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Revisione entry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15:45 3/1/17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Cambiare il punto 1 di “Coding and Testing Application Layer”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order to start any integration phase, all the classes and methods of the entity beans involved in the stage must be coded and must pass through Unit tests. Unit tests should have a minimum coverage of 90% of the line of code and should be run automatically at each build using JUnit.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Stubs and Driver must provide to the emulation of Entity bins and other components not directly involved in the current integration phase and/or not completed and tested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 2.4 in Payment si parla di user service, lo stesso in Assistance si parla di car service. Forse è utile metterli nel grafico. Ma non è fondamentale, decidi tu se farlo. Il resto va bene.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Dividere il capitolo 4 in 4.1 Testing Tools e 4.2 Manual Testing. Aggiungere il test della macchina.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Board Computer: The most frequent interaction is between the Application server and the On Board Computer in cars. Is fundamental to simulate reservations in order to control the absence of malfunctioning or errors in the interaction. The test will cover all the possible situations that may happen during a rent: reservation, cancel reservation, start the ride, end the ride, park in a non safe area, ecc…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Aggiungere link alla documentazione dei tools e aggiunti “perchè” su JUnit e Arquillian (il resto penso sia già esaustivo)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JUnit is a simple framework to write repeatable tests. Each test is done on a single unit, usually composed of one public class. Tests can also be grouped in Suites for multiple instances at once.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(dopo il terzo punto) We choose JUnit to perform the components test basically because is the most used framework for this specific; totally java dedicated, it combines perfectly itself with the implementation choices described in the Design Document and with the integration testing framework Arquillian.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Arquillian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(dopo il primo punto) Our choice falls on it because is widely used, in particular makes simple the kind of testing we need, since we have different components grouped inside one big application server. Arquillian also integrates perfectly with JUnit, used in the single components testing phase.</w:t>
      </w:r>
    </w:p>
    <w:p w:rsidR="00000000" w:rsidDel="00000000" w:rsidP="00000000" w:rsidRDefault="00000000" w:rsidRPr="00000000">
      <w:pPr>
        <w:contextualSpacing w:val="0"/>
      </w:pPr>
      <w:r w:rsidDel="00000000" w:rsidR="00000000" w:rsidRPr="00000000">
        <w:rPr>
          <w:rtl w:val="0"/>
        </w:rPr>
        <w:t xml:space="preserve">[...]</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