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맑은 고딕" w:cs="맑은 고딕" w:eastAsia="맑은 고딕" w:hAnsi="맑은 고딕"/>
          <w:b/>
          <w:bCs/>
          <w:sz w:val="40"/>
          <w:szCs w:val="40"/>
        </w:rPr>
        <w:t xml:space="preserve">소규모학교 통폐합 대상교 선정 시뮬레이터</w:t>
      </w:r>
    </w:p>
    <w:p>
      <w:pPr>
        <w:spacing w:after="800" w:before="200"/>
        <w:jc w:val="center"/>
      </w:pPr>
      <w:r>
        <w:rPr>
          <w:rFonts w:ascii="맑은 고딕" w:cs="맑은 고딕" w:eastAsia="맑은 고딕" w:hAnsi="맑은 고딕"/>
          <w:b/>
          <w:bCs/>
          <w:color w:val="444444"/>
          <w:sz w:val="28"/>
          <w:szCs w:val="28"/>
        </w:rPr>
        <w:t xml:space="preserve">요구사항정의서 (초안 v0.1)</w:t>
      </w:r>
    </w:p>
    <w:p>
      <w:pPr>
        <w:spacing w:after="80"/>
        <w:jc w:val="center"/>
      </w:pPr>
      <w:r>
        <w:rPr>
          <w:rFonts w:ascii="맑은 고딕" w:cs="맑은 고딕" w:eastAsia="맑은 고딕" w:hAnsi="맑은 고딕"/>
          <w:sz w:val="22"/>
          <w:szCs w:val="22"/>
        </w:rPr>
        <w:t xml:space="preserve">작성일: 2026년 8월 11일</w:t>
      </w:r>
    </w:p>
    <w:p>
      <w:pPr>
        <w:spacing w:after="80"/>
        <w:jc w:val="center"/>
      </w:pPr>
      <w:r>
        <w:rPr>
          <w:rFonts w:ascii="맑은 고딕" w:cs="맑은 고딕" w:eastAsia="맑은 고딕" w:hAnsi="맑은 고딕"/>
          <w:sz w:val="22"/>
          <w:szCs w:val="22"/>
        </w:rPr>
        <w:t xml:space="preserve">작성: 연구위원 (kedi 프로젝트)</w:t>
      </w:r>
    </w:p>
    <w:p>
      <w:pPr>
        <w:spacing w:after="2000"/>
        <w:jc w:val="center"/>
      </w:pPr>
      <w:r>
        <w:rPr>
          <w:rFonts w:ascii="맑은 고딕" w:cs="맑은 고딕" w:eastAsia="맑은 고딕" w:hAnsi="맑은 고딕"/>
          <w:sz w:val="22"/>
          <w:szCs w:val="22"/>
        </w:rPr>
        <w:t xml:space="preserve">프로젝트: 소규모학교통폐합대상교선정</w:t>
      </w:r>
    </w:p>
    <w:p>
      <w:pPr>
        <w:jc w:val="center"/>
      </w:pPr>
      <w:r>
        <w:rPr>
          <w:rFonts w:ascii="맑은 고딕" w:cs="맑은 고딕" w:eastAsia="맑은 고딕" w:hAnsi="맑은 고딕"/>
          <w:i/>
          <w:iCs/>
          <w:color w:val="666666"/>
          <w:sz w:val="18"/>
          <w:szCs w:val="18"/>
        </w:rPr>
        <w:t xml:space="preserve">본 문서는 사용자와의 사전 논의(데이터 검증, 선행연구 정독)를 근거로 작성된 초안이며, 8절과 11절에 표기된 미확정 항목은 개발 착수 전 최종 확인이 필요합니다.</w:t>
      </w:r>
    </w:p>
    <w:p>
      <w:r>
        <w:br w:type="page"/>
      </w:r>
    </w:p>
    <w:p>
      <w:pPr>
        <w:pStyle w:val="Heading1"/>
        <w:spacing w:after="160" w:before="360"/>
      </w:pPr>
      <w:r>
        <w:t xml:space="preserve">1. 문서 개요</w:t>
      </w:r>
    </w:p>
    <w:p>
      <w:pPr>
        <w:spacing w:after="140" w:line="300"/>
      </w:pPr>
      <w:r>
        <w:rPr>
          <w:rFonts w:ascii="맑은 고딕" w:cs="맑은 고딕" w:eastAsia="맑은 고딕" w:hAnsi="맑은 고딕"/>
          <w:sz w:val="21"/>
          <w:szCs w:val="21"/>
        </w:rPr>
        <w:t xml:space="preserve">본 문서는 "소규모학교 통폐합 대상교 선정 시뮬레이터" 웹 시스템 개발에 앞서, 사용자(연구위원)와의 논의를 통해 확정한 요구사항과 아직 결정되지 않은 사항을 정리한 요구사항정의서이다. 실제 개발(화면설계·DB설계·구현)은 본 문서에 대한 검토 및 확정 이후 진행한다.</w:t>
      </w:r>
    </w:p>
    <w:p>
      <w:pPr>
        <w:pStyle w:val="Heading2"/>
        <w:spacing w:after="120" w:before="240"/>
      </w:pPr>
      <w:r>
        <w:t xml:space="preserve">1.1 작성 근거자료</w:t>
      </w:r>
    </w:p>
    <w:p>
      <w:pPr>
        <w:pStyle w:val="ListParagraph"/>
        <w:numPr>
          <w:ilvl w:val="0"/>
          <w:numId w:val="1"/>
        </w:numPr>
        <w:spacing w:after="80" w:line="280"/>
      </w:pPr>
      <w:r>
        <w:rPr>
          <w:rFonts w:ascii="맑은 고딕" w:cs="맑은 고딕" w:eastAsia="맑은 고딕" w:hAnsi="맑은 고딕"/>
          <w:sz w:val="21"/>
          <w:szCs w:val="21"/>
        </w:rPr>
        <w:t xml:space="preserve">업로드 데이터 1: 2014~2024년 초중등학교 교육통계자료(CSV, 131,345행, 58개 컬럼)</w:t>
      </w:r>
    </w:p>
    <w:p>
      <w:pPr>
        <w:pStyle w:val="ListParagraph"/>
        <w:numPr>
          <w:ilvl w:val="0"/>
          <w:numId w:val="1"/>
        </w:numPr>
        <w:spacing w:after="80" w:line="280"/>
      </w:pPr>
      <w:r>
        <w:rPr>
          <w:rFonts w:ascii="맑은 고딕" w:cs="맑은 고딕" w:eastAsia="맑은 고딕" w:hAnsi="맑은 고딕"/>
          <w:sz w:val="21"/>
          <w:szCs w:val="21"/>
        </w:rPr>
        <w:t xml:space="preserve">업로드 데이터 2~5: 2025년/2026년 학년별·학급별 학생수(초/중) 스냅샷(xlsx, 학교 단위)</w:t>
      </w:r>
    </w:p>
    <w:p>
      <w:pPr>
        <w:pStyle w:val="ListParagraph"/>
        <w:numPr>
          <w:ilvl w:val="0"/>
          <w:numId w:val="1"/>
        </w:numPr>
        <w:spacing w:after="80" w:line="280"/>
      </w:pPr>
      <w:r>
        <w:rPr>
          <w:rFonts w:ascii="맑은 고딕" w:cs="맑은 고딕" w:eastAsia="맑은 고딕" w:hAnsi="맑은 고딕"/>
          <w:sz w:val="21"/>
          <w:szCs w:val="21"/>
        </w:rPr>
        <w:t xml:space="preserve">업로드 데이터 6: 「학령인구 감소 지역의 학교 입지 재편 방안: 공간 최적화 기반 접근」(한국교육개발원 수탁연구보고 CRR 2026, 김지우 외), 총 119쪽 전체 정독</w:t>
      </w:r>
    </w:p>
    <w:p>
      <w:pPr>
        <w:pStyle w:val="ListParagraph"/>
        <w:numPr>
          <w:ilvl w:val="0"/>
          <w:numId w:val="1"/>
        </w:numPr>
        <w:spacing w:after="80" w:line="280"/>
      </w:pPr>
      <w:r>
        <w:rPr>
          <w:rFonts w:ascii="맑은 고딕" w:cs="맑은 고딕" w:eastAsia="맑은 고딕" w:hAnsi="맑은 고딕"/>
          <w:sz w:val="21"/>
          <w:szCs w:val="21"/>
        </w:rPr>
        <w:t xml:space="preserve">웹 검색을 통해 검증한 통계: 기초자치단체 수(226개), 교육지원청 수(약 176~178개), 2025년 교육부 적정규모학교 기준 폐지 정책</w:t>
      </w:r>
    </w:p>
    <w:p>
      <w:pPr>
        <w:pStyle w:val="ListParagraph"/>
        <w:numPr>
          <w:ilvl w:val="0"/>
          <w:numId w:val="1"/>
        </w:numPr>
        <w:spacing w:after="80" w:line="280"/>
      </w:pPr>
      <w:r>
        <w:rPr>
          <w:rFonts w:ascii="맑은 고딕" w:cs="맑은 고딕" w:eastAsia="맑은 고딕" w:hAnsi="맑은 고딕"/>
          <w:sz w:val="21"/>
          <w:szCs w:val="21"/>
        </w:rPr>
        <w:t xml:space="preserve">카카오모빌리티 개발자 문서(길찾기/다중경유지 API) 확인 결과</w:t>
      </w:r>
    </w:p>
    <w:p>
      <w:pPr>
        <w:spacing w:after="160" w:before="40"/>
      </w:pPr>
      <w:r>
        <w:rPr>
          <w:rFonts w:ascii="맑은 고딕" w:cs="맑은 고딕" w:eastAsia="맑은 고딕" w:hAnsi="맑은 고딕"/>
          <w:i/>
          <w:iCs/>
          <w:color w:val="555555"/>
          <w:sz w:val="19"/>
          <w:szCs w:val="19"/>
        </w:rPr>
        <w:t xml:space="preserve">※ 프로젝트 지침에 따라 모든 통계 수치는 원자료 실측 또는 웹 검색 검증을 거쳤으며, 확인되지 않은 수치는 추정치임을 명시하고 임의로 단정하지 않았다.</w:t>
      </w:r>
    </w:p>
    <w:p>
      <w:pPr>
        <w:pStyle w:val="Heading1"/>
        <w:spacing w:after="160" w:before="360"/>
      </w:pPr>
      <w:r>
        <w:t xml:space="preserve">2. 프로젝트 배경 및 목적</w:t>
      </w:r>
    </w:p>
    <w:p>
      <w:pPr>
        <w:pStyle w:val="Heading2"/>
        <w:spacing w:after="120" w:before="240"/>
      </w:pPr>
      <w:r>
        <w:t xml:space="preserve">2.1 배경</w:t>
      </w:r>
    </w:p>
    <w:p>
      <w:pPr>
        <w:spacing w:after="140" w:line="300"/>
      </w:pPr>
      <w:r>
        <w:rPr>
          <w:rFonts w:ascii="맑은 고딕" w:cs="맑은 고딕" w:eastAsia="맑은 고딕" w:hAnsi="맑은 고딕"/>
          <w:sz w:val="21"/>
          <w:szCs w:val="21"/>
        </w:rPr>
        <w:t xml:space="preserve">통계청 장래인구추계에 따르면 국내 총인구는 2020년 5,184만 명에서 2070년 3,766만 명으로 감소하며, 6~21세 학령인구는 2020년 789만 명에서 향후 10년간 195만 명이 줄어 594만 명 수준이 되고 2070년에는 328만 명까지 하락할 것으로 전망된다(위 업로드 연구보고서 인용). 2026학년도 초등학교 취학예정 아동 수는 이미 30만 명 선이 무너진 29만 8천여 명으로 집계되었다.</w:t>
      </w:r>
    </w:p>
    <w:p>
      <w:pPr>
        <w:spacing w:after="140" w:line="300"/>
      </w:pPr>
      <w:r>
        <w:rPr>
          <w:rFonts w:ascii="맑은 고딕" w:cs="맑은 고딕" w:eastAsia="맑은 고딕" w:hAnsi="맑은 고딕"/>
          <w:sz w:val="21"/>
          <w:szCs w:val="21"/>
        </w:rPr>
        <w:t xml:space="preserve">이러한 학령인구 감소는 학교 외형 축소에 그치지 않고, 학급 편성 경직화·선택교과 운영 제약·순회교사 확대·소규모 학교 고정비 부담 심화 등 구조적 문제로 이어지고 있다. 2025년에는 교육부가 전국 단일 "적정규모학교" 숫자 기준을 폐지하고 시도교육청이 자체적으로 학교 규모 기준과 통합 절차를 마련하도록 자율성을 확대하였다(통합 인센티브: 초 75억 원, 중 130억 원, 3개교 통합 시 최대 400억 원). 즉 통폐합 판단 기준이 지역마다 달라질 수 있는 환경으로 바뀌었다.</w:t>
      </w:r>
    </w:p>
    <w:p>
      <w:pPr>
        <w:pStyle w:val="Heading2"/>
        <w:spacing w:after="120" w:before="240"/>
      </w:pPr>
      <w:r>
        <w:t xml:space="preserve">2.2 목적</w:t>
      </w:r>
    </w:p>
    <w:p>
      <w:pPr>
        <w:spacing w:after="140" w:line="300"/>
      </w:pPr>
      <w:r>
        <w:rPr>
          <w:rFonts w:ascii="맑은 고딕" w:cs="맑은 고딕" w:eastAsia="맑은 고딕" w:hAnsi="맑은 고딕"/>
          <w:sz w:val="21"/>
          <w:szCs w:val="21"/>
        </w:rPr>
        <w:t xml:space="preserve">본 시스템은 (1) 최근 10년간 학생수 추이, (2) 학생 거주정보 기반 통학 이동시간(카카오 API 연동, 제한 이동시간 이내)이라는 두 가지 정량적 기준과, 공간최적화 기법(CPMP 모형)을 결합하여, 사용자가 지도 기반 화면에서 지역·학교를 선택하고 시뮬레이션을 실행하면 통폐합 후보교 조합과 그 영향을 데이터에 근거하여 확인할 수 있도록 지원하는 웹 시스템을 개발하는 것을 목적으로 한다.</w:t>
      </w:r>
    </w:p>
    <w:p>
      <w:pPr>
        <w:pStyle w:val="Heading2"/>
        <w:spacing w:after="120" w:before="240"/>
      </w:pPr>
      <w:r>
        <w:t xml:space="preserve">2.3 대상 범위</w:t>
      </w:r>
    </w:p>
    <w:p>
      <w:pPr>
        <w:pStyle w:val="ListParagraph"/>
        <w:numPr>
          <w:ilvl w:val="0"/>
          <w:numId w:val="1"/>
        </w:numPr>
        <w:spacing w:after="80" w:line="280"/>
      </w:pPr>
      <w:r>
        <w:rPr>
          <w:rFonts w:ascii="맑은 고딕" w:cs="맑은 고딕" w:eastAsia="맑은 고딕" w:hAnsi="맑은 고딕"/>
          <w:sz w:val="21"/>
          <w:szCs w:val="21"/>
        </w:rPr>
        <w:t xml:space="preserve">학교급: 초등학교, 중학교 (고등학교는 1차 범위에서 제외 — 원자료의 고등학교 행은 교육지원청 정보가 부정확하여 시군구 단위 집계와 부합하지 않음)</w:t>
      </w:r>
    </w:p>
    <w:p>
      <w:pPr>
        <w:pStyle w:val="ListParagraph"/>
        <w:numPr>
          <w:ilvl w:val="0"/>
          <w:numId w:val="1"/>
        </w:numPr>
        <w:spacing w:after="80" w:line="280"/>
      </w:pPr>
      <w:r>
        <w:rPr>
          <w:rFonts w:ascii="맑은 고딕" w:cs="맑은 고딕" w:eastAsia="맑은 고딕" w:hAnsi="맑은 고딕"/>
          <w:sz w:val="21"/>
          <w:szCs w:val="21"/>
        </w:rPr>
        <w:t xml:space="preserve">지역 범위: 전국 (1차 개발·검증 단계에서는 데이터 확보가 용이한 일부 교육지원청을 시범 지역으로 선정하는 것을 권장)</w:t>
      </w:r>
    </w:p>
    <w:p>
      <w:pPr>
        <w:shd w:fill="FFF3CD" w:val="clear"/>
        <w:spacing w:after="160" w:before="40"/>
      </w:pPr>
      <w:r>
        <w:rPr>
          <w:rFonts w:ascii="맑은 고딕" w:cs="맑은 고딕" w:eastAsia="맑은 고딕" w:hAnsi="맑은 고딕"/>
          <w:b/>
          <w:bCs/>
          <w:color w:val="8A6D00"/>
          <w:sz w:val="20"/>
          <w:szCs w:val="20"/>
        </w:rPr>
        <w:t xml:space="preserve">미확정: 시범 지역(파일럿) 선정 여부 및 대상 — 전국 동시 오픈 vs 일부 교육지원청 시범 운영 후 확대, 사용자 확인 필요</w:t>
      </w:r>
    </w:p>
    <w:p>
      <w:pPr>
        <w:pStyle w:val="Heading1"/>
        <w:spacing w:after="160" w:before="360"/>
      </w:pPr>
      <w:r>
        <w:t xml:space="preserve">3. 용어 정의</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rPr>
          <w:tblHeader/>
        </w:trPr>
        <w:tc>
          <w:tcPr>
            <w:tcW w:type="dxa" w:w="24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용어</w:t>
            </w:r>
          </w:p>
        </w:tc>
        <w:tc>
          <w:tcPr>
            <w:tcW w:type="dxa" w:w="76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정의</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기초자치단체</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시·군·자치구 단위의 지방자치단체. 전국 226개(위키백과 목록 기준, 2026-08-11 검증).</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교육지원청</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시도교육청 산하 하급 교육행정기관으로, 학교 통폐합 등 학교 재편에 대한 실질적 관할권을 가짐. 전국 176개 내외로 공식 인용되나, 본 프로젝트 데이터(2025년 초·중 스냅샷) 실측치는 178개.</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소규모학교</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학생 수가 일정 기준 이하인 학교. 2025년 교육부 정책 변경 이후 전국 단일기준이 폐지되어, 시도교육청이 자체 기준을 정함 — 본 시스템은 이 값을 하드코딩하지 않고 파라미터로 둠.</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CPMP</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Capacitated p-median Problem(수용력 제한 p-중위 문제). 수요지를 p개의 시설(학교)에 배정하되 시설별 수용 상한을 지키면서 총 가중 이동거리(시간)를 최소화하는 입지-배분 최적화 모형. 본 시스템 시뮬레이션 엔진의 근간(7절 참조).</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수요지 격자</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국토교통부 국토정보플랫폼이 제공하는 500m×500m 격자 단위 공간. 격자별 초등학생 상주인구를 학생 거주정보의 최소 단위로 사용.</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Y_j / X_ij</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CPMP 모형의 결정변수. Y_j=1이면 학교 j가 존치(거점)됨을, X_ij=1이면 수요지 격자 i가 학교 j의 학구에 배정됨을 의미.</w:t>
            </w:r>
          </w:p>
        </w:tc>
      </w:tr>
    </w:tbl>
    <w:p>
      <w:pPr>
        <w:pStyle w:val="Heading1"/>
        <w:spacing w:after="160" w:before="360"/>
      </w:pPr>
      <w:r>
        <w:t xml:space="preserve">4. 시스템 개요</w:t>
      </w:r>
    </w:p>
    <w:p>
      <w:pPr>
        <w:pStyle w:val="Heading2"/>
        <w:spacing w:after="120" w:before="240"/>
      </w:pPr>
      <w:r>
        <w:t xml:space="preserve">4.1 사용자 및 인증</w:t>
      </w:r>
    </w:p>
    <w:p>
      <w:pPr>
        <w:spacing w:after="140" w:line="300"/>
      </w:pPr>
      <w:r>
        <w:rPr>
          <w:rFonts w:ascii="맑은 고딕" w:cs="맑은 고딕" w:eastAsia="맑은 고딕" w:hAnsi="맑은 고딕"/>
          <w:sz w:val="21"/>
          <w:szCs w:val="21"/>
        </w:rPr>
        <w:t xml:space="preserve">로그인 계정: ID kedi / PW [REDACTED] (사용자 제공, 현재 단일 공유계정으로 확정).</w:t>
      </w:r>
    </w:p>
    <w:p>
      <w:pPr>
        <w:shd w:fill="FFF3CD" w:val="clear"/>
        <w:spacing w:after="160" w:before="40"/>
      </w:pPr>
      <w:r>
        <w:rPr>
          <w:rFonts w:ascii="맑은 고딕" w:cs="맑은 고딕" w:eastAsia="맑은 고딕" w:hAnsi="맑은 고딕"/>
          <w:b/>
          <w:bCs/>
          <w:color w:val="8A6D00"/>
          <w:sz w:val="20"/>
          <w:szCs w:val="20"/>
        </w:rPr>
        <w:t xml:space="preserve">미확정: 배포·권한 구조 — 이 시스템을 (A) 연구팀 내부 정책 검토용 단일 시스템으로 운영할지, (B) 향후 교육지원청 담당자별 계정을 발급하여 각자 관할 지역만 조회하도록 권한을 분리할지 결정 필요. 결정 전까지는 "단일 시스템 + 향후 역할기반 권한(role-based access control)을 추가할 수 있는 구조"를 기본 설계 방향으로 한다. 교육지원청별 개별 배포(멀티테넌시, 서버/DB 분리)는 176개 이상의 인스턴스를 개별 운영·갱신해야 하는 부담이 커 권장하지 않는다.</w:t>
      </w:r>
    </w:p>
    <w:p>
      <w:pPr>
        <w:pStyle w:val="Heading2"/>
        <w:spacing w:after="120" w:before="240"/>
      </w:pPr>
      <w:r>
        <w:t xml:space="preserve">4.2 전체 기능 흐름</w:t>
      </w:r>
    </w:p>
    <w:p>
      <w:pPr>
        <w:spacing w:after="140" w:line="300"/>
      </w:pPr>
      <w:r>
        <w:rPr>
          <w:rFonts w:ascii="맑은 고딕" w:cs="맑은 고딕" w:eastAsia="맑은 고딕" w:hAnsi="맑은 고딕"/>
          <w:sz w:val="21"/>
          <w:szCs w:val="21"/>
        </w:rPr>
        <w:t xml:space="preserve">사용자는 로그인 후 아래 6단계를 순서대로 진행한다. 각 단계의 상세 요구사항은 5절에 기술한다.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500"/>
      </w:tblGrid>
      <w:tr>
        <w:trPr>
          <w:tblHeader/>
        </w:trPr>
        <w:tc>
          <w:tcPr>
            <w:tcW w:type="dxa" w:w="9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단계</w:t>
            </w:r>
          </w:p>
        </w:tc>
        <w:tc>
          <w:tcPr>
            <w:tcW w:type="dxa" w:w="26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명칭</w:t>
            </w:r>
          </w:p>
        </w:tc>
        <w:tc>
          <w:tcPr>
            <w:tcW w:type="dxa" w:w="65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핵심 내용</w:t>
            </w:r>
          </w:p>
        </w:tc>
      </w:tr>
      <w:tr>
        <w:tc>
          <w:tcPr>
            <w:tcW w:type="dxa" w:w="9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1</w:t>
            </w:r>
          </w:p>
        </w:tc>
        <w:tc>
          <w:tcPr>
            <w:tcW w:type="dxa" w:w="2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기초자치단체 선정</w:t>
            </w:r>
          </w:p>
        </w:tc>
        <w:tc>
          <w:tcPr>
            <w:tcW w:type="dxa" w:w="65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지도 위에서 시·군·구를 클릭하여 분석 대상 지역 선택</w:t>
            </w:r>
          </w:p>
        </w:tc>
      </w:tr>
      <w:tr>
        <w:tc>
          <w:tcPr>
            <w:tcW w:type="dxa" w:w="9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2</w:t>
            </w:r>
          </w:p>
        </w:tc>
        <w:tc>
          <w:tcPr>
            <w:tcW w:type="dxa" w:w="2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학교 옵션 선택</w:t>
            </w:r>
          </w:p>
        </w:tc>
        <w:tc>
          <w:tcPr>
            <w:tcW w:type="dxa" w:w="65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선택 지역의 초등학교·중학교 중 분석 대상 학교(들) 선택, 지도에 위치 표시</w:t>
            </w:r>
          </w:p>
        </w:tc>
      </w:tr>
      <w:tr>
        <w:tc>
          <w:tcPr>
            <w:tcW w:type="dxa" w:w="9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3</w:t>
            </w:r>
          </w:p>
        </w:tc>
        <w:tc>
          <w:tcPr>
            <w:tcW w:type="dxa" w:w="2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학교현황 기본통계</w:t>
            </w:r>
          </w:p>
        </w:tc>
        <w:tc>
          <w:tcPr>
            <w:tcW w:type="dxa" w:w="65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선택 학교(들)의 최근 10년 학생수 추이 등 기본통계 표시</w:t>
            </w:r>
          </w:p>
        </w:tc>
      </w:tr>
      <w:tr>
        <w:tc>
          <w:tcPr>
            <w:tcW w:type="dxa" w:w="9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4</w:t>
            </w:r>
          </w:p>
        </w:tc>
        <w:tc>
          <w:tcPr>
            <w:tcW w:type="dxa" w:w="2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학생거주정보 선택</w:t>
            </w:r>
          </w:p>
        </w:tc>
        <w:tc>
          <w:tcPr>
            <w:tcW w:type="dxa" w:w="65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시뮬레이션에 사용할 학생 거주 데이터(격자 인구) 옵션 설정</w:t>
            </w:r>
          </w:p>
        </w:tc>
      </w:tr>
      <w:tr>
        <w:tc>
          <w:tcPr>
            <w:tcW w:type="dxa" w:w="9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5</w:t>
            </w:r>
          </w:p>
        </w:tc>
        <w:tc>
          <w:tcPr>
            <w:tcW w:type="dxa" w:w="2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시뮬레이션 실행</w:t>
            </w:r>
          </w:p>
        </w:tc>
        <w:tc>
          <w:tcPr>
            <w:tcW w:type="dxa" w:w="65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CPMP 모형 기반 통폐합 후보 시뮬레이션 실행</w:t>
            </w:r>
          </w:p>
        </w:tc>
      </w:tr>
      <w:tr>
        <w:tc>
          <w:tcPr>
            <w:tcW w:type="dxa" w:w="9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6</w:t>
            </w:r>
          </w:p>
        </w:tc>
        <w:tc>
          <w:tcPr>
            <w:tcW w:type="dxa" w:w="2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결과 생성</w:t>
            </w:r>
          </w:p>
        </w:tc>
        <w:tc>
          <w:tcPr>
            <w:tcW w:type="dxa" w:w="65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통폐합 후보 조합, 학구 재배치, 예상 영향 통계 제시</w:t>
            </w:r>
          </w:p>
        </w:tc>
      </w:tr>
    </w:tbl>
    <w:p>
      <w:pPr>
        <w:pStyle w:val="Heading2"/>
        <w:spacing w:after="120" w:before="240"/>
      </w:pPr>
      <w:r>
        <w:t xml:space="preserve">4.3 지리적 스코프: 기초자치단체와 교육지원청의 관계</w:t>
      </w:r>
    </w:p>
    <w:p>
      <w:pPr>
        <w:spacing w:after="140" w:line="300"/>
      </w:pPr>
      <w:r>
        <w:rPr>
          <w:rFonts w:ascii="맑은 고딕" w:cs="맑은 고딕" w:eastAsia="맑은 고딕" w:hAnsi="맑은 고딕"/>
          <w:sz w:val="21"/>
          <w:szCs w:val="21"/>
        </w:rPr>
        <w:t xml:space="preserve">1차 지도 진입·선택 단위는 기초자치단체(시군구)로 한다. 시군구 행정경계는 표준 GIS 레이어가 풍부하고 사용자에게도 친숙한 단위이기 때문이다. 다만 통계 집계, 소규모학교 판정 기준, 통폐합 시뮬레이션의 파라미터 스코프는 교육지원청 단위로 둔다. 실질적인 통폐합 의사결정 권한이 시도교육청·교육지원청에 있고 기초자치단체에는 없기 때문이다.</w:t>
      </w:r>
    </w:p>
    <w:p>
      <w:pPr>
        <w:spacing w:after="140" w:line="300"/>
      </w:pPr>
      <w:r>
        <w:rPr>
          <w:rFonts w:ascii="맑은 고딕" w:cs="맑은 고딕" w:eastAsia="맑은 고딕" w:hAnsi="맑은 고딕"/>
          <w:sz w:val="21"/>
          <w:szCs w:val="21"/>
        </w:rPr>
        <w:t xml:space="preserve">교육지원청과 기초자치단체는 1:1 관계가 아니라 다대일 관계이다. 특별시·광역시는 여러 자치구가 교육지원청 하나를 공유하는 경우가 흔하다(예: 서울 강남서초교육지원청 = 강남구 + 서초구, 성북강북교육지원청 = 성북구 + 강북구). 반면 통폐합 이슈가 실제로 집중되는 농산어촌 지역(도 지역 시·군)은 대체로 1개 시/군 = 1개 교육지원청으로 거의 1:1에 가깝다.</w:t>
      </w:r>
    </w:p>
    <w:p>
      <w:pPr>
        <w:spacing w:after="140" w:line="300"/>
      </w:pPr>
      <w:r>
        <w:rPr>
          <w:rFonts w:ascii="맑은 고딕" w:cs="맑은 고딕" w:eastAsia="맑은 고딕" w:hAnsi="맑은 고딕"/>
          <w:sz w:val="21"/>
          <w:szCs w:val="21"/>
        </w:rPr>
        <w:t xml:space="preserve">화면 설계상, 사용자가 시군구를 선택하면 해당 시군구가 속한 교육지원청명을 함께 표시하고, 이후의 통계·기준·시뮬레이션은 해당 교육지원청 스코프로 자동 연동한다.</w:t>
      </w:r>
    </w:p>
    <w:p>
      <w:pPr>
        <w:pStyle w:val="Heading1"/>
        <w:spacing w:after="160" w:before="360"/>
      </w:pPr>
      <w:r>
        <w:t xml:space="preserve">5. 단계별 기능 요구사항</w:t>
      </w:r>
    </w:p>
    <w:p>
      <w:pPr>
        <w:pStyle w:val="Heading2"/>
        <w:spacing w:after="120" w:before="240"/>
      </w:pPr>
      <w:r>
        <w:t xml:space="preserve">5.1 기초자치단체 선정 (지도)</w:t>
      </w:r>
    </w:p>
    <w:p>
      <w:pPr>
        <w:spacing w:after="140" w:line="300"/>
      </w:pPr>
      <w:r>
        <w:rPr>
          <w:rFonts w:ascii="맑은 고딕" w:cs="맑은 고딕" w:eastAsia="맑은 고딕" w:hAnsi="맑은 고딕"/>
          <w:sz w:val="21"/>
          <w:szCs w:val="21"/>
        </w:rPr>
        <w:t xml:space="preserve">사용자가 대한민국 전도(全圖) 위에서 분석하고자 하는 시·군·구를 클릭하여 선택한다.</w:t>
      </w:r>
    </w:p>
    <w:p>
      <w:pPr>
        <w:pStyle w:val="Heading3"/>
        <w:spacing w:after="100" w:before="180"/>
      </w:pPr>
      <w:r>
        <w:t xml:space="preserve">화면 구성 요소</w:t>
      </w:r>
    </w:p>
    <w:p>
      <w:pPr>
        <w:pStyle w:val="ListParagraph"/>
        <w:numPr>
          <w:ilvl w:val="0"/>
          <w:numId w:val="1"/>
        </w:numPr>
        <w:spacing w:after="80" w:line="280"/>
      </w:pPr>
      <w:r>
        <w:rPr>
          <w:rFonts w:ascii="맑은 고딕" w:cs="맑은 고딕" w:eastAsia="맑은 고딕" w:hAnsi="맑은 고딕"/>
          <w:sz w:val="21"/>
          <w:szCs w:val="21"/>
        </w:rPr>
        <w:t xml:space="preserve">전국 지도(카카오맵 JS SDK 기반), 시군구 경계 폴리곤 오버레이</w:t>
      </w:r>
    </w:p>
    <w:p>
      <w:pPr>
        <w:pStyle w:val="ListParagraph"/>
        <w:numPr>
          <w:ilvl w:val="0"/>
          <w:numId w:val="1"/>
        </w:numPr>
        <w:spacing w:after="80" w:line="280"/>
      </w:pPr>
      <w:r>
        <w:rPr>
          <w:rFonts w:ascii="맑은 고딕" w:cs="맑은 고딕" w:eastAsia="맑은 고딕" w:hAnsi="맑은 고딕"/>
          <w:sz w:val="21"/>
          <w:szCs w:val="21"/>
        </w:rPr>
        <w:t xml:space="preserve">시군구 클릭 시 하이라이트 및 해당 교육지원청명 팝업 표시</w:t>
      </w:r>
    </w:p>
    <w:p>
      <w:pPr>
        <w:pStyle w:val="ListParagraph"/>
        <w:numPr>
          <w:ilvl w:val="0"/>
          <w:numId w:val="1"/>
        </w:numPr>
        <w:spacing w:after="80" w:line="280"/>
      </w:pPr>
      <w:r>
        <w:rPr>
          <w:rFonts w:ascii="맑은 고딕" w:cs="맑은 고딕" w:eastAsia="맑은 고딕" w:hAnsi="맑은 고딕"/>
          <w:sz w:val="21"/>
          <w:szCs w:val="21"/>
        </w:rPr>
        <w:t xml:space="preserve">검색창(시군구명 직접 입력 이동)</w:t>
      </w:r>
    </w:p>
    <w:p>
      <w:pPr>
        <w:pStyle w:val="Heading3"/>
        <w:spacing w:after="100" w:before="180"/>
      </w:pPr>
      <w:r>
        <w:t xml:space="preserve">데이터 소스</w:t>
      </w:r>
    </w:p>
    <w:p>
      <w:pPr>
        <w:pStyle w:val="ListParagraph"/>
        <w:numPr>
          <w:ilvl w:val="0"/>
          <w:numId w:val="1"/>
        </w:numPr>
        <w:spacing w:after="80" w:line="280"/>
      </w:pPr>
      <w:r>
        <w:rPr>
          <w:rFonts w:ascii="맑은 고딕" w:cs="맑은 고딕" w:eastAsia="맑은 고딕" w:hAnsi="맑은 고딕"/>
          <w:sz w:val="21"/>
          <w:szCs w:val="21"/>
        </w:rPr>
        <w:t xml:space="preserve">시군구 행정경계 GIS 데이터(표준 공개 데이터, 출처 확인 필요)</w:t>
      </w:r>
    </w:p>
    <w:p>
      <w:pPr>
        <w:pStyle w:val="ListParagraph"/>
        <w:numPr>
          <w:ilvl w:val="0"/>
          <w:numId w:val="1"/>
        </w:numPr>
        <w:spacing w:after="80" w:line="280"/>
      </w:pPr>
      <w:r>
        <w:rPr>
          <w:rFonts w:ascii="맑은 고딕" w:cs="맑은 고딕" w:eastAsia="맑은 고딕" w:hAnsi="맑은 고딕"/>
          <w:sz w:val="21"/>
          <w:szCs w:val="21"/>
        </w:rPr>
        <w:t xml:space="preserve">시군구 ↔ 교육지원청 매핑 테이블(업로드 xlsx의 "지역"·"교육지원청" 컬럼에서 구축 가능, 검증 완료)</w:t>
      </w:r>
    </w:p>
    <w:p>
      <w:pPr>
        <w:shd w:fill="FFF3CD" w:val="clear"/>
        <w:spacing w:after="160" w:before="40"/>
      </w:pPr>
      <w:r>
        <w:rPr>
          <w:rFonts w:ascii="맑은 고딕" w:cs="맑은 고딕" w:eastAsia="맑은 고딕" w:hAnsi="맑은 고딕"/>
          <w:b/>
          <w:bCs/>
          <w:color w:val="8A6D00"/>
          <w:sz w:val="20"/>
          <w:szCs w:val="20"/>
        </w:rPr>
        <w:t xml:space="preserve">미확정: 시군구 행정경계 폴리곤(GeoJSON/Shapefile) 데이터 출처 확정 필요(예: 통계청 SGIS, 국토정보플랫폼 등 후보, 미검증).</w:t>
      </w:r>
    </w:p>
    <w:p>
      <w:pPr>
        <w:pStyle w:val="Heading2"/>
        <w:spacing w:after="120" w:before="240"/>
      </w:pPr>
      <w:r>
        <w:t xml:space="preserve">5.2 학교 옵션 선택 및 지도 배치</w:t>
      </w:r>
    </w:p>
    <w:p>
      <w:pPr>
        <w:spacing w:after="140" w:line="300"/>
      </w:pPr>
      <w:r>
        <w:rPr>
          <w:rFonts w:ascii="맑은 고딕" w:cs="맑은 고딕" w:eastAsia="맑은 고딕" w:hAnsi="맑은 고딕"/>
          <w:sz w:val="21"/>
          <w:szCs w:val="21"/>
        </w:rPr>
        <w:t xml:space="preserve">선택된 기초자치단체 내의 초등학교·중학교 목록을 제공하고, 사용자가 분석 대상 학교(단수 또는 복수)를 선택하면 지도 위에 위치가 표시된다.</w:t>
      </w:r>
    </w:p>
    <w:p>
      <w:pPr>
        <w:pStyle w:val="Heading3"/>
        <w:spacing w:after="100" w:before="180"/>
      </w:pPr>
      <w:r>
        <w:t xml:space="preserve">화면 구성 요소</w:t>
      </w:r>
    </w:p>
    <w:p>
      <w:pPr>
        <w:pStyle w:val="ListParagraph"/>
        <w:numPr>
          <w:ilvl w:val="0"/>
          <w:numId w:val="1"/>
        </w:numPr>
        <w:spacing w:after="80" w:line="280"/>
      </w:pPr>
      <w:r>
        <w:rPr>
          <w:rFonts w:ascii="맑은 고딕" w:cs="맑은 고딕" w:eastAsia="맑은 고딕" w:hAnsi="맑은 고딕"/>
          <w:sz w:val="21"/>
          <w:szCs w:val="21"/>
        </w:rPr>
        <w:t xml:space="preserve">학교급 필터(초등학교/중학교), 설립구분 필터(공립/사립/국립)</w:t>
      </w:r>
    </w:p>
    <w:p>
      <w:pPr>
        <w:pStyle w:val="ListParagraph"/>
        <w:numPr>
          <w:ilvl w:val="0"/>
          <w:numId w:val="1"/>
        </w:numPr>
        <w:spacing w:after="80" w:line="280"/>
      </w:pPr>
      <w:r>
        <w:rPr>
          <w:rFonts w:ascii="맑은 고딕" w:cs="맑은 고딕" w:eastAsia="맑은 고딕" w:hAnsi="맑은 고딕"/>
          <w:sz w:val="21"/>
          <w:szCs w:val="21"/>
        </w:rPr>
        <w:t xml:space="preserve">학교 목록(리스트) + 지도 마커(핀) — 목록/지도 상호 연동(hover, 클릭 동기화)</w:t>
      </w:r>
    </w:p>
    <w:p>
      <w:pPr>
        <w:pStyle w:val="ListParagraph"/>
        <w:numPr>
          <w:ilvl w:val="0"/>
          <w:numId w:val="1"/>
        </w:numPr>
        <w:spacing w:after="80" w:line="280"/>
      </w:pPr>
      <w:r>
        <w:rPr>
          <w:rFonts w:ascii="맑은 고딕" w:cs="맑은 고딕" w:eastAsia="맑은 고딕" w:hAnsi="맑은 고딕"/>
          <w:sz w:val="21"/>
          <w:szCs w:val="21"/>
        </w:rPr>
        <w:t xml:space="preserve">소규모학교 여부 배지 표시(4절 파라미터 기준 적용)</w:t>
      </w:r>
    </w:p>
    <w:p>
      <w:pPr>
        <w:pStyle w:val="Heading3"/>
        <w:spacing w:after="100" w:before="180"/>
      </w:pPr>
      <w:r>
        <w:t xml:space="preserve">데이터 소스</w:t>
      </w:r>
    </w:p>
    <w:p>
      <w:pPr>
        <w:pStyle w:val="ListParagraph"/>
        <w:numPr>
          <w:ilvl w:val="0"/>
          <w:numId w:val="1"/>
        </w:numPr>
        <w:spacing w:after="80" w:line="280"/>
      </w:pPr>
      <w:r>
        <w:rPr>
          <w:rFonts w:ascii="맑은 고딕" w:cs="맑은 고딕" w:eastAsia="맑은 고딕" w:hAnsi="맑은 고딕"/>
          <w:sz w:val="21"/>
          <w:szCs w:val="21"/>
        </w:rPr>
        <w:t xml:space="preserve">2025/2026년 학년별·학급별 학생수 xlsx (학교명, 학교코드, 설립구분, 학급수·학생수)</w:t>
      </w:r>
    </w:p>
    <w:p>
      <w:pPr>
        <w:pStyle w:val="ListParagraph"/>
        <w:numPr>
          <w:ilvl w:val="0"/>
          <w:numId w:val="1"/>
        </w:numPr>
        <w:spacing w:after="80" w:line="280"/>
      </w:pPr>
      <w:r>
        <w:rPr>
          <w:rFonts w:ascii="맑은 고딕" w:cs="맑은 고딕" w:eastAsia="맑은 고딕" w:hAnsi="맑은 고딕"/>
          <w:sz w:val="21"/>
          <w:szCs w:val="21"/>
        </w:rPr>
        <w:t xml:space="preserve">학교 위치 좌표(위경도) — 신규 확보 필요</w:t>
      </w:r>
    </w:p>
    <w:p>
      <w:pPr>
        <w:shd w:fill="FFF3CD" w:val="clear"/>
        <w:spacing w:after="160" w:before="40"/>
      </w:pPr>
      <w:r>
        <w:rPr>
          <w:rFonts w:ascii="맑은 고딕" w:cs="맑은 고딕" w:eastAsia="맑은 고딕" w:hAnsi="맑은 고딕"/>
          <w:b/>
          <w:bCs/>
          <w:color w:val="8A6D00"/>
          <w:sz w:val="20"/>
          <w:szCs w:val="20"/>
        </w:rPr>
        <w:t xml:space="preserve">미확정: 학교 좌표(위경도) 데이터 출처 확정 필요(나이스 학교기본정보 개방 API, 공공데이터포털 학교위치표준데이터 등 후보, 미검증). 확정 전까지는 학교명+주소 지오코딩(카카오 로컬 API)으로 임시 대체 가능.</w:t>
      </w:r>
    </w:p>
    <w:p>
      <w:pPr>
        <w:pStyle w:val="Heading2"/>
        <w:spacing w:after="120" w:before="240"/>
      </w:pPr>
      <w:r>
        <w:t xml:space="preserve">5.3 학교현황 기본통계</w:t>
      </w:r>
    </w:p>
    <w:p>
      <w:pPr>
        <w:spacing w:after="140" w:line="300"/>
      </w:pPr>
      <w:r>
        <w:rPr>
          <w:rFonts w:ascii="맑은 고딕" w:cs="맑은 고딕" w:eastAsia="맑은 고딕" w:hAnsi="맑은 고딕"/>
          <w:sz w:val="21"/>
          <w:szCs w:val="21"/>
        </w:rPr>
        <w:t xml:space="preserve">선택된 학교(들)의 현황을 정량적으로 파악할 수 있도록 기본통계를 제시한다.</w:t>
      </w:r>
    </w:p>
    <w:p>
      <w:pPr>
        <w:pStyle w:val="Heading3"/>
        <w:spacing w:after="100" w:before="180"/>
      </w:pPr>
      <w:r>
        <w:t xml:space="preserve">화면 구성 요소</w:t>
      </w:r>
    </w:p>
    <w:p>
      <w:pPr>
        <w:pStyle w:val="ListParagraph"/>
        <w:numPr>
          <w:ilvl w:val="0"/>
          <w:numId w:val="1"/>
        </w:numPr>
        <w:spacing w:after="80" w:line="280"/>
      </w:pPr>
      <w:r>
        <w:rPr>
          <w:rFonts w:ascii="맑은 고딕" w:cs="맑은 고딕" w:eastAsia="맑은 고딕" w:hAnsi="맑은 고딕"/>
          <w:sz w:val="21"/>
          <w:szCs w:val="21"/>
        </w:rPr>
        <w:t xml:space="preserve">최근 10년(2014~2024) 학년별·전체 학생수 추이 그래프</w:t>
      </w:r>
    </w:p>
    <w:p>
      <w:pPr>
        <w:pStyle w:val="ListParagraph"/>
        <w:numPr>
          <w:ilvl w:val="0"/>
          <w:numId w:val="1"/>
        </w:numPr>
        <w:spacing w:after="80" w:line="280"/>
      </w:pPr>
      <w:r>
        <w:rPr>
          <w:rFonts w:ascii="맑은 고딕" w:cs="맑은 고딕" w:eastAsia="맑은 고딕" w:hAnsi="맑은 고딕"/>
          <w:sz w:val="21"/>
          <w:szCs w:val="21"/>
        </w:rPr>
        <w:t xml:space="preserve">최신연도(2025/2026) 학급당 학생수, 학급수, 교사수, 특수학급 현황 표</w:t>
      </w:r>
    </w:p>
    <w:p>
      <w:pPr>
        <w:pStyle w:val="ListParagraph"/>
        <w:numPr>
          <w:ilvl w:val="0"/>
          <w:numId w:val="1"/>
        </w:numPr>
        <w:spacing w:after="80" w:line="280"/>
      </w:pPr>
      <w:r>
        <w:rPr>
          <w:rFonts w:ascii="맑은 고딕" w:cs="맑은 고딕" w:eastAsia="맑은 고딕" w:hAnsi="맑은 고딕"/>
          <w:sz w:val="21"/>
          <w:szCs w:val="21"/>
        </w:rPr>
        <w:t xml:space="preserve">동일 교육지원청 내 타 학교 대비 상대적 규모(백분위 등) 표시</w:t>
      </w:r>
    </w:p>
    <w:p>
      <w:pPr>
        <w:pStyle w:val="ListParagraph"/>
        <w:numPr>
          <w:ilvl w:val="0"/>
          <w:numId w:val="1"/>
        </w:numPr>
        <w:spacing w:after="80" w:line="280"/>
      </w:pPr>
      <w:r>
        <w:rPr>
          <w:rFonts w:ascii="맑은 고딕" w:cs="맑은 고딕" w:eastAsia="맑은 고딕" w:hAnsi="맑은 고딕"/>
          <w:sz w:val="21"/>
          <w:szCs w:val="21"/>
        </w:rPr>
        <w:t xml:space="preserve">소규모학교 판정 결과 및 적용된 기준값(파라미터) 명시</w:t>
      </w:r>
    </w:p>
    <w:p>
      <w:pPr>
        <w:pStyle w:val="Heading3"/>
        <w:spacing w:after="100" w:before="180"/>
      </w:pPr>
      <w:r>
        <w:t xml:space="preserve">데이터 소스</w:t>
      </w:r>
    </w:p>
    <w:p>
      <w:pPr>
        <w:pStyle w:val="ListParagraph"/>
        <w:numPr>
          <w:ilvl w:val="0"/>
          <w:numId w:val="1"/>
        </w:numPr>
        <w:spacing w:after="80" w:line="280"/>
      </w:pPr>
      <w:r>
        <w:rPr>
          <w:rFonts w:ascii="맑은 고딕" w:cs="맑은 고딕" w:eastAsia="맑은 고딕" w:hAnsi="맑은 고딕"/>
          <w:sz w:val="21"/>
          <w:szCs w:val="21"/>
        </w:rPr>
        <w:t xml:space="preserve">CSV(2014~2024) — 학생수·학급수 시계열</w:t>
      </w:r>
    </w:p>
    <w:p>
      <w:pPr>
        <w:pStyle w:val="ListParagraph"/>
        <w:numPr>
          <w:ilvl w:val="0"/>
          <w:numId w:val="1"/>
        </w:numPr>
        <w:spacing w:after="80" w:line="280"/>
      </w:pPr>
      <w:r>
        <w:rPr>
          <w:rFonts w:ascii="맑은 고딕" w:cs="맑은 고딕" w:eastAsia="맑은 고딕" w:hAnsi="맑은 고딕"/>
          <w:sz w:val="21"/>
          <w:szCs w:val="21"/>
        </w:rPr>
        <w:t xml:space="preserve">xlsx(2025/2026) — 최신 상세 통계</w:t>
      </w:r>
    </w:p>
    <w:p>
      <w:pPr>
        <w:spacing w:after="160" w:before="40"/>
      </w:pPr>
      <w:r>
        <w:rPr>
          <w:rFonts w:ascii="맑은 고딕" w:cs="맑은 고딕" w:eastAsia="맑은 고딕" w:hAnsi="맑은 고딕"/>
          <w:i/>
          <w:iCs/>
          <w:color w:val="555555"/>
          <w:sz w:val="19"/>
          <w:szCs w:val="19"/>
        </w:rPr>
        <w:t xml:space="preserve">※ CSV(58개 컬럼, 연도별 스냅샷 구조)와 xlsx(38/30개 컬럼, 학교 단위 최신 구조)는 컬럼 체계가 달라 통합 시 매핑·정합성 검증 작업이 필요하다.</w:t>
      </w:r>
    </w:p>
    <w:p>
      <w:pPr>
        <w:pStyle w:val="Heading2"/>
        <w:spacing w:after="120" w:before="240"/>
      </w:pPr>
      <w:r>
        <w:t xml:space="preserve">5.4 학생거주정보 선택</w:t>
      </w:r>
    </w:p>
    <w:p>
      <w:pPr>
        <w:spacing w:after="140" w:line="300"/>
      </w:pPr>
      <w:r>
        <w:rPr>
          <w:rFonts w:ascii="맑은 고딕" w:cs="맑은 고딕" w:eastAsia="맑은 고딕" w:hAnsi="맑은 고딕"/>
          <w:sz w:val="21"/>
          <w:szCs w:val="21"/>
        </w:rPr>
        <w:t xml:space="preserve">시뮬레이션(5단계)의 수요지 데이터로 사용할 학생 거주 분포를 설정한다.</w:t>
      </w:r>
    </w:p>
    <w:p>
      <w:pPr>
        <w:pStyle w:val="Heading3"/>
        <w:spacing w:after="100" w:before="180"/>
      </w:pPr>
      <w:r>
        <w:t xml:space="preserve">화면 구성 요소</w:t>
      </w:r>
    </w:p>
    <w:p>
      <w:pPr>
        <w:pStyle w:val="ListParagraph"/>
        <w:numPr>
          <w:ilvl w:val="0"/>
          <w:numId w:val="1"/>
        </w:numPr>
        <w:spacing w:after="80" w:line="280"/>
      </w:pPr>
      <w:r>
        <w:rPr>
          <w:rFonts w:ascii="맑은 고딕" w:cs="맑은 고딕" w:eastAsia="맑은 고딕" w:hAnsi="맑은 고딕"/>
          <w:sz w:val="21"/>
          <w:szCs w:val="21"/>
        </w:rPr>
        <w:t xml:space="preserve">격자(500m×500m) 단위 학생 상주인구 지도 시각화(히트맵)</w:t>
      </w:r>
    </w:p>
    <w:p>
      <w:pPr>
        <w:pStyle w:val="ListParagraph"/>
        <w:numPr>
          <w:ilvl w:val="0"/>
          <w:numId w:val="1"/>
        </w:numPr>
        <w:spacing w:after="80" w:line="280"/>
      </w:pPr>
      <w:r>
        <w:rPr>
          <w:rFonts w:ascii="맑은 고딕" w:cs="맑은 고딕" w:eastAsia="맑은 고딕" w:hAnsi="맑은 고딕"/>
          <w:sz w:val="21"/>
          <w:szCs w:val="21"/>
        </w:rPr>
        <w:t xml:space="preserve">격자 데이터 갱신연도 선택(가능한 경우)</w:t>
      </w:r>
    </w:p>
    <w:p>
      <w:pPr>
        <w:pStyle w:val="ListParagraph"/>
        <w:numPr>
          <w:ilvl w:val="0"/>
          <w:numId w:val="1"/>
        </w:numPr>
        <w:spacing w:after="80" w:line="280"/>
      </w:pPr>
      <w:r>
        <w:rPr>
          <w:rFonts w:ascii="맑은 고딕" w:cs="맑은 고딕" w:eastAsia="맑은 고딕" w:hAnsi="맑은 고딕"/>
          <w:sz w:val="21"/>
          <w:szCs w:val="21"/>
        </w:rPr>
        <w:t xml:space="preserve">통학 이동시간 산정 기준시점(요일/시간대) 설정 — 선행연구는 특정 평일 통근시간대를 기준으로 사용</w:t>
      </w:r>
    </w:p>
    <w:p>
      <w:pPr>
        <w:pStyle w:val="Heading3"/>
        <w:spacing w:after="100" w:before="180"/>
      </w:pPr>
      <w:r>
        <w:t xml:space="preserve">데이터 소스</w:t>
      </w:r>
    </w:p>
    <w:p>
      <w:pPr>
        <w:pStyle w:val="ListParagraph"/>
        <w:numPr>
          <w:ilvl w:val="0"/>
          <w:numId w:val="1"/>
        </w:numPr>
        <w:spacing w:after="80" w:line="280"/>
      </w:pPr>
      <w:r>
        <w:rPr>
          <w:rFonts w:ascii="맑은 고딕" w:cs="맑은 고딕" w:eastAsia="맑은 고딕" w:hAnsi="맑은 고딕"/>
          <w:sz w:val="21"/>
          <w:szCs w:val="21"/>
        </w:rPr>
        <w:t xml:space="preserve">국토교통부 국토정보플랫폼 500m×500m 격자 단위 초등학생 상주인구 데이터(사용자 확보/접근 가능, 2026-08-11 확인)</w:t>
      </w:r>
    </w:p>
    <w:p>
      <w:pPr>
        <w:spacing w:after="160" w:before="40"/>
      </w:pPr>
      <w:r>
        <w:rPr>
          <w:rFonts w:ascii="맑은 고딕" w:cs="맑은 고딕" w:eastAsia="맑은 고딕" w:hAnsi="맑은 고딕"/>
          <w:i/>
          <w:iCs/>
          <w:color w:val="555555"/>
          <w:sz w:val="19"/>
          <w:szCs w:val="19"/>
        </w:rPr>
        <w:t xml:space="preserve">※ 개별 학생의 실제 주소는 사용하지 않는다. 격자 단위 집계 데이터를 사용함으로써 개인정보 이슈를 원천적으로 회피하며, 이는 참고 선행연구(KEDI, 2026)와 동일한 방식이다.</w:t>
      </w:r>
    </w:p>
    <w:p>
      <w:pPr>
        <w:pStyle w:val="Heading2"/>
        <w:spacing w:after="120" w:before="240"/>
      </w:pPr>
      <w:r>
        <w:t xml:space="preserve">5.5 시뮬레이션 실행</w:t>
      </w:r>
    </w:p>
    <w:p>
      <w:pPr>
        <w:spacing w:after="140" w:line="300"/>
      </w:pPr>
      <w:r>
        <w:rPr>
          <w:rFonts w:ascii="맑은 고딕" w:cs="맑은 고딕" w:eastAsia="맑은 고딕" w:hAnsi="맑은 고딕"/>
          <w:sz w:val="21"/>
          <w:szCs w:val="21"/>
        </w:rPr>
        <w:t xml:space="preserve">CPMP 모형(7절)에 기반하여 통폐합 후보 조합을 계산한다. 상세 수식·파라미터는 7절을 참조한다.</w:t>
      </w:r>
    </w:p>
    <w:p>
      <w:pPr>
        <w:pStyle w:val="Heading3"/>
        <w:spacing w:after="100" w:before="180"/>
      </w:pPr>
      <w:r>
        <w:t xml:space="preserve">화면 구성 요소</w:t>
      </w:r>
    </w:p>
    <w:p>
      <w:pPr>
        <w:pStyle w:val="ListParagraph"/>
        <w:numPr>
          <w:ilvl w:val="0"/>
          <w:numId w:val="1"/>
        </w:numPr>
        <w:spacing w:after="80" w:line="280"/>
      </w:pPr>
      <w:r>
        <w:rPr>
          <w:rFonts w:ascii="맑은 고딕" w:cs="맑은 고딕" w:eastAsia="맑은 고딕" w:hAnsi="맑은 고딕"/>
          <w:sz w:val="21"/>
          <w:szCs w:val="21"/>
        </w:rPr>
        <w:t xml:space="preserve">잔존 학교 수(p) 또는 통폐합 강도(%) 슬라이더</w:t>
      </w:r>
    </w:p>
    <w:p>
      <w:pPr>
        <w:pStyle w:val="ListParagraph"/>
        <w:numPr>
          <w:ilvl w:val="0"/>
          <w:numId w:val="1"/>
        </w:numPr>
        <w:spacing w:after="80" w:line="280"/>
      </w:pPr>
      <w:r>
        <w:rPr>
          <w:rFonts w:ascii="맑은 고딕" w:cs="맑은 고딕" w:eastAsia="맑은 고딕" w:hAnsi="맑은 고딕"/>
          <w:sz w:val="21"/>
          <w:szCs w:val="21"/>
        </w:rPr>
        <w:t xml:space="preserve">학교별 수용 상한(C̄_j) 파라미터 입력(기본값: 교육지원청/학교급별 설정, 미설정 시 선행연구 참고값 1,080명을 초기값으로 제시 — 8절 참고)</w:t>
      </w:r>
    </w:p>
    <w:p>
      <w:pPr>
        <w:pStyle w:val="ListParagraph"/>
        <w:numPr>
          <w:ilvl w:val="0"/>
          <w:numId w:val="1"/>
        </w:numPr>
        <w:spacing w:after="80" w:line="280"/>
      </w:pPr>
      <w:r>
        <w:rPr>
          <w:rFonts w:ascii="맑은 고딕" w:cs="맑은 고딕" w:eastAsia="맑은 고딕" w:hAnsi="맑은 고딕"/>
          <w:sz w:val="21"/>
          <w:szCs w:val="21"/>
        </w:rPr>
        <w:t xml:space="preserve">이동시간 제한(분) 입력 — 사용자가 애초에 제시한 "제한된 이동시간" 요구사항 반영</w:t>
      </w:r>
    </w:p>
    <w:p>
      <w:pPr>
        <w:pStyle w:val="ListParagraph"/>
        <w:numPr>
          <w:ilvl w:val="0"/>
          <w:numId w:val="1"/>
        </w:numPr>
        <w:spacing w:after="80" w:line="280"/>
      </w:pPr>
      <w:r>
        <w:rPr>
          <w:rFonts w:ascii="맑은 고딕" w:cs="맑은 고딕" w:eastAsia="맑은 고딕" w:hAnsi="맑은 고딕"/>
          <w:sz w:val="21"/>
          <w:szCs w:val="21"/>
        </w:rPr>
        <w:t xml:space="preserve">"시뮬레이션 시작" 버튼, 계산 진행률 표시, 해가 존재하지 않는 경우의 안내 메시지</w:t>
      </w:r>
    </w:p>
    <w:p>
      <w:pPr>
        <w:pStyle w:val="Heading3"/>
        <w:spacing w:after="100" w:before="180"/>
      </w:pPr>
      <w:r>
        <w:t xml:space="preserve">데이터 소스</w:t>
      </w:r>
    </w:p>
    <w:p>
      <w:pPr>
        <w:pStyle w:val="ListParagraph"/>
        <w:numPr>
          <w:ilvl w:val="0"/>
          <w:numId w:val="1"/>
        </w:numPr>
        <w:spacing w:after="80" w:line="280"/>
      </w:pPr>
      <w:r>
        <w:rPr>
          <w:rFonts w:ascii="맑은 고딕" w:cs="맑은 고딕" w:eastAsia="맑은 고딕" w:hAnsi="맑은 고딕"/>
          <w:sz w:val="21"/>
          <w:szCs w:val="21"/>
        </w:rPr>
        <w:t xml:space="preserve">4단계 확정 학생거주 데이터, 학교별 좌표, 카카오모빌리티 API 이동시간 행렬(d_ij)</w:t>
      </w:r>
    </w:p>
    <w:p>
      <w:pPr>
        <w:spacing w:after="160" w:before="40"/>
      </w:pPr>
      <w:r>
        <w:rPr>
          <w:rFonts w:ascii="맑은 고딕" w:cs="맑은 고딕" w:eastAsia="맑은 고딕" w:hAnsi="맑은 고딕"/>
          <w:i/>
          <w:iCs/>
          <w:color w:val="555555"/>
          <w:sz w:val="19"/>
          <w:szCs w:val="19"/>
        </w:rPr>
        <w:t xml:space="preserve">※ 1차 버전은 통폐합 후보지(Y_j)를 기존 현존 학교로만 한정한다. 신설·이전 학교의 신규 후보 부지(임의 좌표)까지 고려하는 기능은 후속 버전에서 단계적으로 확장한다(2026-08-11 확정).</w:t>
      </w:r>
    </w:p>
    <w:p>
      <w:pPr>
        <w:pStyle w:val="Heading2"/>
        <w:spacing w:after="120" w:before="240"/>
      </w:pPr>
      <w:r>
        <w:t xml:space="preserve">5.6 결과 생성</w:t>
      </w:r>
    </w:p>
    <w:p>
      <w:pPr>
        <w:spacing w:after="140" w:line="300"/>
      </w:pPr>
      <w:r>
        <w:rPr>
          <w:rFonts w:ascii="맑은 고딕" w:cs="맑은 고딕" w:eastAsia="맑은 고딕" w:hAnsi="맑은 고딕"/>
          <w:sz w:val="21"/>
          <w:szCs w:val="21"/>
        </w:rPr>
        <w:t xml:space="preserve">시뮬레이션 결과를 지도·표·그래프 형태로 제시하고, 필요시 보고서 형태로 내보낼 수 있도록 한다.</w:t>
      </w:r>
    </w:p>
    <w:p>
      <w:pPr>
        <w:pStyle w:val="Heading3"/>
        <w:spacing w:after="100" w:before="180"/>
      </w:pPr>
      <w:r>
        <w:t xml:space="preserve">화면 구성 요소</w:t>
      </w:r>
    </w:p>
    <w:p>
      <w:pPr>
        <w:pStyle w:val="ListParagraph"/>
        <w:numPr>
          <w:ilvl w:val="0"/>
          <w:numId w:val="1"/>
        </w:numPr>
        <w:spacing w:after="80" w:line="280"/>
      </w:pPr>
      <w:r>
        <w:rPr>
          <w:rFonts w:ascii="맑은 고딕" w:cs="맑은 고딕" w:eastAsia="맑은 고딕" w:hAnsi="맑은 고딕"/>
          <w:sz w:val="21"/>
          <w:szCs w:val="21"/>
        </w:rPr>
        <w:t xml:space="preserve">통폐합 후 거점학교(Y_j=1) 및 폐교 대상 학교 지도 표시(색상 구분)</w:t>
      </w:r>
    </w:p>
    <w:p>
      <w:pPr>
        <w:pStyle w:val="ListParagraph"/>
        <w:numPr>
          <w:ilvl w:val="0"/>
          <w:numId w:val="1"/>
        </w:numPr>
        <w:spacing w:after="80" w:line="280"/>
      </w:pPr>
      <w:r>
        <w:rPr>
          <w:rFonts w:ascii="맑은 고딕" w:cs="맑은 고딕" w:eastAsia="맑은 고딕" w:hAnsi="맑은 고딕"/>
          <w:sz w:val="21"/>
          <w:szCs w:val="21"/>
        </w:rPr>
        <w:t xml:space="preserve">재배치된 학구 경계(X_ij 결과) 시각화</w:t>
      </w:r>
    </w:p>
    <w:p>
      <w:pPr>
        <w:pStyle w:val="ListParagraph"/>
        <w:numPr>
          <w:ilvl w:val="0"/>
          <w:numId w:val="1"/>
        </w:numPr>
        <w:spacing w:after="80" w:line="280"/>
      </w:pPr>
      <w:r>
        <w:rPr>
          <w:rFonts w:ascii="맑은 고딕" w:cs="맑은 고딕" w:eastAsia="맑은 고딕" w:hAnsi="맑은 고딕"/>
          <w:sz w:val="21"/>
          <w:szCs w:val="21"/>
        </w:rPr>
        <w:t xml:space="preserve">학교별 통합 후 예상 학생수, 통학시간 분포(평균/최대), 예상 교원수(보조식 활용, 7.5절)</w:t>
      </w:r>
    </w:p>
    <w:p>
      <w:pPr>
        <w:pStyle w:val="ListParagraph"/>
        <w:numPr>
          <w:ilvl w:val="0"/>
          <w:numId w:val="1"/>
        </w:numPr>
        <w:spacing w:after="80" w:line="280"/>
      </w:pPr>
      <w:r>
        <w:rPr>
          <w:rFonts w:ascii="맑은 고딕" w:cs="맑은 고딕" w:eastAsia="맑은 고딕" w:hAnsi="맑은 고딕"/>
          <w:sz w:val="21"/>
          <w:szCs w:val="21"/>
        </w:rPr>
        <w:t xml:space="preserve">시나리오 비교(p값을 달리한 여러 결과 비교) 기능</w:t>
      </w:r>
    </w:p>
    <w:p>
      <w:pPr>
        <w:pStyle w:val="ListParagraph"/>
        <w:numPr>
          <w:ilvl w:val="0"/>
          <w:numId w:val="1"/>
        </w:numPr>
        <w:spacing w:after="80" w:line="280"/>
      </w:pPr>
      <w:r>
        <w:rPr>
          <w:rFonts w:ascii="맑은 고딕" w:cs="맑은 고딕" w:eastAsia="맑은 고딕" w:hAnsi="맑은 고딕"/>
          <w:sz w:val="21"/>
          <w:szCs w:val="21"/>
        </w:rPr>
        <w:t xml:space="preserve">결과 내보내기(PDF/Excel)</w:t>
      </w:r>
    </w:p>
    <w:p>
      <w:pPr>
        <w:pStyle w:val="Heading3"/>
        <w:spacing w:after="100" w:before="180"/>
      </w:pPr>
      <w:r>
        <w:t xml:space="preserve">데이터 소스</w:t>
      </w:r>
    </w:p>
    <w:p>
      <w:pPr>
        <w:pStyle w:val="ListParagraph"/>
        <w:numPr>
          <w:ilvl w:val="0"/>
          <w:numId w:val="1"/>
        </w:numPr>
        <w:spacing w:after="80" w:line="280"/>
      </w:pPr>
      <w:r>
        <w:rPr>
          <w:rFonts w:ascii="맑은 고딕" w:cs="맑은 고딕" w:eastAsia="맑은 고딕" w:hAnsi="맑은 고딕"/>
          <w:sz w:val="21"/>
          <w:szCs w:val="21"/>
        </w:rPr>
        <w:t xml:space="preserve">5단계 시뮬레이션 산출물</w:t>
      </w:r>
    </w:p>
    <w:p>
      <w:pPr>
        <w:spacing w:after="160" w:before="40"/>
      </w:pPr>
      <w:r>
        <w:rPr>
          <w:rFonts w:ascii="맑은 고딕" w:cs="맑은 고딕" w:eastAsia="맑은 고딕" w:hAnsi="맑은 고딕"/>
          <w:i/>
          <w:iCs/>
          <w:color w:val="555555"/>
          <w:sz w:val="19"/>
          <w:szCs w:val="19"/>
        </w:rPr>
        <w:t xml:space="preserve">※ 선행연구 사례(거창군)처럼 수용력 제약으로 인해 특정 시나리오에서 해가 존재하지 않을 수 있다. 이 경우 오류가 아니라 "해당 조건에서는 통폐합 불가"라는 정상적인 결과로 안내해야 한다.</w:t>
      </w:r>
    </w:p>
    <w:p>
      <w:pPr>
        <w:pStyle w:val="Heading1"/>
        <w:spacing w:after="160" w:before="360"/>
      </w:pPr>
      <w:r>
        <w:t xml:space="preserve">6. 데이터 요구사항</w:t>
      </w:r>
    </w:p>
    <w:p>
      <w:pPr>
        <w:pStyle w:val="Heading2"/>
        <w:spacing w:after="120" w:before="240"/>
      </w:pPr>
      <w:r>
        <w:t xml:space="preserve">6.1 보유 데이터</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3100"/>
      </w:tblGrid>
      <w:tr>
        <w:trPr>
          <w:tblHeader/>
        </w:trPr>
        <w:tc>
          <w:tcPr>
            <w:tcW w:type="dxa" w:w="36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파일</w:t>
            </w:r>
          </w:p>
        </w:tc>
        <w:tc>
          <w:tcPr>
            <w:tcW w:type="dxa" w:w="33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구조</w:t>
            </w:r>
          </w:p>
        </w:tc>
        <w:tc>
          <w:tcPr>
            <w:tcW w:type="dxa" w:w="31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주요 용도</w:t>
            </w:r>
          </w:p>
        </w:tc>
      </w:tr>
      <w:tr>
        <w:tc>
          <w:tcPr>
            <w:tcW w:type="dxa" w:w="3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2014~2024 초중등학교 교육통계자료.csv</w:t>
            </w:r>
          </w:p>
        </w:tc>
        <w:tc>
          <w:tcPr>
            <w:tcW w:type="dxa" w:w="3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131,345행 × 58컬럼, cp949 인코딩, 연도별×학교별 스냅샷</w:t>
            </w:r>
          </w:p>
        </w:tc>
        <w:tc>
          <w:tcPr>
            <w:tcW w:type="dxa" w:w="31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10년 추이 통계(5.3단계)</w:t>
            </w:r>
          </w:p>
        </w:tc>
      </w:tr>
      <w:tr>
        <w:tc>
          <w:tcPr>
            <w:tcW w:type="dxa" w:w="3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2025/2026년 학년별·학급별 학생수(초).xlsx</w:t>
            </w:r>
          </w:p>
        </w:tc>
        <w:tc>
          <w:tcPr>
            <w:tcW w:type="dxa" w:w="3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학교 단위 행, 38컬럼(학년별 학급수/학생수/학급당학생수 등)</w:t>
            </w:r>
          </w:p>
        </w:tc>
        <w:tc>
          <w:tcPr>
            <w:tcW w:type="dxa" w:w="31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최신 기본통계(5.3단계), 소규모 판정</w:t>
            </w:r>
          </w:p>
        </w:tc>
      </w:tr>
      <w:tr>
        <w:tc>
          <w:tcPr>
            <w:tcW w:type="dxa" w:w="3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2025/2026년 학년별·학급별 학생수(중).xlsx</w:t>
            </w:r>
          </w:p>
        </w:tc>
        <w:tc>
          <w:tcPr>
            <w:tcW w:type="dxa" w:w="3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학교 단위 행, 30컬럼</w:t>
            </w:r>
          </w:p>
        </w:tc>
        <w:tc>
          <w:tcPr>
            <w:tcW w:type="dxa" w:w="31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최신 기본통계(5.3단계), 소규모 판정</w:t>
            </w:r>
          </w:p>
        </w:tc>
      </w:tr>
    </w:tbl>
    <w:p>
      <w:pPr>
        <w:pStyle w:val="Heading2"/>
        <w:spacing w:after="120" w:before="240"/>
      </w:pPr>
      <w:r>
        <w:t xml:space="preserve">6.2 추가 확보가 필요한 데이터</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3100"/>
      </w:tblGrid>
      <w:tr>
        <w:trPr>
          <w:tblHeader/>
        </w:trPr>
        <w:tc>
          <w:tcPr>
            <w:tcW w:type="dxa" w:w="36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데이터</w:t>
            </w:r>
          </w:p>
        </w:tc>
        <w:tc>
          <w:tcPr>
            <w:tcW w:type="dxa" w:w="33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용도</w:t>
            </w:r>
          </w:p>
        </w:tc>
        <w:tc>
          <w:tcPr>
            <w:tcW w:type="dxa" w:w="31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상태</w:t>
            </w:r>
          </w:p>
        </w:tc>
      </w:tr>
      <w:tr>
        <w:tc>
          <w:tcPr>
            <w:tcW w:type="dxa" w:w="3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시군구 행정경계 GIS(폴리곤)</w:t>
            </w:r>
          </w:p>
        </w:tc>
        <w:tc>
          <w:tcPr>
            <w:tcW w:type="dxa" w:w="3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1단계 지도 표시</w:t>
            </w:r>
          </w:p>
        </w:tc>
        <w:tc>
          <w:tcPr>
            <w:tcW w:type="dxa" w:w="31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미확정 — 출처 검증 필요</w:t>
            </w:r>
          </w:p>
        </w:tc>
      </w:tr>
      <w:tr>
        <w:tc>
          <w:tcPr>
            <w:tcW w:type="dxa" w:w="3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학교 좌표(위경도)</w:t>
            </w:r>
          </w:p>
        </w:tc>
        <w:tc>
          <w:tcPr>
            <w:tcW w:type="dxa" w:w="3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2단계 지도 마커, 이동시간 계산</w:t>
            </w:r>
          </w:p>
        </w:tc>
        <w:tc>
          <w:tcPr>
            <w:tcW w:type="dxa" w:w="31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미확정 — 출처 검증 필요</w:t>
            </w:r>
          </w:p>
        </w:tc>
      </w:tr>
      <w:tr>
        <w:tc>
          <w:tcPr>
            <w:tcW w:type="dxa" w:w="3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500m×500m 격자 학생 상주인구(국토정보플랫폼)</w:t>
            </w:r>
          </w:p>
        </w:tc>
        <w:tc>
          <w:tcPr>
            <w:tcW w:type="dxa" w:w="3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4단계 학생거주정보</w:t>
            </w:r>
          </w:p>
        </w:tc>
        <w:tc>
          <w:tcPr>
            <w:tcW w:type="dxa" w:w="31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사용자 확보/접근 가능 (확인 완료)</w:t>
            </w:r>
          </w:p>
        </w:tc>
      </w:tr>
      <w:tr>
        <w:tc>
          <w:tcPr>
            <w:tcW w:type="dxa" w:w="3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카카오모빌리티 길찾기/다중경유지 API</w:t>
            </w:r>
          </w:p>
        </w:tc>
        <w:tc>
          <w:tcPr>
            <w:tcW w:type="dxa" w:w="3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이동시간 행렬(d_ij) 산출</w:t>
            </w:r>
          </w:p>
        </w:tc>
        <w:tc>
          <w:tcPr>
            <w:tcW w:type="dxa" w:w="31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API 사양 확인 완료(자동차 기준, 대중교통 미지원, 경유지 최대 30개), 계정/키 발급 필요</w:t>
            </w:r>
          </w:p>
        </w:tc>
      </w:tr>
    </w:tbl>
    <w:p>
      <w:pPr>
        <w:pStyle w:val="Heading2"/>
        <w:spacing w:after="120" w:before="240"/>
      </w:pPr>
      <w:r>
        <w:t xml:space="preserve">6.3 데이터 검증 원칙</w:t>
      </w:r>
    </w:p>
    <w:p>
      <w:pPr>
        <w:spacing w:after="140" w:line="300"/>
      </w:pPr>
      <w:r>
        <w:rPr>
          <w:rFonts w:ascii="맑은 고딕" w:cs="맑은 고딕" w:eastAsia="맑은 고딕" w:hAnsi="맑은 고딕"/>
          <w:sz w:val="21"/>
          <w:szCs w:val="21"/>
        </w:rPr>
        <w:t xml:space="preserve">프로젝트 지침에 따라 시스템에 반영되는 모든 통계·기준값은 반드시 원자료 실측 또는 공신력 있는 출처 확인을 거친 후 반영한다. 확인되지 않은 수치를 추정·단정하여 시스템에 하드코딩하지 않으며, 출처가 다르거나 시점에 따라 달라질 수 있는 값(예: 교육지원청 개수)은 실측치와 공식 인용치를 함께 표기한다.</w:t>
      </w:r>
    </w:p>
    <w:p>
      <w:pPr>
        <w:pStyle w:val="Heading1"/>
        <w:spacing w:after="160" w:before="360"/>
      </w:pPr>
      <w:r>
        <w:t xml:space="preserve">7. 알고리즘 요구사항 (시뮬레이션 엔진)</w:t>
      </w:r>
    </w:p>
    <w:p>
      <w:pPr>
        <w:pStyle w:val="Heading2"/>
        <w:spacing w:after="120" w:before="240"/>
      </w:pPr>
      <w:r>
        <w:t xml:space="preserve">7.1 채택 모형 및 출처</w:t>
      </w:r>
    </w:p>
    <w:p>
      <w:pPr>
        <w:spacing w:after="140" w:line="300"/>
      </w:pPr>
      <w:r>
        <w:rPr>
          <w:rFonts w:ascii="맑은 고딕" w:cs="맑은 고딕" w:eastAsia="맑은 고딕" w:hAnsi="맑은 고딕"/>
          <w:sz w:val="21"/>
          <w:szCs w:val="21"/>
        </w:rPr>
        <w:t xml:space="preserve">본 시스템의 시뮬레이션 엔진은 「학령인구 감소 지역의 학교 입지 재편 방안: 공간 최적화 기반 접근」(한국교육개발원 수탁연구보고 CRR 2026)에서 사용된 CPMP(Capacitated p-median Problem, 수용력 제한 p-중위 문제) 모형을 채택한다. 원 연구는 R의 lpSolve 패키지(혼합정수선형계획법)로 이를 구현하였다.</w:t>
      </w:r>
    </w:p>
    <w:p>
      <w:pPr>
        <w:pStyle w:val="Heading2"/>
        <w:spacing w:after="120" w:before="240"/>
      </w:pPr>
      <w:r>
        <w:t xml:space="preserve">7.2 모형 정의</w:t>
      </w:r>
    </w:p>
    <w:p>
      <w:pPr>
        <w:spacing w:after="140" w:line="300"/>
      </w:pPr>
      <w:r>
        <w:rPr>
          <w:rFonts w:ascii="맑은 고딕" w:cs="맑은 고딕" w:eastAsia="맑은 고딕" w:hAnsi="맑은 고딕"/>
          <w:sz w:val="21"/>
          <w:szCs w:val="21"/>
        </w:rPr>
        <w:t xml:space="preserve">변수 정의(원 연구 66쪽 기준):</w:t>
      </w:r>
    </w:p>
    <w:p>
      <w:pPr>
        <w:shd w:fill="F2F2F2" w:val="clear"/>
        <w:spacing w:after="20"/>
      </w:pPr>
      <w:r>
        <w:rPr>
          <w:rFonts w:ascii="Consolas" w:cs="Consolas" w:eastAsia="Consolas" w:hAnsi="Consolas"/>
          <w:sz w:val="19"/>
          <w:szCs w:val="19"/>
        </w:rPr>
        <w:t xml:space="preserve">i  = 수요지 격자</w:t>
      </w:r>
    </w:p>
    <w:p>
      <w:pPr>
        <w:shd w:fill="F2F2F2" w:val="clear"/>
        <w:spacing w:after="20"/>
      </w:pPr>
      <w:r>
        <w:rPr>
          <w:rFonts w:ascii="Consolas" w:cs="Consolas" w:eastAsia="Consolas" w:hAnsi="Consolas"/>
          <w:sz w:val="19"/>
          <w:szCs w:val="19"/>
        </w:rPr>
        <w:t xml:space="preserve">j  = 초등학교(또는 중학교)</w:t>
      </w:r>
    </w:p>
    <w:p>
      <w:pPr>
        <w:shd w:fill="F2F2F2" w:val="clear"/>
        <w:spacing w:after="20"/>
      </w:pPr>
      <w:r>
        <w:rPr>
          <w:rFonts w:ascii="Consolas" w:cs="Consolas" w:eastAsia="Consolas" w:hAnsi="Consolas"/>
          <w:sz w:val="19"/>
          <w:szCs w:val="19"/>
        </w:rPr>
        <w:t xml:space="preserve">a_i = 수요지 i의 학생 수</w:t>
      </w:r>
    </w:p>
    <w:p>
      <w:pPr>
        <w:shd w:fill="F2F2F2" w:val="clear"/>
        <w:spacing w:after="20"/>
      </w:pPr>
      <w:r>
        <w:rPr>
          <w:rFonts w:ascii="Consolas" w:cs="Consolas" w:eastAsia="Consolas" w:hAnsi="Consolas"/>
          <w:sz w:val="19"/>
          <w:szCs w:val="19"/>
        </w:rPr>
        <w:t xml:space="preserve">d_ij = 수요지 i와 학교 j 간의 네트워크 시간거리(카카오 API 산출)</w:t>
      </w:r>
    </w:p>
    <w:p>
      <w:pPr>
        <w:shd w:fill="F2F2F2" w:val="clear"/>
        <w:spacing w:after="20"/>
      </w:pPr>
      <w:r>
        <w:rPr>
          <w:rFonts w:ascii="Consolas" w:cs="Consolas" w:eastAsia="Consolas" w:hAnsi="Consolas"/>
          <w:sz w:val="19"/>
          <w:szCs w:val="19"/>
        </w:rPr>
        <w:t xml:space="preserve">p  = 잔존시킬 학교 수</w:t>
      </w:r>
    </w:p>
    <w:p>
      <w:pPr>
        <w:shd w:fill="F2F2F2" w:val="clear"/>
        <w:spacing w:after="20"/>
      </w:pPr>
      <w:r>
        <w:rPr>
          <w:rFonts w:ascii="Consolas" w:cs="Consolas" w:eastAsia="Consolas" w:hAnsi="Consolas"/>
          <w:sz w:val="19"/>
          <w:szCs w:val="19"/>
        </w:rPr>
        <w:t xml:space="preserve">C̄_j = 학교 j의 최대 수용 가능 학생 수</w:t>
      </w:r>
    </w:p>
    <w:p>
      <w:pPr>
        <w:shd w:fill="F2F2F2" w:val="clear"/>
        <w:spacing w:after="20"/>
      </w:pPr>
      <w:r>
        <w:rPr>
          <w:rFonts w:ascii="Consolas" w:cs="Consolas" w:eastAsia="Consolas" w:hAnsi="Consolas"/>
          <w:sz w:val="19"/>
          <w:szCs w:val="19"/>
        </w:rPr>
        <w:t xml:space="preserve">Y_j ∈ {0,1} : 학교 j 존치 여부(1=존치)</w:t>
      </w:r>
    </w:p>
    <w:p>
      <w:pPr>
        <w:shd w:fill="F2F2F2" w:val="clear"/>
        <w:spacing w:after="20"/>
      </w:pPr>
      <w:r>
        <w:rPr>
          <w:rFonts w:ascii="Consolas" w:cs="Consolas" w:eastAsia="Consolas" w:hAnsi="Consolas"/>
          <w:sz w:val="19"/>
          <w:szCs w:val="19"/>
        </w:rPr>
        <w:t xml:space="preserve">X_ij ∈ {0,1} : 수요지 i가 학교 j 학구에 포함 여부</w:t>
      </w:r>
    </w:p>
    <w:p>
      <w:pPr>
        <w:spacing w:after="100"/>
      </w:pPr>
    </w:p>
    <w:p>
      <w:pPr>
        <w:spacing w:after="140" w:line="300"/>
      </w:pPr>
      <w:r>
        <w:rPr>
          <w:rFonts w:ascii="맑은 고딕" w:cs="맑은 고딕" w:eastAsia="맑은 고딕" w:hAnsi="맑은 고딕"/>
          <w:sz w:val="21"/>
          <w:szCs w:val="21"/>
        </w:rPr>
        <w:t xml:space="preserve">목적함수 및 제약조건(원 연구 67쪽 기준):</w:t>
      </w:r>
    </w:p>
    <w:p>
      <w:pPr>
        <w:shd w:fill="F2F2F2" w:val="clear"/>
        <w:spacing w:after="20"/>
      </w:pPr>
      <w:r>
        <w:rPr>
          <w:rFonts w:ascii="Consolas" w:cs="Consolas" w:eastAsia="Consolas" w:hAnsi="Consolas"/>
          <w:sz w:val="19"/>
          <w:szCs w:val="19"/>
        </w:rPr>
        <w:t xml:space="preserve">minimize  Σ_i Σ_j  a_i · d_ij · X_ij</w:t>
      </w:r>
    </w:p>
    <w:p>
      <w:pPr>
        <w:shd w:fill="F2F2F2" w:val="clear"/>
        <w:spacing w:after="20"/>
      </w:pPr>
      <w:r>
        <w:rPr>
          <w:rFonts w:ascii="Consolas" w:cs="Consolas" w:eastAsia="Consolas" w:hAnsi="Consolas"/>
          <w:sz w:val="19"/>
          <w:szCs w:val="19"/>
        </w:rPr>
        <w:t xml:space="preserve"/>
      </w:r>
    </w:p>
    <w:p>
      <w:pPr>
        <w:shd w:fill="F2F2F2" w:val="clear"/>
        <w:spacing w:after="20"/>
      </w:pPr>
      <w:r>
        <w:rPr>
          <w:rFonts w:ascii="Consolas" w:cs="Consolas" w:eastAsia="Consolas" w:hAnsi="Consolas"/>
          <w:sz w:val="19"/>
          <w:szCs w:val="19"/>
        </w:rPr>
        <w:t xml:space="preserve">제약1)  Σ_j X_ij = 1              ∀i   (수요지는 반드시 학교 1곳에만 배정)</w:t>
      </w:r>
    </w:p>
    <w:p>
      <w:pPr>
        <w:shd w:fill="F2F2F2" w:val="clear"/>
        <w:spacing w:after="20"/>
      </w:pPr>
      <w:r>
        <w:rPr>
          <w:rFonts w:ascii="Consolas" w:cs="Consolas" w:eastAsia="Consolas" w:hAnsi="Consolas"/>
          <w:sz w:val="19"/>
          <w:szCs w:val="19"/>
        </w:rPr>
        <w:t xml:space="preserve">제약2)  X_ij ≤ Y_j                ∀i,j (폐교된 학교엔 배정 불가)</w:t>
      </w:r>
    </w:p>
    <w:p>
      <w:pPr>
        <w:shd w:fill="F2F2F2" w:val="clear"/>
        <w:spacing w:after="20"/>
      </w:pPr>
      <w:r>
        <w:rPr>
          <w:rFonts w:ascii="Consolas" w:cs="Consolas" w:eastAsia="Consolas" w:hAnsi="Consolas"/>
          <w:sz w:val="19"/>
          <w:szCs w:val="19"/>
        </w:rPr>
        <w:t xml:space="preserve">제약3)  Σ_j Y_j = p                     (잔존 학교 수를 p로 고정)</w:t>
      </w:r>
    </w:p>
    <w:p>
      <w:pPr>
        <w:shd w:fill="F2F2F2" w:val="clear"/>
        <w:spacing w:after="20"/>
      </w:pPr>
      <w:r>
        <w:rPr>
          <w:rFonts w:ascii="Consolas" w:cs="Consolas" w:eastAsia="Consolas" w:hAnsi="Consolas"/>
          <w:sz w:val="19"/>
          <w:szCs w:val="19"/>
        </w:rPr>
        <w:t xml:space="preserve">제약4)  Σ_i a_i · X_ij ≤ C̄_j · Y_j  ∀j  (학교별 수용 상한 제약)</w:t>
      </w:r>
    </w:p>
    <w:p>
      <w:pPr>
        <w:shd w:fill="F2F2F2" w:val="clear"/>
        <w:spacing w:after="20"/>
      </w:pPr>
      <w:r>
        <w:rPr>
          <w:rFonts w:ascii="Consolas" w:cs="Consolas" w:eastAsia="Consolas" w:hAnsi="Consolas"/>
          <w:sz w:val="19"/>
          <w:szCs w:val="19"/>
        </w:rPr>
        <w:t xml:space="preserve">제약5)  X_ij ∈ {0,1}              ∀i,j</w:t>
      </w:r>
    </w:p>
    <w:p>
      <w:pPr>
        <w:shd w:fill="F2F2F2" w:val="clear"/>
        <w:spacing w:after="20"/>
      </w:pPr>
      <w:r>
        <w:rPr>
          <w:rFonts w:ascii="Consolas" w:cs="Consolas" w:eastAsia="Consolas" w:hAnsi="Consolas"/>
          <w:sz w:val="19"/>
          <w:szCs w:val="19"/>
        </w:rPr>
        <w:t xml:space="preserve">제약6)  Y_j ∈ {0,1}               ∀j</w:t>
      </w:r>
    </w:p>
    <w:p>
      <w:pPr>
        <w:spacing w:after="160" w:before="40"/>
      </w:pPr>
      <w:r>
        <w:rPr>
          <w:rFonts w:ascii="맑은 고딕" w:cs="맑은 고딕" w:eastAsia="맑은 고딕" w:hAnsi="맑은 고딕"/>
          <w:i/>
          <w:iCs/>
          <w:color w:val="555555"/>
          <w:sz w:val="19"/>
          <w:szCs w:val="19"/>
        </w:rPr>
        <w:t xml:space="preserve">※ 제약4가 일반 p-median 모형과 구별되는 CPMP의 핵심 차별점으로, 통학 효율성만 추구할 때 발생할 수 있는 특정 학교로의 과밀 배정을 방지한다.</w:t>
      </w:r>
    </w:p>
    <w:p>
      <w:pPr>
        <w:pStyle w:val="Heading2"/>
        <w:spacing w:after="120" w:before="240"/>
      </w:pPr>
      <w:r>
        <w:t xml:space="preserve">7.3 파라미터 운영 정책</w:t>
      </w:r>
    </w:p>
    <w:p>
      <w:pPr>
        <w:pStyle w:val="ListParagraph"/>
        <w:numPr>
          <w:ilvl w:val="0"/>
          <w:numId w:val="1"/>
        </w:numPr>
        <w:spacing w:after="80" w:line="280"/>
      </w:pPr>
      <w:r>
        <w:rPr>
          <w:rFonts w:ascii="맑은 고딕" w:cs="맑은 고딕" w:eastAsia="맑은 고딕" w:hAnsi="맑은 고딕"/>
          <w:sz w:val="21"/>
          <w:szCs w:val="21"/>
        </w:rPr>
        <w:t xml:space="preserve">수용 상한(C̄_j): 원 연구는 전 학교 동일값 1,080명을 사용(선행연구 최대 적정규모 + 사례지역 내 실측 최대교 규모 참고). 본 시스템은 이를 고정값이 아닌 교육지원청·학교급별로 조정 가능한 파라미터로 제공하며, 초기 기본값은 1,080명으로 제시하되 사용자가 지역 여건에 맞게 변경할 수 있도록 한다.</w:t>
      </w:r>
    </w:p>
    <w:p>
      <w:pPr>
        <w:pStyle w:val="ListParagraph"/>
        <w:numPr>
          <w:ilvl w:val="0"/>
          <w:numId w:val="1"/>
        </w:numPr>
        <w:spacing w:after="80" w:line="280"/>
      </w:pPr>
      <w:r>
        <w:rPr>
          <w:rFonts w:ascii="맑은 고딕" w:cs="맑은 고딕" w:eastAsia="맑은 고딕" w:hAnsi="맑은 고딕"/>
          <w:sz w:val="21"/>
          <w:szCs w:val="21"/>
        </w:rPr>
        <w:t xml:space="preserve">잔존 학교 수(p) 또는 통폐합 강도: 사용자가 5단계 화면에서 직접 설정.</w:t>
      </w:r>
    </w:p>
    <w:p>
      <w:pPr>
        <w:pStyle w:val="ListParagraph"/>
        <w:numPr>
          <w:ilvl w:val="0"/>
          <w:numId w:val="1"/>
        </w:numPr>
        <w:spacing w:after="80" w:line="280"/>
      </w:pPr>
      <w:r>
        <w:rPr>
          <w:rFonts w:ascii="맑은 고딕" w:cs="맑은 고딕" w:eastAsia="맑은 고딕" w:hAnsi="맑은 고딕"/>
          <w:sz w:val="21"/>
          <w:szCs w:val="21"/>
        </w:rPr>
        <w:t xml:space="preserve">이동시간 제한: 사용자가 5단계에서 설정한 제한시간을 초과하는 (i, j) 조합은 X_ij 후보에서 사전 제외하는 방식으로 반영(선행연구에는 명시적 이동시간 상한 제약이 없었으나, 사용자가 애초에 요구한 "제한된 이동시간" 요건을 반영하기 위해 본 시스템에서 추가하는 확장).</w:t>
      </w:r>
    </w:p>
    <w:p>
      <w:pPr>
        <w:pStyle w:val="Heading2"/>
        <w:spacing w:after="120" w:before="240"/>
      </w:pPr>
      <w:r>
        <w:t xml:space="preserve">7.4 후보지(Y_j) 범위 및 확장 로드맵</w:t>
      </w:r>
    </w:p>
    <w:p>
      <w:pPr>
        <w:spacing w:after="140" w:line="300"/>
      </w:pPr>
      <w:r>
        <w:rPr>
          <w:rFonts w:ascii="맑은 고딕" w:cs="맑은 고딕" w:eastAsia="맑은 고딕" w:hAnsi="맑은 고딕"/>
          <w:sz w:val="21"/>
          <w:szCs w:val="21"/>
        </w:rPr>
        <w:t xml:space="preserve">1차 버전: 후보지를 기존 현존 학교로 한정한다(원 연구와 동일). 이는 구현 복잡도를 낮추고 검증된 방법론을 그대로 적용하기 위함이다.</w:t>
      </w:r>
    </w:p>
    <w:p>
      <w:pPr>
        <w:spacing w:after="140" w:line="300"/>
      </w:pPr>
      <w:r>
        <w:rPr>
          <w:rFonts w:ascii="맑은 고딕" w:cs="맑은 고딕" w:eastAsia="맑은 고딕" w:hAnsi="맑은 고딕"/>
          <w:sz w:val="21"/>
          <w:szCs w:val="21"/>
        </w:rPr>
        <w:t xml:space="preserve">후속 버전: 신설·이전 학교의 신규 후보 부지(기존 학교 좌표 외의 임의 좌표, 예: 학생 분포 중심지·유휴부지)를 Y_j 후보 집합에 추가하는 확장을 단계적으로 진행한다(2026-08-11 확정). 원 연구도 이를 명시적 한계로 지적하며 후속 과제로 제언하였다.</w:t>
      </w:r>
    </w:p>
    <w:p>
      <w:pPr>
        <w:pStyle w:val="Heading2"/>
        <w:spacing w:after="120" w:before="240"/>
      </w:pPr>
      <w:r>
        <w:t xml:space="preserve">7.5 보조 산출식: 통합 후 예상 교원 수</w:t>
      </w:r>
    </w:p>
    <w:p>
      <w:pPr>
        <w:spacing w:after="140" w:line="300"/>
      </w:pPr>
      <w:r>
        <w:rPr>
          <w:rFonts w:ascii="맑은 고딕" w:cs="맑은 고딕" w:eastAsia="맑은 고딕" w:hAnsi="맑은 고딕"/>
          <w:sz w:val="21"/>
          <w:szCs w:val="21"/>
        </w:rPr>
        <w:t xml:space="preserve">원 연구는 학생수와 교사수의 관계를 비선형회귀(멱함수)로 추정하였으며, 6단계 결과 화면에서 통폐합 시나리오별 예상 교원 배치 규모를 보조적으로 제시하는 데 활용할 수 있다.</w:t>
      </w:r>
    </w:p>
    <w:p>
      <w:pPr>
        <w:shd w:fill="F2F2F2" w:val="clear"/>
        <w:spacing w:after="20"/>
      </w:pPr>
      <w:r>
        <w:rPr>
          <w:rFonts w:ascii="Consolas" w:cs="Consolas" w:eastAsia="Consolas" w:hAnsi="Consolas"/>
          <w:sz w:val="19"/>
          <w:szCs w:val="19"/>
        </w:rPr>
        <w:t xml:space="preserve">ŷ = 1.74 · x^0.511     (y=교사수, x=학생수, R²=0.928, 원 연구 84쪽)</w:t>
      </w:r>
    </w:p>
    <w:p>
      <w:pPr>
        <w:pStyle w:val="Heading2"/>
        <w:spacing w:after="120" w:before="240"/>
      </w:pPr>
      <w:r>
        <w:t xml:space="preserve">7.6 예외 처리</w:t>
      </w:r>
    </w:p>
    <w:p>
      <w:pPr>
        <w:spacing w:after="140" w:line="300"/>
      </w:pPr>
      <w:r>
        <w:rPr>
          <w:rFonts w:ascii="맑은 고딕" w:cs="맑은 고딕" w:eastAsia="맑은 고딕" w:hAnsi="맑은 고딕"/>
          <w:sz w:val="21"/>
          <w:szCs w:val="21"/>
        </w:rPr>
        <w:t xml:space="preserve">수용력 제약으로 인해 특정 파라미터 조합(예: 과도하게 낮은 p값)에서는 실행 가능한 해가 존재하지 않을 수 있다(원 연구의 거창군 사례에서 실제 확인됨 — 90% 폐교 시나리오에서 최적해 도출 불가). 본 시스템은 이를 시스템 오류가 아닌 정상적인 결과 케이스로 처리하고, 사용자에게 원인(수용 상한 초과)과 조정 방향을 안내한다.</w:t>
      </w:r>
    </w:p>
    <w:p>
      <w:pPr>
        <w:pStyle w:val="Heading2"/>
        <w:spacing w:after="120" w:before="240"/>
      </w:pPr>
      <w:r>
        <w:t xml:space="preserve">7.7 모형의 한계 (원 연구에서 명시된 사항, 본 시스템에도 동일 적용)</w:t>
      </w:r>
    </w:p>
    <w:p>
      <w:pPr>
        <w:pStyle w:val="ListParagraph"/>
        <w:numPr>
          <w:ilvl w:val="0"/>
          <w:numId w:val="1"/>
        </w:numPr>
        <w:spacing w:after="80" w:line="280"/>
      </w:pPr>
      <w:r>
        <w:rPr>
          <w:rFonts w:ascii="맑은 고딕" w:cs="맑은 고딕" w:eastAsia="맑은 고딕" w:hAnsi="맑은 고딕"/>
          <w:sz w:val="21"/>
          <w:szCs w:val="21"/>
        </w:rPr>
        <w:t xml:space="preserve">분석 공간 범위가 시군구 단위로 한정되어 행정구역을 넘는 광역 학구 조정은 반영되지 않는다.</w:t>
      </w:r>
    </w:p>
    <w:p>
      <w:pPr>
        <w:pStyle w:val="ListParagraph"/>
        <w:numPr>
          <w:ilvl w:val="0"/>
          <w:numId w:val="1"/>
        </w:numPr>
        <w:spacing w:after="80" w:line="280"/>
      </w:pPr>
      <w:r>
        <w:rPr>
          <w:rFonts w:ascii="맑은 고딕" w:cs="맑은 고딕" w:eastAsia="맑은 고딕" w:hAnsi="맑은 고딕"/>
          <w:sz w:val="21"/>
          <w:szCs w:val="21"/>
        </w:rPr>
        <w:t xml:space="preserve">이동시간·수용력 제약만 반영하며, 학생·학부모의 학교 선호(교육과정, 평판, 생활지도 환경 등)는 반영되지 않는다.</w:t>
      </w:r>
    </w:p>
    <w:p>
      <w:pPr>
        <w:pStyle w:val="ListParagraph"/>
        <w:numPr>
          <w:ilvl w:val="0"/>
          <w:numId w:val="1"/>
        </w:numPr>
        <w:spacing w:after="80" w:line="280"/>
      </w:pPr>
      <w:r>
        <w:rPr>
          <w:rFonts w:ascii="맑은 고딕" w:cs="맑은 고딕" w:eastAsia="맑은 고딕" w:hAnsi="맑은 고딕"/>
          <w:sz w:val="21"/>
          <w:szCs w:val="21"/>
        </w:rPr>
        <w:t xml:space="preserve">이동시간은 자동차 기준 산출값으로, 실제 스쿨버스 운행시간과는 차이가 있을 수 있어 보정계수 적용을 검토할 필요가 있다.</w:t>
      </w:r>
    </w:p>
    <w:p>
      <w:pPr>
        <w:pStyle w:val="Heading1"/>
        <w:spacing w:after="160" w:before="360"/>
      </w:pPr>
      <w:r>
        <w:t xml:space="preserve">8. 비기능 요구사항</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rPr>
          <w:tblHeader/>
        </w:trPr>
        <w:tc>
          <w:tcPr>
            <w:tcW w:type="dxa" w:w="24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구분</w:t>
            </w:r>
          </w:p>
        </w:tc>
        <w:tc>
          <w:tcPr>
            <w:tcW w:type="dxa" w:w="76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요구사항</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개인정보보호</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학생 개별 식별정보(성명, 주소 등)는 시스템에 저장·처리하지 않는다. 거주정보는 격자 단위 집계값만 사용한다.</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보안</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로그인 인증 필수(현재 단일 계정). 향후 역할기반 접근제어(RBAC) 확장 여지를 두는 구조로 설계.</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데이터 정확성</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모든 통계·기준값은 원자료 검증을 거치며, 하드코딩된 임의 수치를 사용하지 않는다(6.3절 참조).</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확장성</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교육지원청별 파라미터(수용상한 등), 후보지 범위(7.4절) 등 향후 확장 가능하도록 설정값을 코드가 아닌 데이터/설정으로 관리한다.</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성능</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대규모 교육지원청(격자 수·학교 수가 많은 지역)에서도 CPMP 연산이 합리적 시간 내 완료되도록 솔버 및 인프라를 선정한다(9절 참조).</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브라우저 호환성</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최신 Chrome/Edge 기준 지원(카카오맵 SDK 요구사항에 따름).</w:t>
            </w:r>
          </w:p>
        </w:tc>
      </w:tr>
    </w:tbl>
    <w:p>
      <w:pPr>
        <w:pStyle w:val="Heading1"/>
        <w:spacing w:after="160" w:before="360"/>
      </w:pPr>
      <w:r>
        <w:t xml:space="preserve">9. 기술 스택 제안</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rPr>
          <w:tblHeader/>
        </w:trPr>
        <w:tc>
          <w:tcPr>
            <w:tcW w:type="dxa" w:w="24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영역</w:t>
            </w:r>
          </w:p>
        </w:tc>
        <w:tc>
          <w:tcPr>
            <w:tcW w:type="dxa" w:w="76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제안</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프론트엔드</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React 기반 SPA, 카카오맵 JS SDK(지도), 차트 라이브러리(추이 그래프)</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백엔드</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Node.js(Express) 또는 Python(FastAPI) — 최적화 솔버 연동 편의성 고려 시 Python 계열 권장</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최적화 솔버</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CPMP(MILP)를 위한 오픈소스 솔버, 예: Python PuLP/OR-Tools, 또는 원 연구와 동일한 R lpSolve 연동</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데이터베이스</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관계형 DB(PostgreSQL) + PostGIS 확장(공간 데이터·격자·경계 폴리곤 처리)</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외부 API</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카카오맵(지도 표시), 카카오모빌리티 길찾기/다중경유지 API(이동시간 행렬)</w:t>
            </w:r>
          </w:p>
        </w:tc>
      </w:tr>
      <w:tr>
        <w:tc>
          <w:tcPr>
            <w:tcW w:type="dxa" w:w="24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배포/호스팅</w:t>
            </w:r>
          </w:p>
        </w:tc>
        <w:tc>
          <w:tcPr>
            <w:tcW w:type="dxa" w:w="76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클라우드 환경(추후 협의) — 배포·권한 구조(4.1절 미확정 사항)에 따라 구성 변경 가능</w:t>
            </w:r>
          </w:p>
        </w:tc>
      </w:tr>
    </w:tbl>
    <w:p>
      <w:pPr>
        <w:spacing w:after="160" w:before="40"/>
      </w:pPr>
      <w:r>
        <w:rPr>
          <w:rFonts w:ascii="맑은 고딕" w:cs="맑은 고딕" w:eastAsia="맑은 고딕" w:hAnsi="맑은 고딕"/>
          <w:i/>
          <w:iCs/>
          <w:color w:val="555555"/>
          <w:sz w:val="19"/>
          <w:szCs w:val="19"/>
        </w:rPr>
        <w:t xml:space="preserve">※ 기술 스택은 제안이며, 사용 가능한 인프라·라이선스·내부 규정에 따라 조정될 수 있다.</w:t>
      </w:r>
    </w:p>
    <w:p>
      <w:pPr>
        <w:pStyle w:val="Heading1"/>
        <w:spacing w:after="160" w:before="360"/>
      </w:pPr>
      <w:r>
        <w:t xml:space="preserve">10. 개발 로드맵</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rPr>
          <w:tblHeader/>
        </w:trPr>
        <w:tc>
          <w:tcPr>
            <w:tcW w:type="dxa" w:w="20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구분</w:t>
            </w:r>
          </w:p>
        </w:tc>
        <w:tc>
          <w:tcPr>
            <w:tcW w:type="dxa" w:w="80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범위</w:t>
            </w:r>
          </w:p>
        </w:tc>
      </w:tr>
      <w:tr>
        <w:tc>
          <w:tcPr>
            <w:tcW w:type="dxa" w:w="20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1차(MVP)</w:t>
            </w:r>
          </w:p>
        </w:tc>
        <w:tc>
          <w:tcPr>
            <w:tcW w:type="dxa" w:w="80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로그인 → 시군구 지도 선택 → 학교 선택/지도 표시 → 기본통계(10년 추이) → 격자기반 거주정보 표시 → CPMP 시뮬레이션(기존 학교만 후보) → 결과 표시. 시범 교육지원청 1~2곳 대상 검증 권장.</w:t>
            </w:r>
          </w:p>
        </w:tc>
      </w:tr>
      <w:tr>
        <w:tc>
          <w:tcPr>
            <w:tcW w:type="dxa" w:w="20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2차</w:t>
            </w:r>
          </w:p>
        </w:tc>
        <w:tc>
          <w:tcPr>
            <w:tcW w:type="dxa" w:w="80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신설·이전 학교 신규 후보지 확장(7.4절), 시나리오 비교 기능, 결과 내보내기(PDF/Excel), 예상 교원수 산출(7.5절) 고도화.</w:t>
            </w:r>
          </w:p>
        </w:tc>
      </w:tr>
      <w:tr>
        <w:tc>
          <w:tcPr>
            <w:tcW w:type="dxa" w:w="20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3차(협의 필요)</w:t>
            </w:r>
          </w:p>
        </w:tc>
        <w:tc>
          <w:tcPr>
            <w:tcW w:type="dxa" w:w="80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역할기반 접근제어(교육지원청별 권한 분리) 적용 여부는 4.1절 결정에 따름. 전국 확대 적용.</w:t>
            </w:r>
          </w:p>
        </w:tc>
      </w:tr>
    </w:tbl>
    <w:p>
      <w:pPr>
        <w:pStyle w:val="Heading1"/>
        <w:spacing w:after="160" w:before="360"/>
      </w:pPr>
      <w:r>
        <w:t xml:space="preserve">11. 미결 사항 목록</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5300"/>
        <w:gridCol w:w="1800"/>
      </w:tblGrid>
      <w:tr>
        <w:trPr>
          <w:tblHeader/>
        </w:trPr>
        <w:tc>
          <w:tcPr>
            <w:tcW w:type="dxa" w:w="7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번호</w:t>
            </w:r>
          </w:p>
        </w:tc>
        <w:tc>
          <w:tcPr>
            <w:tcW w:type="dxa" w:w="22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항목</w:t>
            </w:r>
          </w:p>
        </w:tc>
        <w:tc>
          <w:tcPr>
            <w:tcW w:type="dxa" w:w="53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내용</w:t>
            </w:r>
          </w:p>
        </w:tc>
        <w:tc>
          <w:tcPr>
            <w:tcW w:type="dxa" w:w="1800"/>
            <w:shd w:fill="D9E2F3" w:val="clear"/>
            <w:tcMar>
              <w:top w:type="dxa" w:w="60"/>
              <w:left w:type="dxa" w:w="100"/>
              <w:bottom w:type="dxa" w:w="60"/>
              <w:right w:type="dxa" w:w="100"/>
            </w:tcMar>
            <w:vAlign w:val="center"/>
          </w:tcPr>
          <w:p>
            <w:r>
              <w:rPr>
                <w:rFonts w:ascii="맑은 고딕" w:cs="맑은 고딕" w:eastAsia="맑은 고딕" w:hAnsi="맑은 고딕"/>
                <w:b/>
                <w:bCs/>
                <w:sz w:val="19"/>
                <w:szCs w:val="19"/>
              </w:rPr>
              <w:t xml:space="preserve">관련 절</w:t>
            </w:r>
          </w:p>
        </w:tc>
      </w:tr>
      <w:tr>
        <w:tc>
          <w:tcPr>
            <w:tcW w:type="dxa" w:w="7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1</w:t>
            </w:r>
          </w:p>
        </w:tc>
        <w:tc>
          <w:tcPr>
            <w:tcW w:type="dxa" w:w="22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배포/권한 구조</w:t>
            </w:r>
          </w:p>
        </w:tc>
        <w:tc>
          <w:tcPr>
            <w:tcW w:type="dxa" w:w="5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단일 시스템(역할기반 확장 여지) vs 교육지원청별 개별 배포(멀티테넌시) 중 결정 필요</w:t>
            </w:r>
          </w:p>
        </w:tc>
        <w:tc>
          <w:tcPr>
            <w:tcW w:type="dxa" w:w="18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4.1</w:t>
            </w:r>
          </w:p>
        </w:tc>
      </w:tr>
      <w:tr>
        <w:tc>
          <w:tcPr>
            <w:tcW w:type="dxa" w:w="7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2</w:t>
            </w:r>
          </w:p>
        </w:tc>
        <w:tc>
          <w:tcPr>
            <w:tcW w:type="dxa" w:w="22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시범 지역(파일럿) 범위</w:t>
            </w:r>
          </w:p>
        </w:tc>
        <w:tc>
          <w:tcPr>
            <w:tcW w:type="dxa" w:w="5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전국 동시 적용 vs 일부 교육지원청 시범 운영 후 확대</w:t>
            </w:r>
          </w:p>
        </w:tc>
        <w:tc>
          <w:tcPr>
            <w:tcW w:type="dxa" w:w="18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2.3</w:t>
            </w:r>
          </w:p>
        </w:tc>
      </w:tr>
      <w:tr>
        <w:tc>
          <w:tcPr>
            <w:tcW w:type="dxa" w:w="7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3</w:t>
            </w:r>
          </w:p>
        </w:tc>
        <w:tc>
          <w:tcPr>
            <w:tcW w:type="dxa" w:w="22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시군구 행정경계 GIS 데이터 출처</w:t>
            </w:r>
          </w:p>
        </w:tc>
        <w:tc>
          <w:tcPr>
            <w:tcW w:type="dxa" w:w="5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표준 공개 데이터 후보 검증 필요</w:t>
            </w:r>
          </w:p>
        </w:tc>
        <w:tc>
          <w:tcPr>
            <w:tcW w:type="dxa" w:w="18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6.2</w:t>
            </w:r>
          </w:p>
        </w:tc>
      </w:tr>
      <w:tr>
        <w:tc>
          <w:tcPr>
            <w:tcW w:type="dxa" w:w="7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4</w:t>
            </w:r>
          </w:p>
        </w:tc>
        <w:tc>
          <w:tcPr>
            <w:tcW w:type="dxa" w:w="22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학교 좌표(위경도) 데이터 출처</w:t>
            </w:r>
          </w:p>
        </w:tc>
        <w:tc>
          <w:tcPr>
            <w:tcW w:type="dxa" w:w="5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나이스 학교기본정보 API, 공공데이터포털 등 후보 검증 필요</w:t>
            </w:r>
          </w:p>
        </w:tc>
        <w:tc>
          <w:tcPr>
            <w:tcW w:type="dxa" w:w="18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6.2</w:t>
            </w:r>
          </w:p>
        </w:tc>
      </w:tr>
      <w:tr>
        <w:tc>
          <w:tcPr>
            <w:tcW w:type="dxa" w:w="7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5</w:t>
            </w:r>
          </w:p>
        </w:tc>
        <w:tc>
          <w:tcPr>
            <w:tcW w:type="dxa" w:w="22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수용 상한(C̄_j) 초기 기본값</w:t>
            </w:r>
          </w:p>
        </w:tc>
        <w:tc>
          <w:tcPr>
            <w:tcW w:type="dxa" w:w="5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선행연구 참고값(1,080명)을 그대로 기본값으로 둘지, 학교급/지역별로 다르게 설정할지</w:t>
            </w:r>
          </w:p>
        </w:tc>
        <w:tc>
          <w:tcPr>
            <w:tcW w:type="dxa" w:w="18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7.3</w:t>
            </w:r>
          </w:p>
        </w:tc>
      </w:tr>
      <w:tr>
        <w:tc>
          <w:tcPr>
            <w:tcW w:type="dxa" w:w="7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6</w:t>
            </w:r>
          </w:p>
        </w:tc>
        <w:tc>
          <w:tcPr>
            <w:tcW w:type="dxa" w:w="22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이동시간 보정계수</w:t>
            </w:r>
          </w:p>
        </w:tc>
        <w:tc>
          <w:tcPr>
            <w:tcW w:type="dxa" w:w="53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카카오 API 자동차 기준 시간과 실제 스쿨버스 소요시간 간 보정계수 적용 여부·방법</w:t>
            </w:r>
          </w:p>
        </w:tc>
        <w:tc>
          <w:tcPr>
            <w:tcW w:type="dxa" w:w="1800"/>
            <w:tcMar>
              <w:top w:type="dxa" w:w="60"/>
              <w:left w:type="dxa" w:w="100"/>
              <w:bottom w:type="dxa" w:w="60"/>
              <w:right w:type="dxa" w:w="100"/>
            </w:tcMar>
            <w:vAlign w:val="center"/>
          </w:tcPr>
          <w:p>
            <w:r>
              <w:rPr>
                <w:rFonts w:ascii="맑은 고딕" w:cs="맑은 고딕" w:eastAsia="맑은 고딕" w:hAnsi="맑은 고딕"/>
                <w:b w:val="false"/>
                <w:bCs w:val="false"/>
                <w:sz w:val="19"/>
                <w:szCs w:val="19"/>
              </w:rPr>
              <w:t xml:space="preserve">7.7</w:t>
            </w:r>
          </w:p>
        </w:tc>
      </w:tr>
    </w:tbl>
    <w:p>
      <w:pPr>
        <w:pStyle w:val="Heading1"/>
        <w:spacing w:after="160" w:before="360"/>
      </w:pPr>
      <w:r>
        <w:t xml:space="preserve">12. 참고자료 및 출처</w:t>
      </w:r>
    </w:p>
    <w:p>
      <w:pPr>
        <w:pStyle w:val="ListParagraph"/>
        <w:numPr>
          <w:ilvl w:val="0"/>
          <w:numId w:val="1"/>
        </w:numPr>
        <w:spacing w:after="80" w:line="280"/>
      </w:pPr>
      <w:r>
        <w:rPr>
          <w:rFonts w:ascii="맑은 고딕" w:cs="맑은 고딕" w:eastAsia="맑은 고딕" w:hAnsi="맑은 고딕"/>
          <w:sz w:val="21"/>
          <w:szCs w:val="21"/>
        </w:rPr>
        <w:t xml:space="preserve">업로드 데이터: 20142024_초중등학교_교육통계자료.csv 외 4종 (사용자 제공, 2026-08-11)</w:t>
      </w:r>
    </w:p>
    <w:p>
      <w:pPr>
        <w:pStyle w:val="ListParagraph"/>
        <w:numPr>
          <w:ilvl w:val="0"/>
          <w:numId w:val="1"/>
        </w:numPr>
        <w:spacing w:after="80" w:line="280"/>
      </w:pPr>
      <w:r>
        <w:rPr>
          <w:rFonts w:ascii="맑은 고딕" w:cs="맑은 고딕" w:eastAsia="맑은 고딕" w:hAnsi="맑은 고딕"/>
          <w:sz w:val="21"/>
          <w:szCs w:val="21"/>
        </w:rPr>
        <w:t xml:space="preserve">「학령인구 감소 지역의 학교 입지 재편 방안: 공간 최적화 기반 접근」, 한국교육개발원 수탁연구보고 CRR 2026, 김지우 외 (사용자 제공, 전체 정독)</w:t>
      </w:r>
    </w:p>
    <w:p>
      <w:pPr>
        <w:pStyle w:val="ListParagraph"/>
        <w:numPr>
          <w:ilvl w:val="0"/>
          <w:numId w:val="1"/>
        </w:numPr>
        <w:spacing w:after="80" w:line="280"/>
      </w:pPr>
      <w:r>
        <w:rPr>
          <w:rFonts w:ascii="맑은 고딕" w:cs="맑은 고딕" w:eastAsia="맑은 고딕" w:hAnsi="맑은 고딕"/>
          <w:sz w:val="21"/>
          <w:szCs w:val="21"/>
        </w:rPr>
        <w:t xml:space="preserve">대한민국의 기초자치단체 목록, 위키백과</w:t>
      </w:r>
    </w:p>
    <w:p>
      <w:pPr>
        <w:pStyle w:val="ListParagraph"/>
        <w:numPr>
          <w:ilvl w:val="0"/>
          <w:numId w:val="1"/>
        </w:numPr>
        <w:spacing w:after="80" w:line="280"/>
      </w:pPr>
      <w:r>
        <w:rPr>
          <w:rFonts w:ascii="맑은 고딕" w:cs="맑은 고딕" w:eastAsia="맑은 고딕" w:hAnsi="맑은 고딕"/>
          <w:sz w:val="21"/>
          <w:szCs w:val="21"/>
        </w:rPr>
        <w:t xml:space="preserve">"교육부, 적정규모학교 기준 폐지…소규모학교 통합·혁신에 최대 400억 지원", 이투데이</w:t>
      </w:r>
    </w:p>
    <w:p>
      <w:pPr>
        <w:pStyle w:val="ListParagraph"/>
        <w:numPr>
          <w:ilvl w:val="0"/>
          <w:numId w:val="1"/>
        </w:numPr>
        <w:spacing w:after="80" w:line="280"/>
      </w:pPr>
      <w:r>
        <w:rPr>
          <w:rFonts w:ascii="맑은 고딕" w:cs="맑은 고딕" w:eastAsia="맑은 고딕" w:hAnsi="맑은 고딕"/>
          <w:sz w:val="21"/>
          <w:szCs w:val="21"/>
        </w:rPr>
        <w:t xml:space="preserve">카카오모빌리티 개발자 문서 — 다중 경유지 길찾기(Directions API)</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t xml:space="preserve">- </w:t>
    </w:r>
    <w:r>
      <w:rPr>
        <w:rFonts w:ascii="맑은 고딕" w:cs="맑은 고딕" w:eastAsia="맑은 고딕" w:hAnsi="맑은 고딕"/>
        <w:sz w:val="18"/>
        <w:szCs w:val="18"/>
      </w:rPr>
      <w:fldChar w:fldCharType="begin"/>
      <w:instrText xml:space="preserve">PAGE</w:instrText>
      <w:fldChar w:fldCharType="separate"/>
      <w:fldChar w:fldCharType="end"/>
    </w:r>
    <w:r>
      <w:rPr>
        <w:rFonts w:ascii="맑은 고딕" w:cs="맑은 고딕" w:eastAsia="맑은 고딕" w:hAnsi="맑은 고딕"/>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999999"/>
        <w:sz w:val="16"/>
        <w:szCs w:val="16"/>
      </w:rPr>
      <w:t xml:space="preserve">소규모학교 통폐합 대상교 선정 시뮬레이터 요구사항정의서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맑은 고딕" w:cs="맑은 고딕" w:eastAsia="맑은 고딕" w:hAnsi="맑은 고딕"/>
      <w:b/>
      <w:bCs/>
      <w:color w:val="1F3864"/>
      <w:sz w:val="30"/>
      <w:szCs w:val="30"/>
    </w:rPr>
  </w:style>
  <w:style w:type="paragraph" w:styleId="Heading2">
    <w:name w:val="Heading 2"/>
    <w:basedOn w:val="Normal"/>
    <w:next w:val="Normal"/>
    <w:qFormat/>
    <w:pPr>
      <w:spacing w:after="120" w:before="240"/>
    </w:pPr>
    <w:rPr>
      <w:rFonts w:ascii="맑은 고딕" w:cs="맑은 고딕" w:eastAsia="맑은 고딕" w:hAnsi="맑은 고딕"/>
      <w:b/>
      <w:bCs/>
      <w:color w:val="2E5395"/>
      <w:sz w:val="25"/>
      <w:szCs w:val="25"/>
    </w:rPr>
  </w:style>
  <w:style w:type="paragraph" w:styleId="Heading3">
    <w:name w:val="Heading 3"/>
    <w:basedOn w:val="Normal"/>
    <w:next w:val="Normal"/>
    <w:qFormat/>
    <w:pPr>
      <w:spacing w:after="100" w:before="180"/>
    </w:pPr>
    <w:rPr>
      <w:rFonts w:ascii="맑은 고딕" w:cs="맑은 고딕" w:eastAsia="맑은 고딕" w:hAnsi="맑은 고딕"/>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2026-08-11T01:01:02.002Z</dcterms:created>
  <dcterms:modified xsi:type="dcterms:W3CDTF">2026-08-11T01:01:02.012Z</dcterms:modified>
</cp:coreProperties>
</file>

<file path=docProps/custom.xml><?xml version="1.0" encoding="utf-8"?>
<Properties xmlns="http://schemas.openxmlformats.org/officeDocument/2006/custom-properties" xmlns:vt="http://schemas.openxmlformats.org/officeDocument/2006/docPropsVTypes"/>
</file>