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ithub-copilot-for-non-coders"/>
    <w:p>
      <w:pPr>
        <w:pStyle w:val="Heading1"/>
      </w:pPr>
      <w:r>
        <w:t xml:space="preserve">GitHub Copilot for Non-Coders</w:t>
      </w:r>
    </w:p>
    <w:bookmarkStart w:id="9" w:name="Xb176c1f03f7c6ec3c382db975ef46466e705be6"/>
    <w:p>
      <w:pPr>
        <w:pStyle w:val="Heading2"/>
      </w:pPr>
      <w:r>
        <w:t xml:space="preserve">Facilitator Guide — 10-minute intro + 50-minute hands-on</w:t>
      </w:r>
    </w:p>
    <w:bookmarkEnd w:id="9"/>
    <w:bookmarkStart w:id="10" w:name="run-of-show"/>
    <w:p>
      <w:pPr>
        <w:pStyle w:val="Heading2"/>
      </w:pPr>
      <w:r>
        <w:t xml:space="preserve">Run of show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Attendee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0–10</w:t>
            </w:r>
          </w:p>
        </w:tc>
        <w:tc>
          <w:tcPr/>
          <w:p>
            <w:pPr>
              <w:pStyle w:val="Compact"/>
            </w:pPr>
            <w:r>
              <w:t xml:space="preserve">Intro &amp; the loop</w:t>
            </w:r>
          </w:p>
        </w:tc>
        <w:tc>
          <w:tcPr/>
          <w:p>
            <w:pPr>
              <w:pStyle w:val="Compact"/>
            </w:pPr>
            <w:r>
              <w:t xml:space="preserve">Set the promise, teach the loop, introduce the two personas, run the live magic-moment demo, cover the safety rules.</w:t>
            </w:r>
          </w:p>
        </w:tc>
        <w:tc>
          <w:tcPr/>
          <w:p>
            <w:pPr>
              <w:pStyle w:val="Compact"/>
            </w:pPr>
            <w:r>
              <w:t xml:space="preserve">Watch; open their Codespace or the app; decide which track matches their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Set up</w:t>
            </w:r>
          </w:p>
        </w:tc>
        <w:tc>
          <w:tcPr/>
          <w:p>
            <w:pPr>
              <w:pStyle w:val="Compact"/>
            </w:pPr>
            <w:r>
              <w:rPr/>
              <w:t>Share the repo; help people open a Codespace, start `copilot` in the terminal, and sign into Azure. Confirm Contributor access.</w:t>
            </w:r>
          </w:p>
        </w:tc>
        <w:tc>
          <w:tcPr/>
          <w:p>
            <w:pPr>
              <w:pStyle w:val="Compact"/>
            </w:pPr>
            <w:r>
              <w:rPr/>
              <w:t>Open the Codespace, start `copilot` in the terminal, sign into Azure, and open their track’s LAB.md.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15–50</w:t>
            </w:r>
          </w:p>
        </w:tc>
        <w:tc>
          <w:tcPr/>
          <w:p>
            <w:pPr>
              <w:pStyle w:val="Compact"/>
            </w:pPr>
            <w:r>
              <w:t xml:space="preserve">Build it</w:t>
            </w:r>
          </w:p>
        </w:tc>
        <w:tc>
          <w:tcPr/>
          <w:p>
            <w:pPr>
              <w:pStyle w:val="Compact"/>
            </w:pPr>
            <w:r>
              <w:t xml:space="preserve">Circulate. Unblock. Nudge people to preview with what-if before deploying and to read what Copilot proposes before approving.</w:t>
            </w:r>
          </w:p>
        </w:tc>
        <w:tc>
          <w:tcPr/>
          <w:p>
            <w:pPr>
              <w:pStyle w:val="Compact"/>
            </w:pPr>
            <w:r>
              <w:t xml:space="preserve">Follow LAB.md: deploy an Azure environment, or clean and ship a dataset — all by talking to Copilot.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50–58</w:t>
            </w:r>
          </w:p>
        </w:tc>
        <w:tc>
          <w:tcPr/>
          <w:p>
            <w:pPr>
              <w:pStyle w:val="Compact"/>
            </w:pPr>
            <w:r>
              <w:t xml:space="preserve">Check &amp; tear down</w:t>
            </w:r>
          </w:p>
        </w:tc>
        <w:tc>
          <w:tcPr/>
          <w:p>
            <w:pPr>
              <w:pStyle w:val="Compact"/>
            </w:pPr>
            <w:r>
              <w:t xml:space="preserve">Make sure everyone runs the teardown. Spot-check for orphaned resource groups.</w:t>
            </w:r>
          </w:p>
        </w:tc>
        <w:tc>
          <w:tcPr/>
          <w:p>
            <w:pPr>
              <w:pStyle w:val="Compact"/>
            </w:pPr>
            <w:r>
              <w:t xml:space="preserve">Sanity-check results; ask Copilot to delete the resource 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58–60</w:t>
            </w:r>
          </w:p>
        </w:tc>
        <w:tc>
          <w:tcPr/>
          <w:p>
            <w:pPr>
              <w:pStyle w:val="Compact"/>
            </w:pPr>
            <w:r>
              <w:t xml:space="preserve">Wrap</w:t>
            </w:r>
          </w:p>
        </w:tc>
        <w:tc>
          <w:tcPr/>
          <w:p>
            <w:pPr>
              <w:pStyle w:val="Compact"/>
            </w:pPr>
            <w:r>
              <w:t xml:space="preserve">Two-sentence takeaway; point to the repo to take home.</w:t>
            </w:r>
          </w:p>
        </w:tc>
        <w:tc>
          <w:tcPr/>
          <w:p>
            <w:pPr>
              <w:pStyle w:val="Compact"/>
            </w:pPr>
            <w:r>
              <w:t xml:space="preserve">Pick one real task to try later.</w:t>
            </w:r>
          </w:p>
        </w:tc>
      </w:tr>
    </w:tbl>
    <w:bookmarkEnd w:id="10"/>
    <w:bookmarkStart w:id="11" w:name="before-attendees-arrive"/>
    <w:p>
      <w:pPr>
        <w:pStyle w:val="Heading2"/>
      </w:pPr>
      <w:r>
        <w:t xml:space="preserve">Before attendees arrive</w:t>
      </w:r>
    </w:p>
    <w:p>
      <w:pPr>
        <w:pStyle w:val="Compact"/>
        <w:numPr>
          <w:ilvl w:val="0"/>
          <w:numId w:val="1001"/>
        </w:numPr>
      </w:pPr>
      <w:r>
        <w:rP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GitHub Codespaces</w:t>
      </w:r>
      <w:r>
        <w:t xml:space="preserve"> </w:t>
      </w:r>
      <w:r>
        <w:t xml:space="preserve">(recommended — zero install, just a browser). The repo’s</w:t>
      </w:r>
      <w:r>
        <w:t xml:space="preserve"> </w:t>
      </w:r>
      <w:r>
        <w:rPr>
          <w:rStyle w:val="VerbatimChar"/>
        </w:rPr>
        <w:t xml:space="preserve">.devcontainer</w:t>
      </w:r>
      <w:r>
        <w:t xml:space="preserve"> </w:t>
      </w:r>
      <w:r>
        <w:t xml:space="preserve">brings</w:t>
      </w:r>
      <w:r>
        <w:t xml:space="preserve"> </w:t>
      </w:r>
      <w:r>
        <w:rPr>
          <w:b/>
          <w:bCs/>
        </w:rPr>
        <w:t xml:space="preserve">Azure CLI + Python + Copilot</w:t>
      </w:r>
      <w:r>
        <w:t xml:space="preserve"> </w:t>
      </w:r>
      <w:r>
        <w:t xml:space="preserve">ready-to-go.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provide GitHub Copilot access.</w:t>
      </w:r>
      <w:r>
        <w:t xml:space="preserve"> </w:t>
      </w:r>
      <w:r>
        <w:t xml:space="preserve">If an attendee has no Copilot licence,</w:t>
      </w:r>
      <w:r>
        <w:t xml:space="preserve"> </w:t>
      </w:r>
      <w:r>
        <w:t xml:space="preserve">assign one ahead of time (or confirm their org already grants it). They just</w:t>
      </w:r>
      <w:r>
        <w:t xml:space="preserve"> </w:t>
      </w:r>
      <w:r>
        <w:t xml:space="preserve">sign in with their GitHub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provide the Azure subscription.</w:t>
      </w:r>
      <w:r>
        <w:t xml:space="preserve"> </w:t>
      </w:r>
      <w:r>
        <w:t xml:space="preserve">Invite each attendee with the</w:t>
      </w:r>
      <w:r>
        <w:t xml:space="preserve"> </w:t>
      </w:r>
      <w:r>
        <w:rPr>
          <w:b/>
          <w:bCs/>
        </w:rPr>
        <w:t xml:space="preserve">Contributor</w:t>
      </w:r>
      <w:r>
        <w:t xml:space="preserve"> </w:t>
      </w:r>
      <w:r>
        <w:t xml:space="preserve">role (Azure portal ▸ Subscriptions ▸ Access control (IAM) ▸ Add</w:t>
      </w:r>
      <w:r>
        <w:t xml:space="preserve"> </w:t>
      </w:r>
      <w:r>
        <w:t xml:space="preserve">role assignment ▸ Contributor), a day ahead so invites are accepted.</w:t>
      </w:r>
    </w:p>
    <w:p>
      <w:pPr>
        <w:pStyle w:val="Compact"/>
        <w:numPr>
          <w:ilvl w:val="0"/>
          <w:numId w:val="1001"/>
        </w:numPr>
      </w:pPr>
      <w:r>
        <w:t xml:space="preserve">Give everyone the</w:t>
      </w:r>
      <w:r>
        <w:t xml:space="preserve"> </w:t>
      </w:r>
      <w:r>
        <w:rPr>
          <w:b/>
          <w:bCs/>
        </w:rPr>
        <w:t xml:space="preserve">subscription ID</w:t>
      </w:r>
      <w:r>
        <w:t xml:space="preserve"> </w:t>
      </w:r>
      <w:r>
        <w:t xml:space="preserve">(portal ▸ Subscriptions ▸ copy the ID).</w:t>
      </w:r>
      <w:r>
        <w:t xml:space="preserve"> </w:t>
      </w:r>
      <w:r>
        <w:t xml:space="preserve">Put it on a slide or in the chat. Attendees paste it into a plain-English</w:t>
      </w:r>
      <w:r>
        <w:t xml:space="preserve"> </w:t>
      </w:r>
      <w:r>
        <w:t xml:space="preserve">sign-in request to Copilot — no commands to type.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Contributor is enough</w:t>
      </w:r>
      <w:r>
        <w:t xml:space="preserve"> </w:t>
      </w:r>
      <w:r>
        <w:t xml:space="preserve">— no Owner / User Access Administrator. The labs never</w:t>
      </w:r>
      <w:r>
        <w:t xml:space="preserve"> </w:t>
      </w:r>
      <w:r>
        <w:t xml:space="preserve">create role assignments.</w:t>
      </w:r>
    </w:p>
    <w:p>
      <w:pPr>
        <w:pStyle w:val="Compact"/>
        <w:numPr>
          <w:ilvl w:val="0"/>
          <w:numId w:val="1001"/>
        </w:numPr>
      </w:pPr>
      <w:r>
        <w:t xml:space="preserve">Confirm each attendee has a laptop with a browser and a GitHub account.</w:t>
      </w:r>
    </w:p>
    <w:p>
      <w:pPr>
        <w:pStyle w:val="Compact"/>
        <w:numPr>
          <w:ilvl w:val="0"/>
          <w:numId w:val="1001"/>
        </w:numPr>
      </w:pPr>
      <w:r>
        <w:t xml:space="preserve">Have the repo open yourself for the live demo:</w:t>
      </w:r>
      <w:r>
        <w:t xml:space="preserve"> </w:t>
      </w:r>
      <w:r>
        <w:rPr>
          <w:rStyle w:val="VerbatimChar"/>
        </w:rPr>
        <w:t xml:space="preserve">github.com/marinfrankovic/copilot-workshop-samples</w:t>
      </w:r>
      <w:r>
        <w:t xml:space="preserve">, and confirm</w:t>
      </w:r>
      <w:r>
        <w:t xml:space="preserve"> </w:t>
      </w:r>
      <w:r>
        <w:rPr>
          <w:rStyle w:val="VerbatimChar"/>
        </w:rPr>
        <w:t xml:space="preserve">magic-moment/server.log</w:t>
      </w:r>
      <w:r>
        <w:t xml:space="preserve"> </w:t>
      </w:r>
      <w:r>
        <w:t xml:space="preserve">is present.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&amp; cleanup:</w:t>
      </w:r>
      <w:r>
        <w:t xml:space="preserve"> </w:t>
      </w:r>
      <w:r>
        <w:t xml:space="preserve">attendees create real Azure resources (VM, storage, network)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subscription. Each person deploys to</w:t>
      </w:r>
      <w:r>
        <w:t xml:space="preserve"> </w:t>
      </w:r>
      <w:r>
        <w:rPr>
          <w:b/>
          <w:bCs/>
        </w:rPr>
        <w:t xml:space="preserve">Sweden Central</w:t>
      </w:r>
      <w:r>
        <w:t xml:space="preserve"> </w:t>
      </w:r>
      <w:r>
        <w:t xml:space="preserve">in their own</w:t>
      </w:r>
      <w:r>
        <w:t xml:space="preserve"> </w:t>
      </w:r>
      <w:r>
        <w:t xml:space="preserve">uniquely-named resource group (a random suffix), so nobody collides. Budget a</w:t>
      </w:r>
      <w:r>
        <w:t xml:space="preserve"> </w:t>
      </w:r>
      <w:r>
        <w:t xml:space="preserve">few cents each for the hour, make teardown non-optional, and check for leftover</w:t>
      </w:r>
      <w:r>
        <w:t xml:space="preserve"> </w:t>
      </w:r>
      <w:r>
        <w:t xml:space="preserve">groups afterwards (see Teardown).</w:t>
      </w:r>
    </w:p>
    <w:bookmarkEnd w:id="11"/>
    <w:bookmarkStart w:id="12" w:name="the-10-minute-talk"/>
    <w:p>
      <w:pPr>
        <w:pStyle w:val="Heading2"/>
      </w:pPr>
      <w:r>
        <w:t xml:space="preserve">The 10-minute talk</w:t>
      </w:r>
    </w:p>
    <w:p>
      <w:pPr>
        <w:pStyle w:val="FirstParagraph"/>
      </w:pPr>
      <w:r>
        <w:t xml:space="preserve">The deck</w:t>
      </w:r>
      <w:r>
        <w:t xml:space="preserve"> </w:t>
      </w:r>
      <w:r>
        <w:rPr>
          <w:b/>
          <w:bCs/>
        </w:rPr>
        <w:t xml:space="preserve">“From idea to done — in plain English”</w:t>
      </w:r>
      <w:r>
        <w:t xml:space="preserve"> </w:t>
      </w:r>
      <w:r>
        <w:t xml:space="preserve">mirrors these beats.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promise (~1 min).</w:t>
      </w:r>
      <w:r>
        <w:t xml:space="preserve"> </w:t>
      </w:r>
      <w:r>
        <w:t xml:space="preserve">You will not become a developer today. You’ll become</w:t>
      </w:r>
      <w:r>
        <w:t xml:space="preserve"> </w:t>
      </w:r>
      <w:r>
        <w:t xml:space="preserve">someone in your role who can get a computer to do useful work for you —</w:t>
      </w:r>
      <w:r>
        <w:t xml:space="preserve"> </w:t>
      </w:r>
      <w:r>
        <w:t xml:space="preserve">described in plain English. One rule underneath everything:</w:t>
      </w:r>
      <w:r>
        <w:t xml:space="preserve"> </w:t>
      </w:r>
      <w:r>
        <w:rPr>
          <w:b/>
          <w:bCs/>
        </w:rPr>
        <w:t xml:space="preserve">you own the</w:t>
      </w:r>
      <w:r>
        <w:rPr>
          <w:b/>
          <w:bCs/>
        </w:rPr>
        <w:t xml:space="preserve"> </w:t>
      </w:r>
      <w:r>
        <w:rPr>
          <w:b/>
          <w:bCs/>
        </w:rPr>
        <w:t xml:space="preserve">result.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loop (~1 min).</w:t>
      </w:r>
      <w:r>
        <w:t xml:space="preserve"> </w:t>
      </w:r>
      <w:r>
        <w:t xml:space="preserve">Draw it once: Prompt → Suggestion → Run → Refine →</w:t>
      </w:r>
      <w:r>
        <w:t xml:space="preserve"> </w:t>
      </w:r>
      <w:r>
        <w:t xml:space="preserve">Sanity-check. It’s a circle — you go round until it’s right, and you decide when.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two personas (~1 min).</w:t>
      </w:r>
      <w:r>
        <w:t xml:space="preserve"> </w:t>
      </w:r>
      <w:r>
        <w:t xml:space="preserve">Systems Engineer (Alex Wilber): brief → Bicep →</w:t>
      </w:r>
      <w:r>
        <w:t xml:space="preserve"> </w:t>
      </w:r>
      <w:r>
        <w:t xml:space="preserve">a real Azure deployment → fixes → teardown. Data Engineer (Megan Bowen): three</w:t>
      </w:r>
      <w:r>
        <w:t xml:space="preserve"> </w:t>
      </w:r>
      <w:r>
        <w:t xml:space="preserve">messy CSVs → one clean table → live SQL → shipped to Azure storage.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magic moment — live demo (~4 min).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magic-moment/server.log</w:t>
      </w:r>
      <w:r>
        <w:t xml:space="preserve"> </w:t>
      </w:r>
      <w:r>
        <w:t xml:space="preserve">in</w:t>
      </w:r>
      <w:r>
        <w:t xml:space="preserve"> </w:t>
      </w:r>
      <w:r>
        <w:t xml:space="preserve">Copilot and run the loop (keep it under a couple of minutes):</w:t>
      </w:r>
    </w:p>
    <w:p>
      <w:pPr>
        <w:pStyle w:val="Compact"/>
        <w:numPr>
          <w:ilvl w:val="1"/>
          <w:numId w:val="1004"/>
        </w:numPr>
      </w:pPr>
      <w:r>
        <w:t xml:space="preserve">“Look at server.log. In plain English, what is this service doing and what</w:t>
      </w:r>
      <w:r>
        <w:t xml:space="preserve"> </w:t>
      </w:r>
      <w:r>
        <w:t xml:space="preserve">went wrong? Assume I’m not reading every line.”</w:t>
      </w:r>
    </w:p>
    <w:p>
      <w:pPr>
        <w:pStyle w:val="Compact"/>
        <w:numPr>
          <w:ilvl w:val="1"/>
          <w:numId w:val="1004"/>
        </w:numPr>
      </w:pPr>
      <w:r>
        <w:t xml:space="preserve">“What is the most likely root cause, and what fixed it? Quote the lines that</w:t>
      </w:r>
      <w:r>
        <w:t xml:space="preserve"> </w:t>
      </w:r>
      <w:r>
        <w:t xml:space="preserve">prove it.”</w:t>
      </w:r>
    </w:p>
    <w:p>
      <w:pPr>
        <w:pStyle w:val="Compact"/>
        <w:numPr>
          <w:ilvl w:val="1"/>
          <w:numId w:val="1004"/>
        </w:numPr>
      </w:pPr>
      <w:r>
        <w:t xml:space="preserve">“Turn this log into a clean table with columns timestamp, level, component,</w:t>
      </w:r>
      <w:r>
        <w:t xml:space="preserve"> </w:t>
      </w:r>
      <w:r>
        <w:t xml:space="preserve">message, and normalise the two timestamp formats.”</w:t>
      </w:r>
    </w:p>
    <w:p>
      <w:pPr>
        <w:pStyle w:val="Compact"/>
        <w:numPr>
          <w:ilvl w:val="1"/>
          <w:numId w:val="1004"/>
        </w:numPr>
      </w:pPr>
      <w:r>
        <w:t xml:space="preserve">“Count events by level and show the error rate per minute so I can see the</w:t>
      </w:r>
      <w:r>
        <w:t xml:space="preserve"> </w:t>
      </w:r>
      <w:r>
        <w:t xml:space="preserve">spike and recovery.”</w:t>
      </w:r>
      <w:r>
        <w:t xml:space="preserve"> </w:t>
      </w:r>
      <w:r>
        <w:t xml:space="preserve">Land it: comprehension → structure → quantify — the moves both labs build on.</w:t>
      </w:r>
      <w:r>
        <w:t xml:space="preserve"> </w:t>
      </w:r>
      <w:r>
        <w:t xml:space="preserve">This is NOT either lab; it just warms up the loop.</w:t>
      </w:r>
    </w:p>
    <w:p>
      <w:pPr>
        <w:pStyle w:val="Compact"/>
        <w:numPr>
          <w:ilvl w:val="0"/>
          <w:numId w:val="1003"/>
        </w:numPr>
      </w:pPr>
      <w:r>
        <w:rPr/>
        <w:t>Safety, then hand off (~2 min). Preview before you deploy; read before you approve; no secrets in prompts (subscription ID is fine); sanity-check output; tear it down at the end. Then hand off: “Open the repo in your Codespace, start `copilot` in the terminal, pick your track, open its LAB.md, and just talk to Copilot. Approve what it runs, and wave a coach over anytime. We’re circulating.”</w:t>
      </w:r>
    </w:p>
    <w:bookmarkEnd w:id="12"/>
    <w:bookmarkStart w:id="15" w:name="facilitating-the-hands-on-50-min"/>
    <w:p>
      <w:pPr>
        <w:pStyle w:val="Heading2"/>
      </w:pPr>
      <w:r>
        <w:t xml:space="preserve">Facilitating the hands-on (50 min)</w:t>
      </w:r>
    </w:p>
    <w:p>
      <w:pPr>
        <w:pStyle w:val="FirstParagraph"/>
      </w:pPr>
      <w:r>
        <w:t xml:space="preserve">The goal is the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, not the CLI. Attendees should be TALKING to</w:t>
      </w:r>
      <w:r>
        <w:t xml:space="preserve"> </w:t>
      </w:r>
      <w:r>
        <w:t xml:space="preserve">Copilot and approving what it runs —</w:t>
      </w:r>
      <w:r>
        <w:t xml:space="preserve"> </w:t>
      </w:r>
      <w:r>
        <w:rPr>
          <w:b/>
          <w:bCs/>
        </w:rPr>
        <w:t xml:space="preserve">they never paste PowerShell or Python</w:t>
      </w:r>
      <w:r>
        <w:t xml:space="preserve">.</w:t>
      </w:r>
      <w:r>
        <w:t xml:space="preserve"> </w:t>
      </w:r>
      <w:r>
        <w:t xml:space="preserve">If you see someone hunting for commands to type, nudge them:</w:t>
      </w:r>
      <w:r>
        <w:t xml:space="preserve"> </w:t>
      </w:r>
      <w:r>
        <w:t xml:space="preserve">“Just ask Copilot to</w:t>
      </w:r>
      <w:r>
        <w:t xml:space="preserve"> </w:t>
      </w:r>
      <w:r>
        <w:t xml:space="preserve">do that for you.”</w:t>
      </w:r>
    </w:p>
    <w:p>
      <w:pPr>
        <w:pStyle w:val="Compact"/>
        <w:numPr>
          <w:ilvl w:val="0"/>
          <w:numId w:val="1005"/>
        </w:numPr>
      </w:pPr>
      <w:r>
        <w:rPr/>
      </w:r>
    </w:p>
    <w:p>
      <w:pPr>
        <w:pStyle w:val="Compact"/>
        <w:numPr>
          <w:ilvl w:val="0"/>
          <w:numId w:val="1005"/>
        </w:numPr>
      </w:pPr>
      <w:r>
        <w:t xml:space="preserve">Remind people to</w:t>
      </w:r>
      <w:r>
        <w:t xml:space="preserve"> </w:t>
      </w:r>
      <w:r>
        <w:rPr>
          <w:b/>
          <w:bCs/>
        </w:rPr>
        <w:t xml:space="preserve">read and approve</w:t>
      </w:r>
      <w:r>
        <w:t xml:space="preserve"> </w:t>
      </w:r>
      <w:r>
        <w:t xml:space="preserve">each action Copilot proposes — that’s the</w:t>
      </w:r>
      <w:r>
        <w:t xml:space="preserve"> </w:t>
      </w:r>
      <w:r>
        <w:t xml:space="preserve">“you stay in control”</w:t>
      </w:r>
      <w:r>
        <w:t xml:space="preserve"> </w:t>
      </w:r>
      <w:r>
        <w:t xml:space="preserve">muscle, and where the learning is.</w:t>
      </w:r>
    </w:p>
    <w:bookmarkStart w:id="13" w:name="systems-engineer-track-what-to-watch-for"/>
    <w:p>
      <w:pPr>
        <w:pStyle w:val="Heading3"/>
      </w:pPr>
      <w:r>
        <w:t xml:space="preserve">Systems Engineer track — what to watch for</w:t>
      </w:r>
    </w:p>
    <w:p>
      <w:pPr>
        <w:pStyle w:val="Compact"/>
        <w:numPr>
          <w:ilvl w:val="0"/>
          <w:numId w:val="1006"/>
        </w:numPr>
      </w:pPr>
      <w:r>
        <w:t xml:space="preserve">Frame Copilot as intent-to-IaC: a brief in, a reviewable template + commands out.</w:t>
      </w:r>
    </w:p>
    <w:p>
      <w:pPr>
        <w:pStyle w:val="Compact"/>
        <w:numPr>
          <w:ilvl w:val="0"/>
          <w:numId w:val="1006"/>
        </w:numPr>
      </w:pPr>
      <w:r>
        <w:t xml:space="preserve">Push everyone to run</w:t>
      </w:r>
      <w:r>
        <w:t xml:space="preserve"> </w:t>
      </w:r>
      <w:r>
        <w:rPr>
          <w:b/>
          <w:bCs/>
        </w:rPr>
        <w:t xml:space="preserve">what-if before create</w:t>
      </w:r>
      <w:r>
        <w:t xml:space="preserve"> </w:t>
      </w:r>
      <w:r>
        <w:t xml:space="preserve">— the single most important habit.</w:t>
      </w:r>
    </w:p>
    <w:p>
      <w:pPr>
        <w:pStyle w:val="Compact"/>
        <w:numPr>
          <w:ilvl w:val="0"/>
          <w:numId w:val="1006"/>
        </w:numPr>
      </w:pPr>
      <w:r>
        <w:t xml:space="preserve">Common failures are in</w:t>
      </w:r>
      <w:r>
        <w:t xml:space="preserve"> </w:t>
      </w:r>
      <w:r>
        <w:rPr>
          <w:rStyle w:val="VerbatimChar"/>
        </w:rPr>
        <w:t xml:space="preserve">sample-error.txt</w:t>
      </w:r>
      <w:r>
        <w:t xml:space="preserve">: storage name collision, policy</w:t>
      </w:r>
      <w:r>
        <w:t xml:space="preserve"> </w:t>
      </w:r>
      <w:r>
        <w:t xml:space="preserve">blocking public blob access, an over-open NSG rule, VM size unavailable, and the</w:t>
      </w:r>
      <w:r>
        <w:t xml:space="preserve"> </w:t>
      </w:r>
      <w:r>
        <w:t xml:space="preserve">“you only have Contributor”</w:t>
      </w:r>
      <w:r>
        <w:t xml:space="preserve"> </w:t>
      </w:r>
      <w:r>
        <w:t xml:space="preserve">role-assignment error. Coach the smallest fix.</w:t>
      </w:r>
    </w:p>
    <w:p>
      <w:pPr>
        <w:pStyle w:val="Compact"/>
        <w:numPr>
          <w:ilvl w:val="0"/>
          <w:numId w:val="1006"/>
        </w:numPr>
      </w:pPr>
      <w:r>
        <w:t xml:space="preserve">If Copilot adds a role assignment, remind them to remove it (Contributor only).</w:t>
      </w:r>
    </w:p>
    <w:bookmarkEnd w:id="13"/>
    <w:bookmarkStart w:id="14" w:name="data-engineer-track-what-to-watch-for"/>
    <w:p>
      <w:pPr>
        <w:pStyle w:val="Heading3"/>
      </w:pPr>
      <w:r>
        <w:t xml:space="preserve">Data Engineer track — what to watch for</w:t>
      </w:r>
    </w:p>
    <w:p>
      <w:pPr>
        <w:pStyle w:val="Compact"/>
        <w:numPr>
          <w:ilvl w:val="0"/>
          <w:numId w:val="1007"/>
        </w:numPr>
      </w:pPr>
      <w:r>
        <w:t xml:space="preserve">If Copilot tries to overwrite source CSVs, stop and ask it to write new output</w:t>
      </w:r>
      <w:r>
        <w:t xml:space="preserve"> </w:t>
      </w:r>
      <w:r>
        <w:t xml:space="preserve">files only.</w:t>
      </w:r>
    </w:p>
    <w:p>
      <w:pPr>
        <w:pStyle w:val="Compact"/>
        <w:numPr>
          <w:ilvl w:val="0"/>
          <w:numId w:val="1007"/>
        </w:numPr>
      </w:pPr>
      <w:r>
        <w:t xml:space="preserve">If a script is long, have them ask Copilot to explain it in 5 bullets first.</w:t>
      </w:r>
    </w:p>
    <w:p>
      <w:pPr>
        <w:pStyle w:val="Compact"/>
        <w:numPr>
          <w:ilvl w:val="0"/>
          <w:numId w:val="1007"/>
        </w:numPr>
      </w:pPr>
      <w:r>
        <w:t xml:space="preserve">The ship step uses the storage account key (Contributor can list keys) — no</w:t>
      </w:r>
      <w:r>
        <w:t xml:space="preserve"> </w:t>
      </w:r>
      <w:r>
        <w:t xml:space="preserve">data-plane RBAC needed.</w:t>
      </w:r>
    </w:p>
    <w:bookmarkEnd w:id="14"/>
    <w:bookmarkEnd w:id="15"/>
    <w:bookmarkStart w:id="16" w:name="recovery-prompts-any-track"/>
    <w:p>
      <w:pPr>
        <w:pStyle w:val="Heading2"/>
      </w:pPr>
      <w:r>
        <w:t xml:space="preserve">Recovery prompts (any track)</w:t>
      </w:r>
    </w:p>
    <w:p>
      <w:pPr>
        <w:pStyle w:val="Compact"/>
        <w:numPr>
          <w:ilvl w:val="0"/>
          <w:numId w:val="1008"/>
        </w:numPr>
      </w:pPr>
      <w:r>
        <w:t xml:space="preserve">“Explain this error in plain English and suggest the smallest fix.”</w:t>
      </w:r>
    </w:p>
    <w:p>
      <w:pPr>
        <w:pStyle w:val="Compact"/>
        <w:numPr>
          <w:ilvl w:val="0"/>
          <w:numId w:val="1008"/>
        </w:numPr>
      </w:pPr>
      <w:r>
        <w:t xml:space="preserve">“Do not rewrite everything. Only change the part causing this problem.”</w:t>
      </w:r>
    </w:p>
    <w:p>
      <w:pPr>
        <w:pStyle w:val="Compact"/>
        <w:numPr>
          <w:ilvl w:val="0"/>
          <w:numId w:val="1008"/>
        </w:numPr>
      </w:pPr>
      <w:r>
        <w:t xml:space="preserve">“Before you run or deploy this, tell me exactly what it creates, reads, or writes.”</w:t>
      </w:r>
    </w:p>
    <w:p>
      <w:pPr>
        <w:pStyle w:val="Compact"/>
        <w:numPr>
          <w:ilvl w:val="0"/>
          <w:numId w:val="1008"/>
        </w:numPr>
      </w:pPr>
      <w:r>
        <w:t xml:space="preserve">“Make this safer: least-privilege, new output files, originals untouched.”</w:t>
      </w:r>
    </w:p>
    <w:bookmarkEnd w:id="16"/>
    <w:bookmarkStart w:id="17" w:name="teardown-checklist"/>
    <w:p>
      <w:pPr>
        <w:pStyle w:val="Heading2"/>
      </w:pPr>
      <w:r>
        <w:t xml:space="preserve">Teardown checklist</w:t>
      </w:r>
    </w:p>
    <w:p>
      <w:pPr>
        <w:pStyle w:val="Compact"/>
        <w:numPr>
          <w:ilvl w:val="0"/>
          <w:numId w:val="1009"/>
        </w:numPr>
      </w:pPr>
      <w:r>
        <w:t xml:space="preserve">Every attendee asks Copilot to delete their resource group.</w:t>
      </w:r>
    </w:p>
    <w:p>
      <w:pPr>
        <w:pStyle w:val="Compact"/>
        <w:numPr>
          <w:ilvl w:val="0"/>
          <w:numId w:val="1009"/>
        </w:numPr>
      </w:pPr>
      <w:r>
        <w:t xml:space="preserve">Spot-check for leftovers after the session (you can run this yourself, or ask</w:t>
      </w:r>
      <w:r>
        <w:t xml:space="preserve"> </w:t>
      </w:r>
      <w:r>
        <w:t xml:space="preserve">Copilot): list resource groups whose name starts with</w:t>
      </w:r>
      <w:r>
        <w:t xml:space="preserve"> </w:t>
      </w:r>
      <w:r>
        <w:rPr>
          <w:rStyle w:val="VerbatimChar"/>
        </w:rPr>
        <w:t xml:space="preserve">rg-contoso-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Delete any pre-created resource groups you handed out.</w:t>
      </w:r>
    </w:p>
    <w:bookmarkEnd w:id="17"/>
    <w:bookmarkStart w:id="18" w:name="safety-rules-to-repeat"/>
    <w:p>
      <w:pPr>
        <w:pStyle w:val="Heading2"/>
      </w:pPr>
      <w:r>
        <w:t xml:space="preserve">Safety rules to repeat</w:t>
      </w:r>
    </w:p>
    <w:p>
      <w:pPr>
        <w:pStyle w:val="Compact"/>
        <w:numPr>
          <w:ilvl w:val="0"/>
          <w:numId w:val="1010"/>
        </w:numPr>
      </w:pPr>
      <w:r>
        <w:t xml:space="preserve">Preview infrastructure with what-if before you deploy; work on copies of data.</w:t>
      </w:r>
    </w:p>
    <w:p>
      <w:pPr>
        <w:pStyle w:val="Compact"/>
        <w:numPr>
          <w:ilvl w:val="0"/>
          <w:numId w:val="1010"/>
        </w:numPr>
      </w:pPr>
      <w:r>
        <w:t xml:space="preserve">Read before you approve; know the cost and blast radius.</w:t>
      </w:r>
    </w:p>
    <w:p>
      <w:pPr>
        <w:pStyle w:val="Compact"/>
        <w:numPr>
          <w:ilvl w:val="0"/>
          <w:numId w:val="1010"/>
        </w:numPr>
      </w:pPr>
      <w:r>
        <w:t xml:space="preserve">No secrets, customer PII, or confidential data in prompts. (Subscription ID is fine.)</w:t>
      </w:r>
    </w:p>
    <w:p>
      <w:pPr>
        <w:pStyle w:val="Compact"/>
        <w:numPr>
          <w:ilvl w:val="0"/>
          <w:numId w:val="1010"/>
        </w:numPr>
      </w:pPr>
      <w:r>
        <w:t xml:space="preserve">Sanity-check counts, totals, dates; for infra, check security and cost.</w:t>
      </w:r>
    </w:p>
    <w:p>
      <w:pPr>
        <w:pStyle w:val="Compact"/>
        <w:numPr>
          <w:ilvl w:val="0"/>
          <w:numId w:val="1010"/>
        </w:numPr>
      </w:pPr>
      <w:r>
        <w:t xml:space="preserve">You own the result. Copilot is a helper, not the accountable reviewer or approver.</w:t>
      </w:r>
    </w:p>
    <w:bookmarkEnd w:id="18"/>
    <w:bookmarkStart w:id="19" w:name="about-the-data"/>
    <w:p>
      <w:pPr>
        <w:pStyle w:val="Heading2"/>
      </w:pPr>
      <w:r>
        <w:t xml:space="preserve">About the data</w:t>
      </w:r>
    </w:p>
    <w:p>
      <w:pPr>
        <w:pStyle w:val="FirstParagraph"/>
      </w:pPr>
      <w:r>
        <w:t xml:space="preserve">All names, emails, and numbers are fictitious. People (Megan Bowen, Adele Vance,</w:t>
      </w:r>
      <w:r>
        <w:t xml:space="preserve"> </w:t>
      </w:r>
      <w:r>
        <w:t xml:space="preserve">Alex Wilber, Diego Siciliani) and the company Contoso are Microsoft’s standard</w:t>
      </w:r>
      <w:r>
        <w:t xml:space="preserve"> </w:t>
      </w:r>
      <w:r>
        <w:t xml:space="preserve">sample identities. There is no real personal data in the samples.</w:t>
      </w:r>
    </w:p>
    <w:bookmarkEnd w:id="19"/>
    <w:bookmarkEnd w:id="20"/>
    <w:p>
      <w:pPr>
        <w:pStyle w:val="Heading2"/>
      </w:pPr>
      <w:r>
        <w:t>Attendee setup choices</w:t>
      </w:r>
    </w:p>
    <w:p>
      <w:r>
        <w:t>Codespaces: attendees create a Codespace, then run `copilot` in the terminal. Copilot Chat remains disabled in this path.</w:t>
      </w:r>
    </w:p>
    <w:p>
      <w:r>
        <w:t>GitHub Copilot app for Windows: attendees download the x64 installer from gh.io/copilot-app-win64, then install Git, Azure CLI, and Python for the Data track. They add the workshop repository as a project and start an Interactive session.</w:t>
      </w:r>
    </w:p>
    <w:p>
      <w:r>
        <w:t>At the start of the hands-on, verify the selected path: a trusted `copilot` terminal session in Codespaces or an Interactive app session.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2026-07-12T18:30:09Z</dcterms:created>
  <dcterms:modified xsi:type="dcterms:W3CDTF">2026-07-12T18:30:09Z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