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9600"/>
      </w:tblGrid>
      <w:tr w:rsidR="00BB6995" w:rsidTr="00BB6995">
        <w:trPr>
          <w:cantSplit/>
          <w:trHeight w:val="180"/>
          <w:jc w:val="center"/>
        </w:trPr>
        <w:tc>
          <w:tcPr>
            <w:tcW w:w="9598" w:type="dxa"/>
            <w:hideMark/>
          </w:tcPr>
          <w:p w:rsidR="00741DA0" w:rsidRDefault="00741DA0"/>
          <w:tbl>
            <w:tblPr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9600"/>
            </w:tblGrid>
            <w:tr w:rsidR="00BB6995">
              <w:trPr>
                <w:cantSplit/>
                <w:trHeight w:val="180"/>
              </w:trPr>
              <w:tc>
                <w:tcPr>
                  <w:tcW w:w="5000" w:type="pct"/>
                  <w:hideMark/>
                </w:tcPr>
                <w:p w:rsidR="00BB6995" w:rsidRDefault="00BB6995">
                  <w:pPr>
                    <w:spacing w:before="60"/>
                    <w:jc w:val="center"/>
                    <w:rPr>
                      <w:rFonts w:cstheme="minorHAnsi"/>
                      <w:caps/>
                    </w:rPr>
                  </w:pPr>
                  <w:r>
                    <w:rPr>
                      <w:rFonts w:cstheme="minorHAnsi"/>
                      <w:caps/>
                      <w:noProof/>
                    </w:rPr>
                    <w:drawing>
                      <wp:inline distT="0" distB="0" distL="0" distR="0">
                        <wp:extent cx="990600" cy="1127760"/>
                        <wp:effectExtent l="19050" t="0" r="0" b="0"/>
                        <wp:docPr id="1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90600" cy="11277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BB6995" w:rsidRDefault="00BB6995">
                  <w:pPr>
                    <w:spacing w:before="60"/>
                    <w:jc w:val="center"/>
                    <w:rPr>
                      <w:rFonts w:cstheme="minorHAnsi"/>
                      <w:caps/>
                    </w:rPr>
                  </w:pPr>
                  <w:r>
                    <w:rPr>
                      <w:rFonts w:cstheme="minorHAnsi"/>
                      <w:caps/>
                    </w:rPr>
                    <w:t>МИНОБРНАУКИ РОССИИ</w:t>
                  </w:r>
                </w:p>
              </w:tc>
            </w:tr>
            <w:tr w:rsidR="00BB6995">
              <w:trPr>
                <w:cantSplit/>
                <w:trHeight w:val="1417"/>
              </w:trPr>
              <w:tc>
                <w:tcPr>
                  <w:tcW w:w="5000" w:type="pct"/>
                  <w:hideMark/>
                </w:tcPr>
                <w:p w:rsidR="00BB6995" w:rsidRDefault="00BB6995">
                  <w:pPr>
                    <w:widowControl w:val="0"/>
                    <w:jc w:val="center"/>
                    <w:rPr>
                      <w:rFonts w:eastAsia="Times New Roman" w:cstheme="minorHAnsi"/>
                      <w:b/>
                      <w:iCs/>
                    </w:rPr>
                  </w:pPr>
                  <w:r>
                    <w:rPr>
                      <w:rFonts w:eastAsia="Times New Roman" w:cstheme="minorHAnsi"/>
                      <w:iCs/>
                    </w:rPr>
                    <w:t>Федеральное государственное бюджетное образовательное учреждение</w:t>
                  </w:r>
                  <w:r>
                    <w:rPr>
                      <w:rFonts w:eastAsia="Times New Roman" w:cstheme="minorHAnsi"/>
                      <w:iCs/>
                    </w:rPr>
                    <w:br/>
                    <w:t>высшего образования</w:t>
                  </w:r>
                  <w:r>
                    <w:rPr>
                      <w:rFonts w:eastAsia="Times New Roman" w:cstheme="minorHAnsi"/>
                      <w:iCs/>
                    </w:rPr>
                    <w:br/>
                  </w:r>
                  <w:r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t xml:space="preserve">«МИРЭА </w:t>
                  </w:r>
                  <w:r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sym w:font="Symbol" w:char="002D"/>
                  </w:r>
                  <w:r>
                    <w:rPr>
                      <w:rFonts w:eastAsia="Times New Roman" w:cstheme="minorHAnsi"/>
                      <w:b/>
                      <w:bCs/>
                      <w:iCs/>
                      <w:snapToGrid w:val="0"/>
                    </w:rPr>
                    <w:t xml:space="preserve"> Российский технологический университет»</w:t>
                  </w:r>
                </w:p>
                <w:p w:rsidR="00BB6995" w:rsidRDefault="00BB6995">
                  <w:pPr>
                    <w:rPr>
                      <w:rFonts w:cstheme="minorHAnsi"/>
                      <w:b/>
                      <w:snapToGrid w:val="0"/>
                    </w:rPr>
                  </w:pPr>
                  <w:r>
                    <w:rPr>
                      <w:rFonts w:cstheme="minorHAnsi"/>
                      <w:b/>
                      <w:snapToGrid w:val="0"/>
                    </w:rPr>
                    <w:t xml:space="preserve">                                                                                      РТУ  МИРЭА</w:t>
                  </w:r>
                </w:p>
                <w:p w:rsidR="00BB6995" w:rsidRDefault="00BB6995">
                  <w:pPr>
                    <w:rPr>
                      <w:rFonts w:cstheme="minorHAnsi"/>
                    </w:rPr>
                  </w:pPr>
                  <w:r>
                    <w:rPr>
                      <w:rFonts w:cstheme="minorHAnsi"/>
                      <w:b/>
                      <w:noProof/>
                    </w:rPr>
                  </w:r>
                  <w:r>
                    <w:rPr>
                      <w:rFonts w:cstheme="minorHAnsi"/>
                      <w:b/>
                      <w:noProof/>
                    </w:rPr>
                    <w:pict>
                      <v:line id="Прямая соединительная линия 34" o:spid="_x0000_s1026" style="flip:y;visibility:visible;mso-position-horizontal-relative:char;mso-position-vertical-relative:line" from="0,0" to="491.7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" strokeweight="3pt">
                        <v:stroke linestyle="thinThin"/>
                        <w10:wrap type="none"/>
                        <w10:anchorlock/>
                      </v:line>
                    </w:pict>
                  </w:r>
                </w:p>
              </w:tc>
            </w:tr>
          </w:tbl>
          <w:p w:rsidR="00BB6995" w:rsidRDefault="00BB6995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  <w:b/>
              </w:rPr>
              <w:t>Институт комплексной безопасности и специального приборостроения (ИКБСП)</w:t>
            </w:r>
          </w:p>
        </w:tc>
      </w:tr>
      <w:tr w:rsidR="00BB6995" w:rsidTr="00BB6995">
        <w:trPr>
          <w:cantSplit/>
          <w:trHeight w:val="180"/>
          <w:jc w:val="center"/>
        </w:trPr>
        <w:tc>
          <w:tcPr>
            <w:tcW w:w="9598" w:type="dxa"/>
          </w:tcPr>
          <w:p w:rsidR="00BB6995" w:rsidRDefault="00BB6995">
            <w:pPr>
              <w:jc w:val="center"/>
              <w:rPr>
                <w:rFonts w:cstheme="minorHAnsi"/>
              </w:rPr>
            </w:pPr>
          </w:p>
        </w:tc>
      </w:tr>
    </w:tbl>
    <w:p w:rsidR="00BB6995" w:rsidRDefault="00BB6995" w:rsidP="00BB6995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tbl>
      <w:tblPr>
        <w:tblW w:w="5000" w:type="pct"/>
        <w:tblLook w:val="00A0"/>
      </w:tblPr>
      <w:tblGrid>
        <w:gridCol w:w="5963"/>
        <w:gridCol w:w="3608"/>
      </w:tblGrid>
      <w:tr w:rsidR="00BB6995" w:rsidTr="00BB6995">
        <w:tc>
          <w:tcPr>
            <w:tcW w:w="5000" w:type="pct"/>
            <w:gridSpan w:val="2"/>
            <w:hideMark/>
          </w:tcPr>
          <w:p w:rsidR="00BB6995" w:rsidRDefault="00BB6995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center"/>
              <w:rPr>
                <w:rFonts w:eastAsia="Times New Roman" w:cstheme="minorHAnsi"/>
                <w:b/>
                <w:sz w:val="28"/>
                <w:szCs w:val="28"/>
              </w:rPr>
            </w:pPr>
            <w:r>
              <w:rPr>
                <w:rFonts w:eastAsia="Times New Roman" w:cstheme="minorHAnsi"/>
                <w:b/>
                <w:sz w:val="28"/>
                <w:szCs w:val="28"/>
              </w:rPr>
              <w:t>ОТЧЕТ О ВЫПОЛНЕНИИ ПРАКТИЧЕСКОЙ РАБОТЫ № 1</w:t>
            </w:r>
          </w:p>
        </w:tc>
      </w:tr>
      <w:tr w:rsidR="00BB6995" w:rsidTr="00BB6995">
        <w:trPr>
          <w:trHeight w:val="574"/>
        </w:trPr>
        <w:tc>
          <w:tcPr>
            <w:tcW w:w="5000" w:type="pct"/>
            <w:gridSpan w:val="2"/>
          </w:tcPr>
          <w:p w:rsidR="00BB6995" w:rsidRDefault="00BB699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:rsidR="00BB6995" w:rsidRDefault="00BB699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:rsidR="00BB6995" w:rsidRDefault="00BB699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  <w:bookmarkStart w:id="0" w:name="_GoBack"/>
            <w:bookmarkEnd w:id="0"/>
          </w:p>
          <w:p w:rsidR="00BB6995" w:rsidRDefault="00BB699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:rsidR="00BB6995" w:rsidRDefault="00BB699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:rsidR="00BB6995" w:rsidRDefault="00BB699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  <w:p w:rsidR="00BB6995" w:rsidRDefault="00BB699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  <w:b/>
              </w:rPr>
            </w:pPr>
          </w:p>
        </w:tc>
      </w:tr>
      <w:tr w:rsidR="00BB6995" w:rsidTr="00BB6995">
        <w:trPr>
          <w:trHeight w:val="993"/>
        </w:trPr>
        <w:tc>
          <w:tcPr>
            <w:tcW w:w="3115" w:type="pct"/>
          </w:tcPr>
          <w:p w:rsidR="00BB6995" w:rsidRDefault="00BB6995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Выполнил студент группы БИСО-01-19</w:t>
            </w:r>
          </w:p>
          <w:p w:rsidR="00BB6995" w:rsidRDefault="00BB6995">
            <w:pPr>
              <w:widowControl w:val="0"/>
              <w:autoSpaceDE w:val="0"/>
              <w:autoSpaceDN w:val="0"/>
              <w:adjustRightInd w:val="0"/>
              <w:ind w:left="1134" w:firstLine="42"/>
              <w:rPr>
                <w:rFonts w:eastAsia="Times New Roman" w:cstheme="minorHAnsi"/>
              </w:rPr>
            </w:pPr>
          </w:p>
        </w:tc>
        <w:tc>
          <w:tcPr>
            <w:tcW w:w="1885" w:type="pct"/>
          </w:tcPr>
          <w:p w:rsidR="00BB6995" w:rsidRDefault="00BB6995">
            <w:pPr>
              <w:widowControl w:val="0"/>
              <w:shd w:val="clear" w:color="auto" w:fill="FFFFFF"/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  <w:r>
              <w:rPr>
                <w:rFonts w:eastAsia="Times New Roman" w:cstheme="minorHAnsi"/>
              </w:rPr>
              <w:t>Маринин Вячеслав Петрович</w:t>
            </w:r>
          </w:p>
          <w:p w:rsidR="00BB6995" w:rsidRDefault="00BB6995">
            <w:pPr>
              <w:widowControl w:val="0"/>
              <w:shd w:val="clear" w:color="auto" w:fill="FFFFFF"/>
              <w:autoSpaceDE w:val="0"/>
              <w:autoSpaceDN w:val="0"/>
              <w:adjustRightInd w:val="0"/>
              <w:jc w:val="right"/>
              <w:rPr>
                <w:rFonts w:eastAsia="Times New Roman" w:cstheme="minorHAnsi"/>
              </w:rPr>
            </w:pPr>
          </w:p>
        </w:tc>
      </w:tr>
      <w:tr w:rsidR="00BB6995" w:rsidTr="00BB6995">
        <w:trPr>
          <w:gridAfter w:val="1"/>
          <w:wAfter w:w="1885" w:type="pct"/>
        </w:trPr>
        <w:tc>
          <w:tcPr>
            <w:tcW w:w="3115" w:type="pct"/>
          </w:tcPr>
          <w:p w:rsidR="00BB6995" w:rsidRDefault="00BB6995">
            <w:pPr>
              <w:widowControl w:val="0"/>
              <w:autoSpaceDE w:val="0"/>
              <w:autoSpaceDN w:val="0"/>
              <w:adjustRightInd w:val="0"/>
              <w:rPr>
                <w:rFonts w:eastAsia="Times New Roman" w:cstheme="minorHAnsi"/>
              </w:rPr>
            </w:pPr>
          </w:p>
        </w:tc>
      </w:tr>
    </w:tbl>
    <w:p w:rsidR="00BB6995" w:rsidRDefault="00BB6995" w:rsidP="00BB6995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BB6995" w:rsidRDefault="00BB6995" w:rsidP="00BB6995">
      <w:pPr>
        <w:widowControl w:val="0"/>
        <w:shd w:val="clear" w:color="auto" w:fill="FFFFFF"/>
        <w:autoSpaceDE w:val="0"/>
        <w:autoSpaceDN w:val="0"/>
        <w:adjustRightInd w:val="0"/>
        <w:ind w:left="1134"/>
        <w:rPr>
          <w:rFonts w:eastAsia="Times New Roman" w:cstheme="minorHAnsi"/>
          <w:b/>
        </w:rPr>
      </w:pPr>
    </w:p>
    <w:p w:rsidR="00BB6995" w:rsidRDefault="00BB6995" w:rsidP="00BB6995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b/>
        </w:rPr>
      </w:pPr>
    </w:p>
    <w:p w:rsidR="008C26A8" w:rsidRPr="00724347" w:rsidRDefault="00741DA0" w:rsidP="00724347">
      <w:pPr>
        <w:widowControl w:val="0"/>
        <w:shd w:val="clear" w:color="auto" w:fill="FFFFFF"/>
        <w:autoSpaceDE w:val="0"/>
        <w:autoSpaceDN w:val="0"/>
        <w:adjustRightInd w:val="0"/>
        <w:rPr>
          <w:rFonts w:eastAsia="Times New Roman" w:cstheme="minorHAnsi"/>
          <w:lang w:val="en-GB"/>
        </w:rPr>
      </w:pPr>
      <w:r>
        <w:rPr>
          <w:rFonts w:eastAsia="Times New Roman" w:cstheme="minorHAnsi"/>
          <w:b/>
        </w:rPr>
        <w:t xml:space="preserve">                                                                                </w:t>
      </w:r>
      <w:r w:rsidR="00724347">
        <w:rPr>
          <w:rFonts w:eastAsia="Times New Roman" w:cstheme="minorHAnsi"/>
        </w:rPr>
        <w:t>Москва 202</w:t>
      </w:r>
      <w:r>
        <w:rPr>
          <w:rFonts w:eastAsia="Times New Roman" w:cstheme="minorHAnsi"/>
          <w:lang w:val="en-GB"/>
        </w:rPr>
        <w:t>0</w:t>
      </w:r>
      <w:r w:rsidR="00AC3651" w:rsidRPr="00AC3651">
        <w:rPr>
          <w:b/>
          <w:sz w:val="32"/>
          <w:szCs w:val="32"/>
        </w:rPr>
        <w:tab/>
      </w:r>
    </w:p>
    <w:sdt>
      <w:sdtPr>
        <w:rPr>
          <w:rFonts w:eastAsiaTheme="minorHAnsi" w:cstheme="minorBidi"/>
          <w:b w:val="0"/>
          <w:sz w:val="22"/>
          <w:szCs w:val="22"/>
          <w:lang w:eastAsia="en-US"/>
        </w:rPr>
        <w:id w:val="-1602953576"/>
        <w:docPartObj>
          <w:docPartGallery w:val="Table of Contents"/>
          <w:docPartUnique/>
        </w:docPartObj>
      </w:sdtPr>
      <w:sdtEndPr>
        <w:rPr>
          <w:rFonts w:eastAsiaTheme="minorEastAsia" w:cs="Times New Roman"/>
          <w:bCs/>
          <w:lang w:eastAsia="ru-RU"/>
        </w:rPr>
      </w:sdtEndPr>
      <w:sdtContent>
        <w:p w:rsidR="008C26A8" w:rsidRDefault="008C26A8" w:rsidP="008C26A8">
          <w:pPr>
            <w:pStyle w:val="a5"/>
            <w:rPr>
              <w:sz w:val="28"/>
              <w:szCs w:val="28"/>
              <w:lang w:val="en-GB"/>
            </w:rPr>
          </w:pPr>
          <w:r w:rsidRPr="00741DA0">
            <w:rPr>
              <w:sz w:val="28"/>
              <w:szCs w:val="28"/>
            </w:rPr>
            <w:t>Оглавление</w:t>
          </w:r>
        </w:p>
        <w:p w:rsidR="00741DA0" w:rsidRPr="00741DA0" w:rsidRDefault="00741DA0" w:rsidP="00741DA0">
          <w:pPr>
            <w:rPr>
              <w:lang w:val="en-GB"/>
            </w:rPr>
          </w:pPr>
        </w:p>
        <w:p w:rsidR="008C26A8" w:rsidRPr="00741DA0" w:rsidRDefault="008C26A8" w:rsidP="008C26A8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  <w:lang w:val="en-GB"/>
            </w:rPr>
          </w:pPr>
          <w:r w:rsidRPr="00741DA0">
            <w:rPr>
              <w:b/>
              <w:bCs/>
            </w:rPr>
            <w:fldChar w:fldCharType="begin"/>
          </w:r>
          <w:r w:rsidRPr="00741DA0">
            <w:rPr>
              <w:b/>
              <w:bCs/>
            </w:rPr>
            <w:instrText xml:space="preserve"> TOC \o "1-3" \h \z \u </w:instrText>
          </w:r>
          <w:r w:rsidRPr="00741DA0">
            <w:rPr>
              <w:b/>
              <w:bCs/>
            </w:rPr>
            <w:fldChar w:fldCharType="separate"/>
          </w:r>
          <w:hyperlink w:anchor="_Toc54029198" w:history="1">
            <w:r w:rsidRPr="00741DA0">
              <w:rPr>
                <w:rStyle w:val="a6"/>
                <w:noProof/>
              </w:rPr>
              <w:t>1.</w:t>
            </w:r>
            <w:r w:rsidRPr="00741DA0">
              <w:rPr>
                <w:rFonts w:cstheme="minorBidi"/>
                <w:noProof/>
              </w:rPr>
              <w:tab/>
            </w:r>
            <w:r w:rsidRPr="00741DA0">
              <w:rPr>
                <w:rStyle w:val="a6"/>
                <w:b/>
                <w:noProof/>
              </w:rPr>
              <w:t>Общие положения</w:t>
            </w:r>
            <w:r w:rsidRPr="00741DA0">
              <w:rPr>
                <w:noProof/>
                <w:webHidden/>
              </w:rPr>
              <w:tab/>
            </w:r>
            <w:r w:rsidR="00724347" w:rsidRPr="00741DA0">
              <w:rPr>
                <w:noProof/>
                <w:webHidden/>
                <w:lang w:val="en-GB"/>
              </w:rPr>
              <w:t>3</w:t>
            </w:r>
          </w:hyperlink>
        </w:p>
        <w:p w:rsidR="008C26A8" w:rsidRPr="00741DA0" w:rsidRDefault="008C26A8" w:rsidP="008C26A8">
          <w:pPr>
            <w:pStyle w:val="11"/>
            <w:tabs>
              <w:tab w:val="left" w:pos="440"/>
              <w:tab w:val="right" w:leader="dot" w:pos="9345"/>
            </w:tabs>
          </w:pPr>
          <w:hyperlink w:anchor="_Toc54029199" w:history="1">
            <w:r w:rsidRPr="00741DA0">
              <w:rPr>
                <w:rStyle w:val="a6"/>
                <w:noProof/>
              </w:rPr>
              <w:t>2.</w:t>
            </w:r>
            <w:r w:rsidRPr="00741DA0">
              <w:rPr>
                <w:rFonts w:cstheme="minorBidi"/>
                <w:noProof/>
              </w:rPr>
              <w:tab/>
            </w:r>
            <w:r w:rsidRPr="00741DA0">
              <w:rPr>
                <w:rStyle w:val="a6"/>
                <w:b/>
                <w:noProof/>
              </w:rPr>
              <w:t>Список терминов и определений</w:t>
            </w:r>
            <w:r w:rsidRPr="00741DA0">
              <w:rPr>
                <w:noProof/>
                <w:webHidden/>
              </w:rPr>
              <w:tab/>
            </w:r>
            <w:r w:rsidR="00724347" w:rsidRPr="00741DA0">
              <w:rPr>
                <w:noProof/>
                <w:webHidden/>
                <w:lang w:val="en-GB"/>
              </w:rPr>
              <w:t>4</w:t>
            </w:r>
          </w:hyperlink>
        </w:p>
        <w:p w:rsidR="003222A8" w:rsidRPr="00741DA0" w:rsidRDefault="003222A8" w:rsidP="003222A8">
          <w:pPr>
            <w:rPr>
              <w:lang w:val="en-GB"/>
            </w:rPr>
          </w:pPr>
          <w:r w:rsidRPr="00741DA0">
            <w:t>3</w:t>
          </w:r>
          <w:r w:rsidRPr="00741DA0">
            <w:rPr>
              <w:lang w:val="en-GB"/>
            </w:rPr>
            <w:t xml:space="preserve">.      </w:t>
          </w:r>
          <w:r w:rsidRPr="00741DA0">
            <w:rPr>
              <w:b/>
            </w:rPr>
            <w:t>Область действия</w:t>
          </w:r>
          <w:r w:rsidRPr="00741DA0">
            <w:rPr>
              <w:lang w:val="en-GB"/>
            </w:rPr>
            <w:t>...............................................................................................................................</w:t>
          </w:r>
          <w:r w:rsidR="00EE050E" w:rsidRPr="00741DA0">
            <w:rPr>
              <w:lang w:val="en-GB"/>
            </w:rPr>
            <w:t>6</w:t>
          </w:r>
        </w:p>
        <w:p w:rsidR="008C26A8" w:rsidRPr="00741DA0" w:rsidRDefault="008C26A8" w:rsidP="008C26A8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0" w:history="1">
            <w:r w:rsidR="00EE050E" w:rsidRPr="00741DA0">
              <w:rPr>
                <w:rStyle w:val="a6"/>
                <w:noProof/>
                <w:lang w:val="en-GB"/>
              </w:rPr>
              <w:t>4</w:t>
            </w:r>
            <w:r w:rsidRPr="00741DA0">
              <w:rPr>
                <w:rStyle w:val="a6"/>
                <w:noProof/>
              </w:rPr>
              <w:t>.</w:t>
            </w:r>
            <w:r w:rsidRPr="00741DA0">
              <w:rPr>
                <w:rFonts w:cstheme="minorBidi"/>
                <w:noProof/>
              </w:rPr>
              <w:tab/>
            </w:r>
            <w:r w:rsidR="003222A8" w:rsidRPr="00741DA0">
              <w:rPr>
                <w:rStyle w:val="a6"/>
                <w:b/>
                <w:noProof/>
              </w:rPr>
              <w:t>Система защиты персональных данных</w:t>
            </w:r>
            <w:r w:rsidRPr="00741DA0">
              <w:rPr>
                <w:noProof/>
                <w:webHidden/>
              </w:rPr>
              <w:tab/>
            </w:r>
            <w:r w:rsidR="00EE050E" w:rsidRPr="00741DA0">
              <w:rPr>
                <w:noProof/>
                <w:webHidden/>
                <w:lang w:val="en-GB"/>
              </w:rPr>
              <w:t>7</w:t>
            </w:r>
          </w:hyperlink>
        </w:p>
        <w:p w:rsidR="008C26A8" w:rsidRPr="00741DA0" w:rsidRDefault="008C26A8" w:rsidP="008C26A8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1" w:history="1">
            <w:r w:rsidR="00EE050E" w:rsidRPr="00741DA0">
              <w:rPr>
                <w:rStyle w:val="a6"/>
                <w:noProof/>
                <w:lang w:val="en-GB"/>
              </w:rPr>
              <w:t>5</w:t>
            </w:r>
            <w:r w:rsidRPr="00741DA0">
              <w:rPr>
                <w:rStyle w:val="a6"/>
                <w:noProof/>
              </w:rPr>
              <w:t>.</w:t>
            </w:r>
            <w:r w:rsidRPr="00741DA0">
              <w:rPr>
                <w:rFonts w:cstheme="minorBidi"/>
                <w:noProof/>
              </w:rPr>
              <w:tab/>
            </w:r>
            <w:r w:rsidRPr="00741DA0">
              <w:rPr>
                <w:rStyle w:val="a6"/>
                <w:b/>
                <w:noProof/>
              </w:rPr>
              <w:t>Цели и задачи деятельности по обеспечению информационной безопасности</w:t>
            </w:r>
            <w:r w:rsidRPr="00741DA0">
              <w:rPr>
                <w:noProof/>
                <w:webHidden/>
              </w:rPr>
              <w:tab/>
            </w:r>
            <w:r w:rsidR="00EE050E" w:rsidRPr="00741DA0">
              <w:rPr>
                <w:noProof/>
                <w:webHidden/>
                <w:lang w:val="en-GB"/>
              </w:rPr>
              <w:t>8</w:t>
            </w:r>
          </w:hyperlink>
        </w:p>
        <w:p w:rsidR="008C26A8" w:rsidRPr="00741DA0" w:rsidRDefault="008C26A8" w:rsidP="008C26A8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2" w:history="1">
            <w:r w:rsidR="00EE050E" w:rsidRPr="00741DA0">
              <w:rPr>
                <w:rStyle w:val="a6"/>
                <w:noProof/>
                <w:lang w:val="en-GB"/>
              </w:rPr>
              <w:t>6</w:t>
            </w:r>
            <w:r w:rsidRPr="00741DA0">
              <w:rPr>
                <w:rStyle w:val="a6"/>
                <w:noProof/>
              </w:rPr>
              <w:t>.</w:t>
            </w:r>
            <w:r w:rsidRPr="00741DA0">
              <w:rPr>
                <w:rFonts w:cstheme="minorBidi"/>
                <w:noProof/>
              </w:rPr>
              <w:tab/>
            </w:r>
            <w:r w:rsidRPr="00741DA0">
              <w:rPr>
                <w:rStyle w:val="a6"/>
                <w:b/>
                <w:noProof/>
              </w:rPr>
              <w:t>Угрозы информационной безопасности</w:t>
            </w:r>
            <w:r w:rsidRPr="00741DA0">
              <w:rPr>
                <w:noProof/>
                <w:webHidden/>
              </w:rPr>
              <w:tab/>
            </w:r>
            <w:r w:rsidR="00EE050E" w:rsidRPr="00741DA0">
              <w:rPr>
                <w:noProof/>
                <w:webHidden/>
                <w:lang w:val="en-GB"/>
              </w:rPr>
              <w:t>9</w:t>
            </w:r>
          </w:hyperlink>
        </w:p>
        <w:p w:rsidR="008C26A8" w:rsidRPr="00741DA0" w:rsidRDefault="00A42B59" w:rsidP="00EE050E">
          <w:pPr>
            <w:pStyle w:val="11"/>
            <w:tabs>
              <w:tab w:val="left" w:pos="440"/>
              <w:tab w:val="right" w:leader="dot" w:pos="9345"/>
            </w:tabs>
          </w:pPr>
          <w:r w:rsidRPr="00741DA0">
            <w:t>7</w:t>
          </w:r>
          <w:r w:rsidRPr="00741DA0">
            <w:rPr>
              <w:lang w:val="en-GB"/>
            </w:rPr>
            <w:t xml:space="preserve">. </w:t>
          </w:r>
          <w:hyperlink w:anchor="_Toc54029203" w:history="1">
            <w:r w:rsidRPr="00741DA0">
              <w:rPr>
                <w:rFonts w:cstheme="minorBidi"/>
                <w:noProof/>
              </w:rPr>
              <w:tab/>
            </w:r>
            <w:r w:rsidRPr="00741DA0">
              <w:rPr>
                <w:rStyle w:val="a6"/>
                <w:b/>
                <w:noProof/>
              </w:rPr>
              <w:t>Модель нарушителя информационной безопасности</w:t>
            </w:r>
            <w:r w:rsidRPr="00741DA0">
              <w:rPr>
                <w:noProof/>
                <w:webHidden/>
              </w:rPr>
              <w:tab/>
            </w:r>
            <w:r w:rsidR="00741DA0">
              <w:rPr>
                <w:noProof/>
                <w:webHidden/>
              </w:rPr>
              <w:t>11</w:t>
            </w:r>
          </w:hyperlink>
          <w:r w:rsidR="00EE050E" w:rsidRPr="00741DA0">
            <w:rPr>
              <w:lang w:val="en-GB"/>
            </w:rPr>
            <w:t xml:space="preserve">   </w:t>
          </w:r>
        </w:p>
        <w:p w:rsidR="00741DA0" w:rsidRPr="00741DA0" w:rsidRDefault="008C26A8" w:rsidP="00741DA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hyperlink w:anchor="_Toc54029205" w:history="1">
            <w:r w:rsidRPr="00741DA0">
              <w:rPr>
                <w:rStyle w:val="a6"/>
                <w:noProof/>
              </w:rPr>
              <w:t>8.</w:t>
            </w:r>
            <w:r w:rsidRPr="00741DA0">
              <w:rPr>
                <w:rFonts w:cstheme="minorBidi"/>
                <w:noProof/>
              </w:rPr>
              <w:tab/>
            </w:r>
            <w:r w:rsidR="00EE050E" w:rsidRPr="00741DA0">
              <w:rPr>
                <w:rStyle w:val="a6"/>
                <w:b/>
                <w:noProof/>
              </w:rPr>
              <w:t>Общие требования по обеспечению ИБ</w:t>
            </w:r>
            <w:r w:rsidRPr="00741DA0">
              <w:rPr>
                <w:noProof/>
                <w:webHidden/>
              </w:rPr>
              <w:tab/>
            </w:r>
            <w:r w:rsidR="00EE050E" w:rsidRPr="00741DA0">
              <w:rPr>
                <w:noProof/>
                <w:webHidden/>
              </w:rPr>
              <w:t>11</w:t>
            </w:r>
          </w:hyperlink>
          <w:r w:rsidRPr="00741DA0">
            <w:fldChar w:fldCharType="begin"/>
          </w:r>
          <w:r w:rsidRPr="00741DA0">
            <w:instrText>HYPERLINK \l "_Toc54029206"</w:instrText>
          </w:r>
          <w:r w:rsidRPr="00741DA0">
            <w:fldChar w:fldCharType="separate"/>
          </w:r>
        </w:p>
        <w:p w:rsidR="008C26A8" w:rsidRPr="00EE050E" w:rsidRDefault="008C26A8" w:rsidP="00741DA0">
          <w:pPr>
            <w:pStyle w:val="11"/>
            <w:tabs>
              <w:tab w:val="left" w:pos="440"/>
              <w:tab w:val="right" w:leader="dot" w:pos="9345"/>
            </w:tabs>
            <w:rPr>
              <w:rFonts w:cstheme="minorBidi"/>
              <w:noProof/>
            </w:rPr>
          </w:pPr>
          <w:r w:rsidRPr="00741DA0">
            <w:rPr>
              <w:noProof/>
              <w:webHidden/>
            </w:rPr>
            <w:fldChar w:fldCharType="begin"/>
          </w:r>
          <w:r w:rsidRPr="00741DA0">
            <w:rPr>
              <w:noProof/>
              <w:webHidden/>
            </w:rPr>
            <w:instrText xml:space="preserve"> PAGEREF _Toc54029206 \h </w:instrText>
          </w:r>
          <w:r w:rsidRPr="00741DA0">
            <w:rPr>
              <w:noProof/>
              <w:webHidden/>
            </w:rPr>
          </w:r>
          <w:r w:rsidRPr="00741DA0">
            <w:rPr>
              <w:noProof/>
              <w:webHidden/>
            </w:rPr>
            <w:fldChar w:fldCharType="separate"/>
          </w:r>
          <w:r w:rsidRPr="00741DA0">
            <w:rPr>
              <w:noProof/>
              <w:webHidden/>
            </w:rPr>
            <w:t>9</w:t>
          </w:r>
          <w:r w:rsidRPr="00741DA0">
            <w:rPr>
              <w:noProof/>
              <w:webHidden/>
            </w:rPr>
            <w:fldChar w:fldCharType="end"/>
          </w:r>
          <w:r w:rsidRPr="00741DA0">
            <w:fldChar w:fldCharType="end"/>
          </w:r>
          <w:r w:rsidRPr="00741DA0">
            <w:rPr>
              <w:b/>
              <w:bCs/>
            </w:rPr>
            <w:fldChar w:fldCharType="end"/>
          </w:r>
          <w:r w:rsidR="00741DA0" w:rsidRPr="00741DA0">
            <w:rPr>
              <w:b/>
              <w:bCs/>
            </w:rPr>
            <w:t xml:space="preserve">.      </w:t>
          </w:r>
          <w:r w:rsidR="00741DA0">
            <w:rPr>
              <w:b/>
              <w:bCs/>
            </w:rPr>
            <w:t>Ответственность в сфере ИБ</w:t>
          </w:r>
          <w:r w:rsidR="00741DA0" w:rsidRPr="00741DA0">
            <w:rPr>
              <w:b/>
              <w:bCs/>
              <w:webHidden/>
            </w:rPr>
            <w:tab/>
            <w:t>11</w:t>
          </w:r>
        </w:p>
      </w:sdtContent>
    </w:sdt>
    <w:p w:rsidR="00000000" w:rsidRDefault="009D42DF">
      <w:pPr>
        <w:rPr>
          <w:b/>
          <w:sz w:val="32"/>
          <w:szCs w:val="32"/>
        </w:rPr>
      </w:pPr>
    </w:p>
    <w:p w:rsidR="00AC3651" w:rsidRDefault="00AC3651">
      <w:pPr>
        <w:rPr>
          <w:b/>
          <w:sz w:val="32"/>
          <w:szCs w:val="32"/>
        </w:rPr>
      </w:pPr>
    </w:p>
    <w:p w:rsidR="008C26A8" w:rsidRDefault="008C26A8">
      <w:pPr>
        <w:rPr>
          <w:b/>
          <w:sz w:val="32"/>
          <w:szCs w:val="32"/>
        </w:rPr>
      </w:pPr>
    </w:p>
    <w:p w:rsidR="008C26A8" w:rsidRDefault="008C26A8">
      <w:pPr>
        <w:rPr>
          <w:b/>
          <w:sz w:val="32"/>
          <w:szCs w:val="32"/>
        </w:rPr>
      </w:pPr>
    </w:p>
    <w:p w:rsidR="008C26A8" w:rsidRDefault="008C26A8">
      <w:pPr>
        <w:rPr>
          <w:b/>
          <w:sz w:val="32"/>
          <w:szCs w:val="32"/>
        </w:rPr>
      </w:pPr>
    </w:p>
    <w:p w:rsidR="008C26A8" w:rsidRDefault="008C26A8">
      <w:pPr>
        <w:rPr>
          <w:b/>
          <w:sz w:val="32"/>
          <w:szCs w:val="32"/>
        </w:rPr>
      </w:pPr>
    </w:p>
    <w:p w:rsidR="008C26A8" w:rsidRDefault="008C26A8">
      <w:pPr>
        <w:rPr>
          <w:b/>
          <w:sz w:val="32"/>
          <w:szCs w:val="32"/>
        </w:rPr>
      </w:pPr>
    </w:p>
    <w:p w:rsidR="008C26A8" w:rsidRDefault="008C26A8">
      <w:pPr>
        <w:rPr>
          <w:b/>
          <w:sz w:val="32"/>
          <w:szCs w:val="32"/>
        </w:rPr>
      </w:pPr>
    </w:p>
    <w:p w:rsidR="008C26A8" w:rsidRDefault="008C26A8">
      <w:pPr>
        <w:rPr>
          <w:b/>
          <w:sz w:val="32"/>
          <w:szCs w:val="32"/>
        </w:rPr>
      </w:pPr>
    </w:p>
    <w:p w:rsidR="008C26A8" w:rsidRDefault="008C26A8">
      <w:pPr>
        <w:rPr>
          <w:b/>
          <w:sz w:val="32"/>
          <w:szCs w:val="32"/>
        </w:rPr>
      </w:pPr>
    </w:p>
    <w:p w:rsidR="008C26A8" w:rsidRDefault="008C26A8">
      <w:pPr>
        <w:rPr>
          <w:b/>
          <w:sz w:val="32"/>
          <w:szCs w:val="32"/>
        </w:rPr>
      </w:pPr>
    </w:p>
    <w:p w:rsidR="00724347" w:rsidRDefault="008C26A8" w:rsidP="008C26A8">
      <w:pPr>
        <w:ind w:left="-567" w:firstLine="567"/>
        <w:rPr>
          <w:b/>
          <w:sz w:val="28"/>
          <w:szCs w:val="28"/>
        </w:rPr>
      </w:pPr>
      <w:bookmarkStart w:id="1" w:name="_Toc54029198"/>
      <w:r w:rsidRPr="00741DA0">
        <w:rPr>
          <w:b/>
          <w:sz w:val="28"/>
          <w:szCs w:val="28"/>
        </w:rPr>
        <w:t xml:space="preserve">                                          </w:t>
      </w:r>
    </w:p>
    <w:p w:rsidR="00741DA0" w:rsidRDefault="00724347" w:rsidP="008C26A8">
      <w:pPr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</w:t>
      </w:r>
    </w:p>
    <w:p w:rsidR="00741DA0" w:rsidRDefault="00741DA0" w:rsidP="008C26A8">
      <w:pPr>
        <w:ind w:left="-567" w:firstLine="567"/>
        <w:rPr>
          <w:b/>
          <w:sz w:val="28"/>
          <w:szCs w:val="28"/>
        </w:rPr>
      </w:pPr>
    </w:p>
    <w:p w:rsidR="00741DA0" w:rsidRDefault="00741DA0" w:rsidP="008C26A8">
      <w:pPr>
        <w:ind w:left="-567" w:firstLine="567"/>
        <w:rPr>
          <w:b/>
          <w:sz w:val="28"/>
          <w:szCs w:val="28"/>
        </w:rPr>
      </w:pPr>
    </w:p>
    <w:p w:rsidR="00741DA0" w:rsidRDefault="00741DA0" w:rsidP="008C26A8">
      <w:pPr>
        <w:ind w:left="-567" w:firstLine="567"/>
        <w:rPr>
          <w:b/>
          <w:sz w:val="28"/>
          <w:szCs w:val="28"/>
        </w:rPr>
      </w:pPr>
    </w:p>
    <w:p w:rsidR="008C26A8" w:rsidRDefault="00741DA0" w:rsidP="008C26A8">
      <w:pPr>
        <w:ind w:left="-567" w:firstLine="567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             </w:t>
      </w:r>
      <w:r w:rsidR="00724347">
        <w:rPr>
          <w:b/>
          <w:sz w:val="28"/>
          <w:szCs w:val="28"/>
        </w:rPr>
        <w:t xml:space="preserve"> </w:t>
      </w:r>
      <w:r w:rsidR="008C26A8" w:rsidRPr="00741DA0">
        <w:rPr>
          <w:b/>
          <w:sz w:val="28"/>
          <w:szCs w:val="28"/>
        </w:rPr>
        <w:t xml:space="preserve"> </w:t>
      </w:r>
      <w:r w:rsidR="008C26A8" w:rsidRPr="008C26A8">
        <w:rPr>
          <w:b/>
          <w:sz w:val="28"/>
          <w:szCs w:val="28"/>
        </w:rPr>
        <w:t>1</w:t>
      </w:r>
      <w:r w:rsidR="008C26A8" w:rsidRPr="00741DA0">
        <w:rPr>
          <w:b/>
          <w:sz w:val="28"/>
          <w:szCs w:val="28"/>
        </w:rPr>
        <w:t xml:space="preserve">. </w:t>
      </w:r>
      <w:r w:rsidR="008C26A8" w:rsidRPr="008C26A8">
        <w:rPr>
          <w:b/>
          <w:sz w:val="28"/>
          <w:szCs w:val="28"/>
        </w:rPr>
        <w:t xml:space="preserve"> Общие положения</w:t>
      </w:r>
      <w:bookmarkEnd w:id="1"/>
    </w:p>
    <w:p w:rsidR="008C26A8" w:rsidRPr="003222A8" w:rsidRDefault="008C26A8" w:rsidP="003222A8">
      <w:pPr>
        <w:ind w:left="-567"/>
        <w:rPr>
          <w:sz w:val="24"/>
          <w:szCs w:val="24"/>
        </w:rPr>
      </w:pPr>
      <w:r w:rsidRPr="003222A8">
        <w:rPr>
          <w:sz w:val="24"/>
          <w:szCs w:val="24"/>
        </w:rPr>
        <w:t>Политика информационной безопасности ООО «Небо» определяет цели и задачи системы обеспечения ИБ и устанавливает совокупность правил, требований и руководящих принципов в области ИБ, которыми в последствии руководствуется в своей деятельности.</w:t>
      </w:r>
    </w:p>
    <w:p w:rsidR="008C26A8" w:rsidRPr="003222A8" w:rsidRDefault="008C26A8" w:rsidP="003222A8">
      <w:pPr>
        <w:ind w:left="-567"/>
        <w:rPr>
          <w:sz w:val="24"/>
          <w:szCs w:val="24"/>
        </w:rPr>
      </w:pPr>
      <w:r w:rsidRPr="003222A8">
        <w:rPr>
          <w:sz w:val="24"/>
          <w:szCs w:val="24"/>
        </w:rPr>
        <w:t xml:space="preserve">Мероприятия по обеспечению информационной безопасности являются составной частью управленческой, производственной деятельности Компании и должны осуществляться на постоянной основе во взаимосвязи с другими мерами по обеспечению установленного режима функционирования ИС Компании. </w:t>
      </w:r>
    </w:p>
    <w:p w:rsidR="008C26A8" w:rsidRPr="003222A8" w:rsidRDefault="008C26A8" w:rsidP="003222A8">
      <w:pPr>
        <w:ind w:left="-567"/>
        <w:rPr>
          <w:sz w:val="24"/>
          <w:szCs w:val="24"/>
        </w:rPr>
      </w:pPr>
      <w:r w:rsidRPr="003222A8">
        <w:rPr>
          <w:sz w:val="24"/>
          <w:szCs w:val="24"/>
        </w:rPr>
        <w:t xml:space="preserve">Совокупность защитных мероприятий, реализующих обеспечение ИБ и процессов их эксплуатации, включая ресурсное и административное (организационное) обеспечение, составляет СИБ. </w:t>
      </w:r>
    </w:p>
    <w:p w:rsidR="008C26A8" w:rsidRPr="003222A8" w:rsidRDefault="008C26A8" w:rsidP="003222A8">
      <w:pPr>
        <w:ind w:left="-567"/>
        <w:rPr>
          <w:sz w:val="24"/>
          <w:szCs w:val="24"/>
        </w:rPr>
      </w:pPr>
      <w:r w:rsidRPr="003222A8">
        <w:rPr>
          <w:sz w:val="24"/>
          <w:szCs w:val="24"/>
        </w:rPr>
        <w:t xml:space="preserve">Совокупность защитных мер и процессов их эксплуатации должна обеспечивать ИБ на требуемом уровне, а именно - обеспечивать ИБ в условиях штатного функционирования ИС, а также в условиях реализации актуальных угроз, учтенных при анализе рисков. </w:t>
      </w:r>
    </w:p>
    <w:p w:rsidR="008C26A8" w:rsidRPr="003222A8" w:rsidRDefault="008C26A8" w:rsidP="003222A8">
      <w:pPr>
        <w:ind w:left="-567"/>
        <w:rPr>
          <w:sz w:val="24"/>
          <w:szCs w:val="24"/>
        </w:rPr>
      </w:pPr>
      <w:r w:rsidRPr="003222A8">
        <w:rPr>
          <w:sz w:val="24"/>
          <w:szCs w:val="24"/>
        </w:rPr>
        <w:t xml:space="preserve">Для поддержания ИБ на должном уровне в качестве оперативной меры используется мониторинг событий и инцидентов в СИБ. Управление событиями и инцидентами безопасности, полученными в результате мониторинга, позволяет избежать деградации и обеспечить требуемый уровень ИБ объектов защиты. </w:t>
      </w:r>
    </w:p>
    <w:p w:rsidR="003222A8" w:rsidRPr="003222A8" w:rsidRDefault="008C26A8" w:rsidP="003222A8">
      <w:pPr>
        <w:ind w:left="-567"/>
        <w:rPr>
          <w:sz w:val="24"/>
          <w:szCs w:val="24"/>
          <w:lang w:val="en-GB"/>
        </w:rPr>
      </w:pPr>
      <w:r w:rsidRPr="003222A8">
        <w:rPr>
          <w:sz w:val="24"/>
          <w:szCs w:val="24"/>
        </w:rPr>
        <w:t>В процессе деятельности Компании должны учитываться риски нарушения ИБ, которые выражаются в возможности нарушения ИБ объектов защиты и возникновения ущерба Компании. Анализ и оценка рисков нарушения ИБ</w:t>
      </w:r>
      <w:r w:rsidR="003222A8" w:rsidRPr="003222A8">
        <w:rPr>
          <w:sz w:val="24"/>
          <w:szCs w:val="24"/>
        </w:rPr>
        <w:t>.</w:t>
      </w:r>
    </w:p>
    <w:p w:rsidR="003222A8" w:rsidRPr="003222A8" w:rsidRDefault="003222A8" w:rsidP="003222A8">
      <w:pPr>
        <w:ind w:left="-567"/>
        <w:rPr>
          <w:sz w:val="24"/>
          <w:szCs w:val="24"/>
        </w:rPr>
      </w:pPr>
      <w:r w:rsidRPr="003222A8">
        <w:rPr>
          <w:sz w:val="24"/>
          <w:szCs w:val="24"/>
        </w:rPr>
        <w:t>Правовой основой Политики являются:</w:t>
      </w:r>
    </w:p>
    <w:p w:rsidR="003222A8" w:rsidRPr="003222A8" w:rsidRDefault="003222A8" w:rsidP="003222A8">
      <w:pPr>
        <w:pStyle w:val="a9"/>
        <w:numPr>
          <w:ilvl w:val="0"/>
          <w:numId w:val="1"/>
        </w:numPr>
        <w:tabs>
          <w:tab w:val="left" w:pos="284"/>
        </w:tabs>
        <w:ind w:hanging="436"/>
        <w:rPr>
          <w:sz w:val="24"/>
          <w:szCs w:val="24"/>
        </w:rPr>
      </w:pPr>
      <w:r w:rsidRPr="003222A8">
        <w:rPr>
          <w:sz w:val="24"/>
          <w:szCs w:val="24"/>
        </w:rPr>
        <w:t>Конституция Российской Федерации</w:t>
      </w:r>
      <w:r w:rsidRPr="003222A8">
        <w:rPr>
          <w:sz w:val="24"/>
          <w:szCs w:val="24"/>
          <w:lang w:val="en-US"/>
        </w:rPr>
        <w:t>;</w:t>
      </w:r>
    </w:p>
    <w:p w:rsidR="003222A8" w:rsidRPr="003222A8" w:rsidRDefault="003222A8" w:rsidP="003222A8">
      <w:pPr>
        <w:numPr>
          <w:ilvl w:val="0"/>
          <w:numId w:val="1"/>
        </w:numPr>
        <w:tabs>
          <w:tab w:val="left" w:pos="284"/>
        </w:tabs>
        <w:spacing w:after="0" w:line="240" w:lineRule="auto"/>
        <w:ind w:hanging="436"/>
        <w:jc w:val="both"/>
        <w:rPr>
          <w:snapToGrid w:val="0"/>
          <w:sz w:val="24"/>
          <w:szCs w:val="24"/>
        </w:rPr>
      </w:pPr>
      <w:r w:rsidRPr="003222A8">
        <w:rPr>
          <w:snapToGrid w:val="0"/>
          <w:sz w:val="24"/>
          <w:szCs w:val="24"/>
        </w:rPr>
        <w:t>Федеральный закон № 152-ФЗ от 27.07.2006 «О персональных данных»;</w:t>
      </w:r>
    </w:p>
    <w:p w:rsidR="003222A8" w:rsidRPr="003222A8" w:rsidRDefault="003222A8" w:rsidP="003222A8">
      <w:pPr>
        <w:numPr>
          <w:ilvl w:val="0"/>
          <w:numId w:val="1"/>
        </w:numPr>
        <w:tabs>
          <w:tab w:val="left" w:pos="284"/>
        </w:tabs>
        <w:spacing w:after="0" w:line="240" w:lineRule="auto"/>
        <w:ind w:hanging="436"/>
        <w:jc w:val="both"/>
        <w:rPr>
          <w:snapToGrid w:val="0"/>
          <w:sz w:val="24"/>
          <w:szCs w:val="24"/>
        </w:rPr>
      </w:pPr>
      <w:r w:rsidRPr="003222A8">
        <w:rPr>
          <w:snapToGrid w:val="0"/>
          <w:sz w:val="24"/>
          <w:szCs w:val="24"/>
        </w:rPr>
        <w:t>Закон Российской Федерации № 5485-1 от 21.07.1993 «О государственной тайне»;</w:t>
      </w:r>
    </w:p>
    <w:p w:rsidR="003222A8" w:rsidRPr="003222A8" w:rsidRDefault="003222A8" w:rsidP="003222A8">
      <w:pPr>
        <w:pStyle w:val="a9"/>
        <w:numPr>
          <w:ilvl w:val="0"/>
          <w:numId w:val="1"/>
        </w:numPr>
        <w:tabs>
          <w:tab w:val="left" w:pos="284"/>
        </w:tabs>
        <w:ind w:hanging="436"/>
        <w:rPr>
          <w:rFonts w:cstheme="minorHAnsi"/>
          <w:sz w:val="24"/>
          <w:szCs w:val="24"/>
        </w:rPr>
      </w:pPr>
      <w:r w:rsidRPr="003222A8">
        <w:rPr>
          <w:sz w:val="24"/>
          <w:szCs w:val="24"/>
        </w:rPr>
        <w:t>Доктрина информационной безопасности Российской Федерации (</w:t>
      </w:r>
      <w:r w:rsidRPr="003222A8">
        <w:rPr>
          <w:rFonts w:cstheme="minorHAnsi"/>
          <w:color w:val="000000"/>
          <w:spacing w:val="3"/>
          <w:sz w:val="24"/>
          <w:szCs w:val="24"/>
        </w:rPr>
        <w:t>5 декабря 2016 г. №646);</w:t>
      </w:r>
    </w:p>
    <w:p w:rsidR="003222A8" w:rsidRPr="003222A8" w:rsidRDefault="003222A8" w:rsidP="003222A8">
      <w:pPr>
        <w:tabs>
          <w:tab w:val="left" w:pos="284"/>
        </w:tabs>
        <w:spacing w:after="0" w:line="240" w:lineRule="auto"/>
        <w:ind w:left="720" w:hanging="436"/>
        <w:jc w:val="both"/>
        <w:rPr>
          <w:snapToGrid w:val="0"/>
          <w:sz w:val="24"/>
          <w:szCs w:val="24"/>
        </w:rPr>
      </w:pPr>
    </w:p>
    <w:p w:rsidR="003222A8" w:rsidRPr="003222A8" w:rsidRDefault="003222A8" w:rsidP="003222A8">
      <w:pPr>
        <w:numPr>
          <w:ilvl w:val="0"/>
          <w:numId w:val="1"/>
        </w:numPr>
        <w:tabs>
          <w:tab w:val="left" w:pos="284"/>
        </w:tabs>
        <w:spacing w:after="0" w:line="240" w:lineRule="auto"/>
        <w:ind w:hanging="436"/>
        <w:jc w:val="both"/>
        <w:rPr>
          <w:snapToGrid w:val="0"/>
          <w:sz w:val="24"/>
          <w:szCs w:val="24"/>
        </w:rPr>
      </w:pPr>
      <w:r w:rsidRPr="003222A8">
        <w:rPr>
          <w:snapToGrid w:val="0"/>
          <w:sz w:val="24"/>
          <w:szCs w:val="24"/>
        </w:rPr>
        <w:t>Федеральный закон № 149-ФЗ от 27.07.2006 «Об информации, информационных технологиях и о защите информации»;</w:t>
      </w:r>
    </w:p>
    <w:p w:rsidR="003222A8" w:rsidRPr="003222A8" w:rsidRDefault="003222A8" w:rsidP="003222A8">
      <w:pPr>
        <w:numPr>
          <w:ilvl w:val="0"/>
          <w:numId w:val="1"/>
        </w:numPr>
        <w:tabs>
          <w:tab w:val="left" w:pos="284"/>
        </w:tabs>
        <w:spacing w:after="0" w:line="240" w:lineRule="auto"/>
        <w:ind w:hanging="436"/>
        <w:jc w:val="both"/>
        <w:rPr>
          <w:snapToGrid w:val="0"/>
          <w:sz w:val="24"/>
          <w:szCs w:val="24"/>
        </w:rPr>
      </w:pPr>
      <w:r w:rsidRPr="003222A8">
        <w:rPr>
          <w:snapToGrid w:val="0"/>
          <w:sz w:val="24"/>
          <w:szCs w:val="24"/>
        </w:rPr>
        <w:t>Федеральный закон № 99-ФЗ от 04.05.2011 «О лицензировании отдельных видов деятельности»;</w:t>
      </w:r>
    </w:p>
    <w:p w:rsidR="003222A8" w:rsidRPr="003222A8" w:rsidRDefault="003222A8" w:rsidP="003222A8">
      <w:pPr>
        <w:pStyle w:val="a9"/>
        <w:tabs>
          <w:tab w:val="left" w:pos="284"/>
        </w:tabs>
        <w:ind w:hanging="436"/>
        <w:rPr>
          <w:rFonts w:cstheme="minorHAnsi"/>
          <w:sz w:val="24"/>
          <w:szCs w:val="24"/>
        </w:rPr>
      </w:pPr>
      <w:r w:rsidRPr="003222A8">
        <w:rPr>
          <w:rFonts w:cstheme="minorHAnsi"/>
          <w:sz w:val="24"/>
          <w:szCs w:val="24"/>
        </w:rPr>
        <w:t xml:space="preserve">            Кодекс Российской Федерации об административных правонарушениях (от 30.12.2001 </w:t>
      </w:r>
      <w:r w:rsidRPr="003222A8">
        <w:rPr>
          <w:rFonts w:cstheme="minorHAnsi"/>
          <w:sz w:val="24"/>
          <w:szCs w:val="24"/>
          <w:lang w:val="en-US"/>
        </w:rPr>
        <w:t>N</w:t>
      </w:r>
      <w:r w:rsidRPr="003222A8">
        <w:rPr>
          <w:rFonts w:cstheme="minorHAnsi"/>
          <w:sz w:val="24"/>
          <w:szCs w:val="24"/>
        </w:rPr>
        <w:t xml:space="preserve"> 195-Ф3);</w:t>
      </w:r>
    </w:p>
    <w:p w:rsidR="003222A8" w:rsidRPr="003222A8" w:rsidRDefault="003222A8" w:rsidP="003222A8">
      <w:pPr>
        <w:pStyle w:val="a9"/>
        <w:numPr>
          <w:ilvl w:val="0"/>
          <w:numId w:val="1"/>
        </w:numPr>
        <w:tabs>
          <w:tab w:val="left" w:pos="284"/>
        </w:tabs>
        <w:ind w:hanging="436"/>
        <w:rPr>
          <w:rFonts w:cstheme="minorHAnsi"/>
          <w:sz w:val="24"/>
          <w:szCs w:val="24"/>
        </w:rPr>
      </w:pPr>
      <w:r w:rsidRPr="003222A8">
        <w:rPr>
          <w:rFonts w:cstheme="minorHAnsi"/>
          <w:sz w:val="24"/>
          <w:szCs w:val="24"/>
        </w:rPr>
        <w:t>Внутренние нормативно – методические и организационно – распорядительные документы;</w:t>
      </w:r>
    </w:p>
    <w:p w:rsidR="003222A8" w:rsidRPr="003222A8" w:rsidRDefault="003222A8" w:rsidP="003222A8">
      <w:pPr>
        <w:numPr>
          <w:ilvl w:val="0"/>
          <w:numId w:val="1"/>
        </w:numPr>
        <w:tabs>
          <w:tab w:val="left" w:pos="284"/>
        </w:tabs>
        <w:spacing w:after="0" w:line="240" w:lineRule="auto"/>
        <w:ind w:hanging="436"/>
        <w:jc w:val="both"/>
        <w:rPr>
          <w:snapToGrid w:val="0"/>
          <w:sz w:val="24"/>
          <w:szCs w:val="24"/>
        </w:rPr>
      </w:pPr>
      <w:r w:rsidRPr="003222A8">
        <w:rPr>
          <w:snapToGrid w:val="0"/>
          <w:sz w:val="24"/>
          <w:szCs w:val="24"/>
        </w:rPr>
        <w:t>Федеральный закон № 126-ФЗ от 07.07.2003 «О связи»;</w:t>
      </w:r>
    </w:p>
    <w:p w:rsidR="003222A8" w:rsidRPr="003222A8" w:rsidRDefault="003222A8" w:rsidP="003222A8">
      <w:pPr>
        <w:numPr>
          <w:ilvl w:val="0"/>
          <w:numId w:val="1"/>
        </w:numPr>
        <w:tabs>
          <w:tab w:val="left" w:pos="284"/>
        </w:tabs>
        <w:spacing w:after="0" w:line="240" w:lineRule="auto"/>
        <w:ind w:hanging="436"/>
        <w:jc w:val="both"/>
        <w:rPr>
          <w:snapToGrid w:val="0"/>
          <w:sz w:val="24"/>
          <w:szCs w:val="24"/>
        </w:rPr>
      </w:pPr>
      <w:r w:rsidRPr="003222A8">
        <w:rPr>
          <w:rFonts w:cstheme="minorHAnsi"/>
          <w:sz w:val="24"/>
          <w:szCs w:val="24"/>
        </w:rPr>
        <w:lastRenderedPageBreak/>
        <w:t xml:space="preserve">Кодекс Российской Федерации об административных правонарушениях (от 30.12.2001 </w:t>
      </w:r>
      <w:r w:rsidRPr="003222A8">
        <w:rPr>
          <w:rFonts w:cstheme="minorHAnsi"/>
          <w:sz w:val="24"/>
          <w:szCs w:val="24"/>
          <w:lang w:val="en-US"/>
        </w:rPr>
        <w:t>N</w:t>
      </w:r>
      <w:r w:rsidRPr="003222A8">
        <w:rPr>
          <w:rFonts w:cstheme="minorHAnsi"/>
          <w:sz w:val="24"/>
          <w:szCs w:val="24"/>
        </w:rPr>
        <w:t xml:space="preserve"> 195-Ф3);</w:t>
      </w:r>
    </w:p>
    <w:p w:rsidR="003222A8" w:rsidRPr="003222A8" w:rsidRDefault="003222A8" w:rsidP="003222A8">
      <w:pPr>
        <w:numPr>
          <w:ilvl w:val="0"/>
          <w:numId w:val="1"/>
        </w:numPr>
        <w:tabs>
          <w:tab w:val="left" w:pos="284"/>
        </w:tabs>
        <w:spacing w:after="0" w:line="240" w:lineRule="auto"/>
        <w:ind w:hanging="436"/>
        <w:jc w:val="both"/>
        <w:rPr>
          <w:snapToGrid w:val="0"/>
          <w:sz w:val="24"/>
          <w:szCs w:val="24"/>
        </w:rPr>
      </w:pPr>
      <w:r w:rsidRPr="003222A8">
        <w:rPr>
          <w:snapToGrid w:val="0"/>
          <w:sz w:val="24"/>
          <w:szCs w:val="24"/>
        </w:rPr>
        <w:t>Федеральный закон № 149-ФЗ от 27.07.2006 «Об информации, информационных технологиях и о защите информации»;</w:t>
      </w:r>
    </w:p>
    <w:p w:rsidR="003222A8" w:rsidRPr="003222A8" w:rsidRDefault="003222A8" w:rsidP="003222A8">
      <w:pPr>
        <w:tabs>
          <w:tab w:val="left" w:pos="284"/>
        </w:tabs>
        <w:spacing w:after="0" w:line="240" w:lineRule="auto"/>
        <w:ind w:left="720"/>
        <w:jc w:val="both"/>
        <w:rPr>
          <w:snapToGrid w:val="0"/>
          <w:sz w:val="24"/>
          <w:szCs w:val="24"/>
        </w:rPr>
      </w:pPr>
    </w:p>
    <w:p w:rsidR="003222A8" w:rsidRPr="003222A8" w:rsidRDefault="003222A8" w:rsidP="003222A8">
      <w:pPr>
        <w:ind w:left="-567"/>
        <w:rPr>
          <w:sz w:val="24"/>
          <w:szCs w:val="24"/>
        </w:rPr>
      </w:pPr>
      <w:r w:rsidRPr="003222A8">
        <w:rPr>
          <w:rFonts w:cstheme="minorHAnsi"/>
          <w:sz w:val="24"/>
          <w:szCs w:val="24"/>
        </w:rPr>
        <w:t>Основные положения Политики распространяются на все структуры и подразделения Общества</w:t>
      </w:r>
      <w:r w:rsidRPr="003222A8">
        <w:rPr>
          <w:sz w:val="24"/>
          <w:szCs w:val="24"/>
        </w:rPr>
        <w:t>. Основные положения Политики могут быть распространены также на подразделения других организаций и учреждений (в том числе дочерние), осуществляющие взаимодействующие с АС в качестве поставщиков и потребителей (пользователей) информации АС.</w:t>
      </w:r>
    </w:p>
    <w:p w:rsidR="003222A8" w:rsidRPr="003222A8" w:rsidRDefault="003222A8" w:rsidP="008C26A8">
      <w:pPr>
        <w:ind w:left="-567" w:firstLine="567"/>
        <w:rPr>
          <w:sz w:val="24"/>
          <w:szCs w:val="24"/>
        </w:rPr>
      </w:pPr>
    </w:p>
    <w:p w:rsidR="008C26A8" w:rsidRDefault="008C26A8" w:rsidP="008C26A8">
      <w:pPr>
        <w:ind w:left="-851" w:firstLine="284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2</w:t>
      </w:r>
      <w:r w:rsidRPr="008C26A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>Список терминов и определений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Автоматизированная система</w:t>
      </w:r>
      <w:r w:rsidRPr="008C26A8">
        <w:rPr>
          <w:rFonts w:asciiTheme="minorHAnsi" w:hAnsiTheme="minorHAnsi" w:cstheme="minorHAnsi"/>
          <w:color w:val="000000"/>
        </w:rPr>
        <w:t> – система, состоящая из персонала и комплекса средств автоматизации его деятельности, реализующая информационную технологию выполнения установленных функций.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Аутентификация отправителя данных</w:t>
      </w:r>
      <w:r w:rsidRPr="008C26A8">
        <w:rPr>
          <w:rFonts w:asciiTheme="minorHAnsi" w:hAnsiTheme="minorHAnsi" w:cstheme="minorHAnsi"/>
          <w:color w:val="000000"/>
        </w:rPr>
        <w:t> – подтверждение того, что отправитель полученных данных соответствует заявленному.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Вирус (компьютерный, программный)</w:t>
      </w:r>
      <w:r w:rsidRPr="008C26A8">
        <w:rPr>
          <w:rFonts w:asciiTheme="minorHAnsi" w:hAnsiTheme="minorHAnsi" w:cstheme="minorHAnsi"/>
          <w:color w:val="000000"/>
        </w:rPr>
        <w:t> – исполняемый программный код или интерпретируемый набор инструкций, обладающий свойствами несанкционированного распространения и самовоспроизведения. Созданные дубликаты компьютерного вируса не всегда совпадают с оригиналом, но сохраняют способность к дальнейшему распространению и самовоспроизведению.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Внешняя информационная система</w:t>
      </w:r>
      <w:r w:rsidRPr="008C26A8">
        <w:rPr>
          <w:rFonts w:asciiTheme="minorHAnsi" w:hAnsiTheme="minorHAnsi" w:cstheme="minorHAnsi"/>
          <w:color w:val="000000"/>
        </w:rPr>
        <w:t> – информационная система, взаимодействующая с информационной системой оператора из-за пределов границ информационной системы оператора.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Вредоносная программа</w:t>
      </w:r>
      <w:r w:rsidRPr="008C26A8">
        <w:rPr>
          <w:rFonts w:asciiTheme="minorHAnsi" w:hAnsiTheme="minorHAnsi" w:cstheme="minorHAnsi"/>
          <w:color w:val="000000"/>
        </w:rPr>
        <w:t> – программа, предназначенная для осуществ</w:t>
      </w:r>
      <w:r w:rsidRPr="008C26A8">
        <w:rPr>
          <w:rFonts w:asciiTheme="minorHAnsi" w:hAnsiTheme="minorHAnsi" w:cstheme="minorHAnsi"/>
          <w:color w:val="000000"/>
        </w:rPr>
        <w:softHyphen/>
        <w:t>ления несанкционированного доступа и (или) воздействия на информацию или ресурсы информационной системы.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Вспомогательные технические средства и системы</w:t>
      </w:r>
      <w:r w:rsidRPr="008C26A8">
        <w:rPr>
          <w:rFonts w:asciiTheme="minorHAnsi" w:hAnsiTheme="minorHAnsi" w:cstheme="minorHAnsi"/>
          <w:color w:val="000000"/>
        </w:rPr>
        <w:t> – технические средства и системы, не предназначенные для передачи, обработки и хранения информации, устанавливаемые совместно с техническими средствами и системами, предназначенными для обработки информации или в помещениях, в которых установлены информационные системы.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Государственные информационные системы</w:t>
      </w:r>
      <w:r w:rsidRPr="008C26A8">
        <w:rPr>
          <w:rFonts w:asciiTheme="minorHAnsi" w:hAnsiTheme="minorHAnsi" w:cstheme="minorHAnsi"/>
          <w:color w:val="000000"/>
        </w:rPr>
        <w:t> – федеральные информационные системы и региональные информационные системы, созданные на основании соответственно федеральных законов, законов субъектов Российской Федерации, на основании правовых актов государственных органов.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Доступ в операционную среду компьютера</w:t>
      </w:r>
      <w:r w:rsidRPr="008C26A8">
        <w:rPr>
          <w:rFonts w:asciiTheme="minorHAnsi" w:hAnsiTheme="minorHAnsi" w:cstheme="minorHAnsi"/>
          <w:color w:val="000000"/>
        </w:rPr>
        <w:t> – получение возможности запуска на выполнение штатных команд, функций, процедур операционной системы (уничтожения, копирования, перемещения и т.п.), исполняемых файлов прикладных программ.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Доступность информации</w:t>
      </w:r>
      <w:r w:rsidRPr="008C26A8">
        <w:rPr>
          <w:rFonts w:asciiTheme="minorHAnsi" w:hAnsiTheme="minorHAnsi" w:cstheme="minorHAnsi"/>
          <w:color w:val="000000"/>
        </w:rPr>
        <w:t> – свойство безопасности информации, при котором субъекты доступа, имеющие права доступа, могут беспрепятственно их реализовать.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Закладочное устройство</w:t>
      </w:r>
      <w:r w:rsidRPr="008C26A8">
        <w:rPr>
          <w:rFonts w:asciiTheme="minorHAnsi" w:hAnsiTheme="minorHAnsi" w:cstheme="minorHAnsi"/>
          <w:color w:val="000000"/>
        </w:rPr>
        <w:t> – элемент средства съёма информации, скрытно внедряемый (закладываемый или вносимый) в места возможного съёма информации (в том числе в ограждение, конструкцию, оборудование, предметы интерьера, транспортные средства, а также в технические средства и системы обработки информации).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>Защищаемая информация</w:t>
      </w:r>
      <w:r w:rsidRPr="008C26A8">
        <w:rPr>
          <w:rFonts w:asciiTheme="minorHAnsi" w:hAnsiTheme="minorHAnsi" w:cstheme="minorHAnsi"/>
          <w:color w:val="000000"/>
        </w:rPr>
        <w:t> – информация, являющаяся предметом собственности и подлежащая защите в соответствии с требованиями правовых документов или требованиями, устанавливаемыми собственником информации.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Идентификация</w:t>
      </w:r>
      <w:r w:rsidRPr="008C26A8">
        <w:rPr>
          <w:rFonts w:asciiTheme="minorHAnsi" w:hAnsiTheme="minorHAnsi" w:cstheme="minorHAnsi"/>
          <w:color w:val="000000"/>
        </w:rPr>
        <w:t> – присвоение субъектам доступа, объектам доступа идентификаторов (уникальных имен) и (или) сравнение предъявленного идентификатора с перечнем присвоенных идентификаторов.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Информативный сигнал</w:t>
      </w:r>
      <w:r w:rsidRPr="008C26A8">
        <w:rPr>
          <w:rFonts w:asciiTheme="minorHAnsi" w:hAnsiTheme="minorHAnsi" w:cstheme="minorHAnsi"/>
          <w:color w:val="000000"/>
        </w:rPr>
        <w:t> – электрические сигналы, акустические, электромагнитные и другие физические поля, по параметрам которых может быть раскрыта конфиденциальная информация, обрабатываемая в информационной системе.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Информационная система</w:t>
      </w:r>
      <w:r w:rsidRPr="008C26A8">
        <w:rPr>
          <w:rFonts w:asciiTheme="minorHAnsi" w:hAnsiTheme="minorHAnsi" w:cstheme="minorHAnsi"/>
          <w:color w:val="000000"/>
        </w:rPr>
        <w:t> – совокупность содержащейся в базах данных информации и обеспечивающих ее обработку информационных технологий и технических средств.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Информационные технологии</w:t>
      </w:r>
      <w:r w:rsidRPr="008C26A8">
        <w:rPr>
          <w:rFonts w:asciiTheme="minorHAnsi" w:hAnsiTheme="minorHAnsi" w:cstheme="minorHAnsi"/>
          <w:color w:val="000000"/>
        </w:rPr>
        <w:t> – процессы, методы поиска, сбора, хранения, обработки, предоставления, распространения информации и способы осуществления таких процессов и методов.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Информация ограниченного доступа</w:t>
      </w:r>
      <w:r w:rsidRPr="008C26A8">
        <w:rPr>
          <w:rFonts w:asciiTheme="minorHAnsi" w:hAnsiTheme="minorHAnsi" w:cstheme="minorHAnsi"/>
          <w:color w:val="000000"/>
        </w:rPr>
        <w:t> – информация, доступ к которой ограничен федеральными законами.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Источник угрозы безопасности информации</w:t>
      </w:r>
      <w:r w:rsidRPr="008C26A8">
        <w:rPr>
          <w:rFonts w:asciiTheme="minorHAnsi" w:hAnsiTheme="minorHAnsi" w:cstheme="minorHAnsi"/>
          <w:color w:val="000000"/>
        </w:rPr>
        <w:t> – субъект доступа, материальный объект или физическое явление, являющиеся причиной возникновения угрозы безопасности информации.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Контролируемая зона </w:t>
      </w:r>
      <w:r w:rsidRPr="008C26A8">
        <w:rPr>
          <w:rFonts w:asciiTheme="minorHAnsi" w:hAnsiTheme="minorHAnsi" w:cstheme="minorHAnsi"/>
          <w:color w:val="000000"/>
        </w:rPr>
        <w:t>– пространство (территория, здание, часть здания), в котором исключено неконтролируемое пребывание лиц, а также транспортных, технических или иных средств.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Конфиденциальность информации</w:t>
      </w:r>
      <w:r w:rsidRPr="008C26A8">
        <w:rPr>
          <w:rFonts w:asciiTheme="minorHAnsi" w:hAnsiTheme="minorHAnsi" w:cstheme="minorHAnsi"/>
          <w:color w:val="000000"/>
        </w:rPr>
        <w:t> – свойство безопасности информации, при котором доступ к ней осуществляют только субъекты доступа, имеющие на него право.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Межсетевой экран</w:t>
      </w:r>
      <w:r w:rsidRPr="008C26A8">
        <w:rPr>
          <w:rFonts w:asciiTheme="minorHAnsi" w:hAnsiTheme="minorHAnsi" w:cstheme="minorHAnsi"/>
          <w:color w:val="000000"/>
        </w:rPr>
        <w:t> – локальное (однокомпонентное) или функционально-распределённое программное (программно-аппаратное) средство (комплекс), реализующее контроль за информацией, поступающей в информационную систему и (или) выходящей из информацион</w:t>
      </w:r>
      <w:r w:rsidRPr="008C26A8">
        <w:rPr>
          <w:rFonts w:asciiTheme="minorHAnsi" w:hAnsiTheme="minorHAnsi" w:cstheme="minorHAnsi"/>
          <w:color w:val="000000"/>
        </w:rPr>
        <w:softHyphen/>
        <w:t>ной системы.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Недекларированные возможности</w:t>
      </w:r>
      <w:r w:rsidRPr="008C26A8">
        <w:rPr>
          <w:rFonts w:asciiTheme="minorHAnsi" w:hAnsiTheme="minorHAnsi" w:cstheme="minorHAnsi"/>
          <w:color w:val="000000"/>
        </w:rPr>
        <w:t> – функциональные возможности средств вычислительной техники, не описанные или не соответствующие описанным в документации, при использовании которых возможно нарушение конфиденциальности, доступности или целостности обрабатываемой информации.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Несанкционированный доступ (несанкционированные действия)</w:t>
      </w:r>
      <w:r w:rsidRPr="008C26A8">
        <w:rPr>
          <w:rFonts w:asciiTheme="minorHAnsi" w:hAnsiTheme="minorHAnsi" w:cstheme="minorHAnsi"/>
          <w:color w:val="000000"/>
        </w:rPr>
        <w:t> – доступ к информации или действия с информацией, нарушающие правила разграничения доступа с использованием штатных средств, предоставляемых информационными системами.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Носитель информации</w:t>
      </w:r>
      <w:r w:rsidRPr="008C26A8">
        <w:rPr>
          <w:rFonts w:asciiTheme="minorHAnsi" w:hAnsiTheme="minorHAnsi" w:cstheme="minorHAnsi"/>
          <w:color w:val="000000"/>
        </w:rPr>
        <w:t> – физическое лицо или материальный объект, в том числе физическое поле, в котором информация находит своё отражение в виде символов, образов, сигналов, технических решений и процессов, коли</w:t>
      </w:r>
      <w:r w:rsidRPr="008C26A8">
        <w:rPr>
          <w:rFonts w:asciiTheme="minorHAnsi" w:hAnsiTheme="minorHAnsi" w:cstheme="minorHAnsi"/>
          <w:color w:val="000000"/>
        </w:rPr>
        <w:softHyphen/>
        <w:t>чественных характеристик физических величин.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Общедоступная информация</w:t>
      </w:r>
      <w:r w:rsidRPr="008C26A8">
        <w:rPr>
          <w:rFonts w:asciiTheme="minorHAnsi" w:hAnsiTheme="minorHAnsi" w:cstheme="minorHAnsi"/>
          <w:color w:val="000000"/>
        </w:rPr>
        <w:t> – это общеизвестные сведения и иная информация, доступ к которой не ограничен.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Оператор информационной системы</w:t>
      </w:r>
      <w:r w:rsidRPr="008C26A8">
        <w:rPr>
          <w:rFonts w:asciiTheme="minorHAnsi" w:hAnsiTheme="minorHAnsi" w:cstheme="minorHAnsi"/>
          <w:color w:val="000000"/>
        </w:rPr>
        <w:t> – гражданин или юридическое лицо, осуществляющие деятельность по эксплуатации информационной системы, в том числе по обработке информации, содержащейся в ее базах данных.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Техническое средство</w:t>
      </w:r>
      <w:r w:rsidRPr="008C26A8">
        <w:rPr>
          <w:rFonts w:asciiTheme="minorHAnsi" w:hAnsiTheme="minorHAnsi" w:cstheme="minorHAnsi"/>
          <w:color w:val="000000"/>
        </w:rPr>
        <w:t> – аппаратное или программно-аппаратное устройство, осуществляющее формирование, обработку, передачу или прием информации в информационной системе.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lastRenderedPageBreak/>
        <w:t>Перехват (информации)</w:t>
      </w:r>
      <w:r w:rsidRPr="008C26A8">
        <w:rPr>
          <w:rFonts w:asciiTheme="minorHAnsi" w:hAnsiTheme="minorHAnsi" w:cstheme="minorHAnsi"/>
          <w:color w:val="000000"/>
        </w:rPr>
        <w:t> – неправомерное получение информации с ис</w:t>
      </w:r>
      <w:r w:rsidRPr="008C26A8">
        <w:rPr>
          <w:rFonts w:asciiTheme="minorHAnsi" w:hAnsiTheme="minorHAnsi" w:cstheme="minorHAnsi"/>
          <w:color w:val="000000"/>
        </w:rPr>
        <w:softHyphen/>
        <w:t>пользованием технического средства, осуществляющего обнаружение, приём и обработку информативных сигналов.</w:t>
      </w:r>
    </w:p>
    <w:p w:rsidR="008C26A8" w:rsidRPr="008C26A8" w:rsidRDefault="008C26A8" w:rsidP="008C26A8">
      <w:pPr>
        <w:pStyle w:val="a7"/>
        <w:shd w:val="clear" w:color="auto" w:fill="FFFFFF"/>
        <w:spacing w:before="60" w:beforeAutospacing="0" w:after="6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Fonts w:asciiTheme="minorHAnsi" w:hAnsiTheme="minorHAnsi" w:cstheme="minorHAnsi"/>
          <w:color w:val="000000"/>
        </w:rPr>
        <w:t>Персональные данные – любая информация, относящаяся к определённому или определяемому на основании такой информации физическому лицу (субъекту персональных данных), в том числе его фамилия, имя, отчество, год, месяц, дата и место рождения, адрес, семейное, социальное, имущественное положение, образование, профессия, доходы, другая информация.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Побочные электромагнитные излучения и наводки</w:t>
      </w:r>
      <w:r w:rsidRPr="008C26A8">
        <w:rPr>
          <w:rFonts w:asciiTheme="minorHAnsi" w:hAnsiTheme="minorHAnsi" w:cstheme="minorHAnsi"/>
          <w:color w:val="000000"/>
        </w:rPr>
        <w:t> – электромагнитные излучения технических средств обработки защищаемой информации, возникающие как побочное явление и вызванные электрическими сигналами, действующими в их электрических и магнитных цепях, а также электромагнитные наводки этих сигналов на токопроводящие линии, конструкции и цепи питания.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Политика «чистого стола»</w:t>
      </w:r>
      <w:r w:rsidRPr="008C26A8">
        <w:rPr>
          <w:rFonts w:asciiTheme="minorHAnsi" w:hAnsiTheme="minorHAnsi" w:cstheme="minorHAnsi"/>
          <w:color w:val="000000"/>
        </w:rPr>
        <w:t> – комплекс организационных мероприятий, контролирующих отсутствие записывания на бумажные носители ключей и атрибутов доступа (паролей) и хранения их вблизи объектов доступа.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Пользователь</w:t>
      </w:r>
      <w:r w:rsidRPr="008C26A8">
        <w:rPr>
          <w:rFonts w:asciiTheme="minorHAnsi" w:hAnsiTheme="minorHAnsi" w:cstheme="minorHAnsi"/>
          <w:color w:val="000000"/>
        </w:rPr>
        <w:t> – лицо, которому разрешено выполнять некоторые действия (операции) по обработке информации в информационной системе или использующее результаты ее функционирования.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Правила разграничения доступа</w:t>
      </w:r>
      <w:r w:rsidRPr="008C26A8">
        <w:rPr>
          <w:rFonts w:asciiTheme="minorHAnsi" w:hAnsiTheme="minorHAnsi" w:cstheme="minorHAnsi"/>
          <w:color w:val="000000"/>
        </w:rPr>
        <w:t> – совокупность правил, регламентирующих права доступа субъектов доступа к объектам доступа.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Программная закладка</w:t>
      </w:r>
      <w:r w:rsidRPr="008C26A8">
        <w:rPr>
          <w:rFonts w:asciiTheme="minorHAnsi" w:hAnsiTheme="minorHAnsi" w:cstheme="minorHAnsi"/>
          <w:color w:val="000000"/>
        </w:rPr>
        <w:t> – код программы, преднамеренно внесённый в программу с целью осуществить утечку, изменить, блокировать, уничтожить информацию или уничтожить и модифицировать программное обеспечение информационной системы и (или) блокировать аппаратные средства.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Программное (программно-математическое) воздействие</w:t>
      </w:r>
      <w:r w:rsidRPr="008C26A8">
        <w:rPr>
          <w:rFonts w:asciiTheme="minorHAnsi" w:hAnsiTheme="minorHAnsi" w:cstheme="minorHAnsi"/>
          <w:color w:val="000000"/>
        </w:rPr>
        <w:t> – несанкционированное воздействие на ресурсы автоматизированной информационной системы, осуществляемое с использованием вредоносных программ.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Ресурс информационной системы</w:t>
      </w:r>
      <w:r w:rsidRPr="008C26A8">
        <w:rPr>
          <w:rFonts w:asciiTheme="minorHAnsi" w:hAnsiTheme="minorHAnsi" w:cstheme="minorHAnsi"/>
          <w:color w:val="000000"/>
        </w:rPr>
        <w:t> – именованный элемент системного, прикладного или аппаратного обеспечения функционирования информационной системы.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Средства вычислительной техники</w:t>
      </w:r>
      <w:r w:rsidRPr="008C26A8">
        <w:rPr>
          <w:rFonts w:asciiTheme="minorHAnsi" w:hAnsiTheme="minorHAnsi" w:cstheme="minorHAnsi"/>
          <w:color w:val="000000"/>
        </w:rPr>
        <w:t> – совокупность программных и технических элементов систем обработки данных, способных функционировать самостоятельно или в составе других систем.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Субъект доступа (субъект)</w:t>
      </w:r>
      <w:r w:rsidRPr="008C26A8">
        <w:rPr>
          <w:rFonts w:asciiTheme="minorHAnsi" w:hAnsiTheme="minorHAnsi" w:cstheme="minorHAnsi"/>
          <w:color w:val="000000"/>
        </w:rPr>
        <w:t> – пользователь, процесс, выполняющие операции (действия) над объектами доступа и действия которых регламентируются правилами разграничения доступа.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Технический канал утечки информации</w:t>
      </w:r>
      <w:r w:rsidRPr="008C26A8">
        <w:rPr>
          <w:rFonts w:asciiTheme="minorHAnsi" w:hAnsiTheme="minorHAnsi" w:cstheme="minorHAnsi"/>
          <w:color w:val="000000"/>
        </w:rPr>
        <w:t> – совокупность носителя информации (средства обработки), физической среды распространения информативного сигнала и средств, которыми добывается защищаемая информация.</w:t>
      </w:r>
    </w:p>
    <w:p w:rsidR="008C26A8" w:rsidRPr="008C26A8" w:rsidRDefault="008C26A8" w:rsidP="008C26A8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Уязвимость</w:t>
      </w:r>
      <w:r w:rsidRPr="008C26A8">
        <w:rPr>
          <w:rFonts w:asciiTheme="minorHAnsi" w:hAnsiTheme="minorHAnsi" w:cstheme="minorHAnsi"/>
          <w:color w:val="000000"/>
        </w:rPr>
        <w:t> – слабость в средствах защиты, которую можно использовать для нарушения системы или содержащейся в ней информации.</w:t>
      </w:r>
    </w:p>
    <w:p w:rsidR="003222A8" w:rsidRDefault="008C26A8" w:rsidP="00395F74">
      <w:pPr>
        <w:pStyle w:val="a7"/>
        <w:shd w:val="clear" w:color="auto" w:fill="FFFFFF"/>
        <w:spacing w:before="0" w:beforeAutospacing="0" w:after="0" w:afterAutospacing="0"/>
        <w:ind w:left="-567" w:firstLine="567"/>
        <w:jc w:val="both"/>
        <w:textAlignment w:val="baseline"/>
        <w:rPr>
          <w:rFonts w:asciiTheme="minorHAnsi" w:hAnsiTheme="minorHAnsi" w:cstheme="minorHAnsi"/>
          <w:color w:val="000000"/>
        </w:rPr>
      </w:pPr>
      <w:r w:rsidRPr="008C26A8">
        <w:rPr>
          <w:rStyle w:val="a8"/>
          <w:rFonts w:asciiTheme="minorHAnsi" w:hAnsiTheme="minorHAnsi" w:cstheme="minorHAnsi"/>
          <w:color w:val="000000"/>
          <w:bdr w:val="none" w:sz="0" w:space="0" w:color="auto" w:frame="1"/>
        </w:rPr>
        <w:t>Целостность информации</w:t>
      </w:r>
      <w:r w:rsidRPr="008C26A8">
        <w:rPr>
          <w:rFonts w:asciiTheme="minorHAnsi" w:hAnsiTheme="minorHAnsi" w:cstheme="minorHAnsi"/>
          <w:color w:val="000000"/>
        </w:rPr>
        <w:t> – свойство безопасности информации, при котором отсутствует любое ее изменение либо изменение субъектами доступа, имеющими на него право.</w:t>
      </w:r>
    </w:p>
    <w:p w:rsidR="003222A8" w:rsidRDefault="003222A8" w:rsidP="00395F7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</w:t>
      </w:r>
      <w:r w:rsidR="00395F74">
        <w:rPr>
          <w:b/>
          <w:sz w:val="28"/>
          <w:szCs w:val="28"/>
        </w:rPr>
        <w:t xml:space="preserve">                       </w:t>
      </w:r>
      <w:r w:rsidRPr="003222A8">
        <w:rPr>
          <w:b/>
          <w:sz w:val="28"/>
          <w:szCs w:val="28"/>
        </w:rPr>
        <w:t>3</w:t>
      </w:r>
      <w:r w:rsidRPr="008C26A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 Область действия</w:t>
      </w:r>
    </w:p>
    <w:p w:rsidR="00395F74" w:rsidRPr="00724347" w:rsidRDefault="003222A8" w:rsidP="00724347">
      <w:pPr>
        <w:ind w:left="-851"/>
        <w:rPr>
          <w:sz w:val="24"/>
          <w:szCs w:val="24"/>
        </w:rPr>
      </w:pPr>
      <w:r w:rsidRPr="003222A8">
        <w:rPr>
          <w:sz w:val="24"/>
          <w:szCs w:val="24"/>
        </w:rPr>
        <w:t>Требования настоящей Политики распространяются на всех сотрудников Учреждения, а также всех прочих лиц (подрядчики, аудиторы и т.п.).</w:t>
      </w:r>
      <w:r>
        <w:rPr>
          <w:b/>
          <w:sz w:val="28"/>
          <w:szCs w:val="28"/>
        </w:rPr>
        <w:t xml:space="preserve"> </w:t>
      </w:r>
    </w:p>
    <w:p w:rsidR="003222A8" w:rsidRDefault="00395F74" w:rsidP="003222A8">
      <w:pPr>
        <w:ind w:left="-851" w:firstLine="284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                                  </w:t>
      </w:r>
      <w:r w:rsidR="003222A8" w:rsidRPr="003222A8">
        <w:rPr>
          <w:b/>
          <w:sz w:val="28"/>
          <w:szCs w:val="28"/>
        </w:rPr>
        <w:t>4</w:t>
      </w:r>
      <w:r w:rsidR="003222A8" w:rsidRPr="008C26A8">
        <w:rPr>
          <w:b/>
          <w:sz w:val="28"/>
          <w:szCs w:val="28"/>
        </w:rPr>
        <w:t xml:space="preserve">. </w:t>
      </w:r>
      <w:r w:rsidR="003222A8">
        <w:rPr>
          <w:b/>
          <w:sz w:val="28"/>
          <w:szCs w:val="28"/>
        </w:rPr>
        <w:t xml:space="preserve"> </w:t>
      </w:r>
      <w:r w:rsidR="003222A8" w:rsidRPr="003222A8">
        <w:rPr>
          <w:b/>
          <w:sz w:val="28"/>
          <w:szCs w:val="28"/>
        </w:rPr>
        <w:t>Система защиты персональных данных</w:t>
      </w:r>
    </w:p>
    <w:p w:rsidR="003222A8" w:rsidRPr="003222A8" w:rsidRDefault="003222A8" w:rsidP="003222A8">
      <w:pPr>
        <w:pStyle w:val="a7"/>
        <w:shd w:val="clear" w:color="auto" w:fill="FFFFFF"/>
        <w:spacing w:before="120" w:beforeAutospacing="0" w:after="120" w:afterAutospacing="0" w:line="408" w:lineRule="atLeast"/>
        <w:ind w:left="-851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Система защиты персональных данных (СЗПДн), строится на  основании:</w:t>
      </w:r>
    </w:p>
    <w:p w:rsidR="003222A8" w:rsidRPr="003222A8" w:rsidRDefault="003222A8" w:rsidP="003222A8">
      <w:pPr>
        <w:pStyle w:val="a7"/>
        <w:shd w:val="clear" w:color="auto" w:fill="FFFFFF"/>
        <w:spacing w:before="120" w:beforeAutospacing="0" w:after="120" w:afterAutospacing="0" w:line="408" w:lineRule="atLeast"/>
        <w:ind w:left="-284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- отчета о результатах проведения внутренней проверки;</w:t>
      </w:r>
    </w:p>
    <w:p w:rsidR="003222A8" w:rsidRPr="003222A8" w:rsidRDefault="003222A8" w:rsidP="003222A8">
      <w:pPr>
        <w:pStyle w:val="a7"/>
        <w:shd w:val="clear" w:color="auto" w:fill="FFFFFF"/>
        <w:spacing w:before="120" w:beforeAutospacing="0" w:after="120" w:afterAutospacing="0" w:line="408" w:lineRule="atLeast"/>
        <w:ind w:left="-284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- перечня персональных данных, подлежащих защите;</w:t>
      </w:r>
    </w:p>
    <w:p w:rsidR="003222A8" w:rsidRPr="003222A8" w:rsidRDefault="003222A8" w:rsidP="003222A8">
      <w:pPr>
        <w:pStyle w:val="a7"/>
        <w:shd w:val="clear" w:color="auto" w:fill="FFFFFF"/>
        <w:spacing w:before="120" w:beforeAutospacing="0" w:after="120" w:afterAutospacing="0" w:line="408" w:lineRule="atLeast"/>
        <w:ind w:left="-284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- акта классификации информационной системы персональных данных;</w:t>
      </w:r>
    </w:p>
    <w:p w:rsidR="003222A8" w:rsidRPr="003222A8" w:rsidRDefault="003222A8" w:rsidP="003222A8">
      <w:pPr>
        <w:pStyle w:val="a7"/>
        <w:shd w:val="clear" w:color="auto" w:fill="FFFFFF"/>
        <w:spacing w:before="120" w:beforeAutospacing="0" w:after="120" w:afterAutospacing="0" w:line="408" w:lineRule="atLeast"/>
        <w:ind w:left="-284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- модели угроз безопасности персональных данных;</w:t>
      </w:r>
    </w:p>
    <w:p w:rsidR="003222A8" w:rsidRPr="003222A8" w:rsidRDefault="003222A8" w:rsidP="003222A8">
      <w:pPr>
        <w:pStyle w:val="a7"/>
        <w:shd w:val="clear" w:color="auto" w:fill="FFFFFF"/>
        <w:spacing w:before="120" w:beforeAutospacing="0" w:after="120" w:afterAutospacing="0" w:line="408" w:lineRule="atLeast"/>
        <w:ind w:left="-284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- положения о разграничении прав доступа к обрабатываемым ПДн.</w:t>
      </w:r>
    </w:p>
    <w:p w:rsidR="003222A8" w:rsidRPr="003222A8" w:rsidRDefault="003222A8" w:rsidP="003222A8">
      <w:pPr>
        <w:pStyle w:val="a7"/>
        <w:shd w:val="clear" w:color="auto" w:fill="FFFFFF"/>
        <w:spacing w:before="120" w:beforeAutospacing="0" w:after="120" w:afterAutospacing="0" w:line="408" w:lineRule="atLeast"/>
        <w:ind w:left="-851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На основании этих документов определяется необходимый уровень защищенности ПДн каждой ИСПДн Учреждения. На основании анализа актуальных угроз безопасности ПДн описанного в Модели угроз и Отчета о результатах проведения внутренней проверки, сделаны выводы о необходимости использования технических средств и организационных мероприятий для обеспечения безопасности ПДн. Выбранные необходимые мероприятия отражаются в Плане мероприятий по обеспечению защиты ПДн.</w:t>
      </w:r>
    </w:p>
    <w:p w:rsidR="003222A8" w:rsidRPr="003222A8" w:rsidRDefault="003222A8" w:rsidP="003222A8">
      <w:pPr>
        <w:pStyle w:val="a7"/>
        <w:shd w:val="clear" w:color="auto" w:fill="FFFFFF"/>
        <w:spacing w:before="120" w:beforeAutospacing="0" w:after="120" w:afterAutospacing="0" w:line="408" w:lineRule="atLeast"/>
        <w:ind w:left="-851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Для каждой ИСПДн готовится список используемых технических средств защиты, а так же программного обеспечения участвующего в обработке ПДн, на всех элементах ИСПДн.</w:t>
      </w:r>
    </w:p>
    <w:p w:rsidR="003222A8" w:rsidRPr="003222A8" w:rsidRDefault="003222A8" w:rsidP="003222A8">
      <w:pPr>
        <w:pStyle w:val="a7"/>
        <w:shd w:val="clear" w:color="auto" w:fill="FFFFFF"/>
        <w:spacing w:before="120" w:beforeAutospacing="0" w:after="120" w:afterAutospacing="0" w:line="408" w:lineRule="atLeast"/>
        <w:ind w:left="-851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В зависимости от уровня защищенности ИСПДн и актуальных угроз, СЗПДн может включать следующие технические средства:</w:t>
      </w:r>
    </w:p>
    <w:p w:rsidR="003222A8" w:rsidRPr="003222A8" w:rsidRDefault="003222A8" w:rsidP="003222A8">
      <w:pPr>
        <w:pStyle w:val="a7"/>
        <w:shd w:val="clear" w:color="auto" w:fill="FFFFFF"/>
        <w:spacing w:before="120" w:beforeAutospacing="0" w:after="120" w:afterAutospacing="0" w:line="408" w:lineRule="atLeast"/>
        <w:ind w:left="-284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- антивирусные средства для рабочих станций пользователей и серверов;</w:t>
      </w:r>
    </w:p>
    <w:p w:rsidR="003222A8" w:rsidRPr="003222A8" w:rsidRDefault="003222A8" w:rsidP="003222A8">
      <w:pPr>
        <w:pStyle w:val="a7"/>
        <w:shd w:val="clear" w:color="auto" w:fill="FFFFFF"/>
        <w:spacing w:before="120" w:beforeAutospacing="0" w:after="120" w:afterAutospacing="0" w:line="408" w:lineRule="atLeast"/>
        <w:ind w:left="-284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- средства межсетевого экранирования;</w:t>
      </w:r>
    </w:p>
    <w:p w:rsidR="003222A8" w:rsidRPr="003222A8" w:rsidRDefault="003222A8" w:rsidP="003222A8">
      <w:pPr>
        <w:pStyle w:val="a7"/>
        <w:shd w:val="clear" w:color="auto" w:fill="FFFFFF"/>
        <w:spacing w:before="120" w:beforeAutospacing="0" w:after="120" w:afterAutospacing="0" w:line="408" w:lineRule="atLeast"/>
        <w:ind w:left="-284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- средства криптографической защиты информации, при передаче защищаемой информации по каналам связи.</w:t>
      </w:r>
    </w:p>
    <w:p w:rsidR="003222A8" w:rsidRPr="003222A8" w:rsidRDefault="003222A8" w:rsidP="003222A8">
      <w:pPr>
        <w:pStyle w:val="a7"/>
        <w:shd w:val="clear" w:color="auto" w:fill="FFFFFF"/>
        <w:spacing w:before="120" w:beforeAutospacing="0" w:after="120" w:afterAutospacing="0" w:line="408" w:lineRule="atLeast"/>
        <w:ind w:left="-851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Так же в список должны быть включены функции защиты, обеспечиваемые штатными средствами обработки ПДн операционными системами (ОС), прикладным ПО и специальными комплексами, реализующими средства защиты. Список функций защиты включает:</w:t>
      </w:r>
    </w:p>
    <w:p w:rsidR="003222A8" w:rsidRPr="003222A8" w:rsidRDefault="003222A8" w:rsidP="00994AB4">
      <w:pPr>
        <w:pStyle w:val="a7"/>
        <w:shd w:val="clear" w:color="auto" w:fill="FFFFFF"/>
        <w:spacing w:before="120" w:beforeAutospacing="0" w:after="120" w:afterAutospacing="0" w:line="408" w:lineRule="atLeast"/>
        <w:ind w:left="-284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- управление и разграничение доступа пользователей;</w:t>
      </w:r>
    </w:p>
    <w:p w:rsidR="003222A8" w:rsidRPr="003222A8" w:rsidRDefault="003222A8" w:rsidP="00994AB4">
      <w:pPr>
        <w:pStyle w:val="a7"/>
        <w:shd w:val="clear" w:color="auto" w:fill="FFFFFF"/>
        <w:spacing w:before="120" w:beforeAutospacing="0" w:after="120" w:afterAutospacing="0" w:line="408" w:lineRule="atLeast"/>
        <w:ind w:left="-284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- регистрацию и учет действий с информацией;</w:t>
      </w:r>
    </w:p>
    <w:p w:rsidR="003222A8" w:rsidRPr="003222A8" w:rsidRDefault="003222A8" w:rsidP="00994AB4">
      <w:pPr>
        <w:pStyle w:val="a7"/>
        <w:shd w:val="clear" w:color="auto" w:fill="FFFFFF"/>
        <w:spacing w:before="120" w:beforeAutospacing="0" w:after="120" w:afterAutospacing="0" w:line="408" w:lineRule="atLeast"/>
        <w:ind w:left="-284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- обеспечение целостности данных;</w:t>
      </w:r>
    </w:p>
    <w:p w:rsidR="003222A8" w:rsidRPr="003222A8" w:rsidRDefault="003222A8" w:rsidP="00994AB4">
      <w:pPr>
        <w:pStyle w:val="a7"/>
        <w:shd w:val="clear" w:color="auto" w:fill="FFFFFF"/>
        <w:spacing w:before="120" w:beforeAutospacing="0" w:after="120" w:afterAutospacing="0" w:line="408" w:lineRule="atLeast"/>
        <w:ind w:left="-284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t>- обнаружение вторжений.</w:t>
      </w:r>
    </w:p>
    <w:p w:rsidR="003222A8" w:rsidRPr="003222A8" w:rsidRDefault="003222A8" w:rsidP="003222A8">
      <w:pPr>
        <w:pStyle w:val="a7"/>
        <w:shd w:val="clear" w:color="auto" w:fill="FFFFFF"/>
        <w:spacing w:before="120" w:beforeAutospacing="0" w:after="120" w:afterAutospacing="0" w:line="408" w:lineRule="atLeast"/>
        <w:ind w:left="-851"/>
        <w:jc w:val="both"/>
        <w:rPr>
          <w:rFonts w:asciiTheme="minorHAnsi" w:hAnsiTheme="minorHAnsi" w:cstheme="minorHAnsi"/>
          <w:color w:val="000000"/>
        </w:rPr>
      </w:pPr>
      <w:r w:rsidRPr="003222A8">
        <w:rPr>
          <w:rFonts w:asciiTheme="minorHAnsi" w:hAnsiTheme="minorHAnsi" w:cstheme="minorHAnsi"/>
          <w:color w:val="000000"/>
        </w:rPr>
        <w:lastRenderedPageBreak/>
        <w:t>Список используемых технических средств отражается в Плане мероприятий по обеспечению защиты персональных данных. Список используемых средств должен поддерживаться в актуальном состоянии. При изменении состава технических средств защиты или элементов ИСПДн, соответствующие изменения должны быть внесены в Список и утверждены руководителем Учреждения или лицом, ответственным за обеспечение защиты ПДн.</w:t>
      </w:r>
    </w:p>
    <w:p w:rsidR="003222A8" w:rsidRDefault="003222A8" w:rsidP="003222A8">
      <w:pPr>
        <w:ind w:left="-851" w:firstLine="284"/>
        <w:rPr>
          <w:b/>
          <w:sz w:val="28"/>
          <w:szCs w:val="28"/>
        </w:rPr>
      </w:pPr>
    </w:p>
    <w:p w:rsidR="0093118F" w:rsidRPr="0093118F" w:rsidRDefault="0093118F" w:rsidP="0093118F">
      <w:pPr>
        <w:pStyle w:val="1"/>
        <w:spacing w:before="240" w:line="259" w:lineRule="auto"/>
        <w:ind w:left="720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 xml:space="preserve">         </w:t>
      </w:r>
      <w:r w:rsidRPr="0093118F">
        <w:rPr>
          <w:rFonts w:asciiTheme="minorHAnsi" w:hAnsiTheme="minorHAnsi" w:cstheme="minorHAnsi"/>
          <w:color w:val="000000" w:themeColor="text1"/>
        </w:rPr>
        <w:t xml:space="preserve"> </w:t>
      </w:r>
      <w:r w:rsidR="00994AB4" w:rsidRPr="0093118F">
        <w:rPr>
          <w:rFonts w:asciiTheme="minorHAnsi" w:hAnsiTheme="minorHAnsi" w:cstheme="minorHAnsi"/>
          <w:color w:val="000000" w:themeColor="text1"/>
        </w:rPr>
        <w:t>5.</w:t>
      </w:r>
      <w:bookmarkStart w:id="2" w:name="_Toc54029201"/>
      <w:r w:rsidRPr="0093118F">
        <w:rPr>
          <w:rFonts w:asciiTheme="minorHAnsi" w:hAnsiTheme="minorHAnsi" w:cstheme="minorHAnsi"/>
          <w:color w:val="000000" w:themeColor="text1"/>
        </w:rPr>
        <w:t xml:space="preserve"> Цели и задачи деятельности по обеспечению   </w:t>
      </w:r>
    </w:p>
    <w:p w:rsidR="0093118F" w:rsidRPr="0093118F" w:rsidRDefault="0093118F" w:rsidP="0093118F">
      <w:pPr>
        <w:pStyle w:val="1"/>
        <w:spacing w:before="240" w:line="259" w:lineRule="auto"/>
        <w:ind w:left="720"/>
        <w:rPr>
          <w:rFonts w:asciiTheme="minorHAnsi" w:hAnsiTheme="minorHAnsi" w:cstheme="minorHAnsi"/>
          <w:color w:val="000000" w:themeColor="text1"/>
          <w:lang w:val="en-GB"/>
        </w:rPr>
      </w:pPr>
      <w:r w:rsidRPr="0093118F">
        <w:rPr>
          <w:rFonts w:asciiTheme="minorHAnsi" w:hAnsiTheme="minorHAnsi" w:cstheme="minorHAnsi"/>
          <w:color w:val="000000" w:themeColor="text1"/>
        </w:rPr>
        <w:t xml:space="preserve">                    </w:t>
      </w:r>
      <w:r>
        <w:rPr>
          <w:rFonts w:asciiTheme="minorHAnsi" w:hAnsiTheme="minorHAnsi" w:cstheme="minorHAnsi"/>
          <w:color w:val="000000" w:themeColor="text1"/>
          <w:lang w:val="en-GB"/>
        </w:rPr>
        <w:t xml:space="preserve">  </w:t>
      </w:r>
      <w:r w:rsidRPr="0093118F">
        <w:rPr>
          <w:rFonts w:asciiTheme="minorHAnsi" w:hAnsiTheme="minorHAnsi" w:cstheme="minorHAnsi"/>
          <w:color w:val="000000" w:themeColor="text1"/>
        </w:rPr>
        <w:t xml:space="preserve"> </w:t>
      </w:r>
      <w:r>
        <w:rPr>
          <w:rFonts w:asciiTheme="minorHAnsi" w:hAnsiTheme="minorHAnsi" w:cstheme="minorHAnsi"/>
          <w:color w:val="000000" w:themeColor="text1"/>
        </w:rPr>
        <w:t>информационной</w:t>
      </w:r>
      <w:r w:rsidRPr="0093118F">
        <w:rPr>
          <w:rFonts w:asciiTheme="minorHAnsi" w:hAnsiTheme="minorHAnsi" w:cstheme="minorHAnsi"/>
          <w:color w:val="000000" w:themeColor="text1"/>
        </w:rPr>
        <w:t xml:space="preserve"> безопасности</w:t>
      </w:r>
      <w:bookmarkEnd w:id="2"/>
    </w:p>
    <w:p w:rsidR="003222A8" w:rsidRPr="0093118F" w:rsidRDefault="003222A8" w:rsidP="003222A8">
      <w:pPr>
        <w:ind w:left="-851" w:firstLine="284"/>
        <w:rPr>
          <w:b/>
          <w:sz w:val="28"/>
          <w:szCs w:val="28"/>
        </w:rPr>
      </w:pPr>
    </w:p>
    <w:p w:rsidR="00994AB4" w:rsidRPr="00994AB4" w:rsidRDefault="00994AB4" w:rsidP="00994AB4">
      <w:pPr>
        <w:spacing w:before="100" w:beforeAutospacing="1" w:after="100" w:afterAutospacing="1" w:line="240" w:lineRule="auto"/>
        <w:ind w:left="-851"/>
        <w:rPr>
          <w:rFonts w:eastAsia="Times New Roman" w:cstheme="minorHAnsi"/>
          <w:color w:val="000000" w:themeColor="text1"/>
          <w:sz w:val="24"/>
          <w:szCs w:val="24"/>
        </w:rPr>
      </w:pPr>
      <w:r w:rsidRPr="00994AB4">
        <w:rPr>
          <w:rFonts w:eastAsia="Times New Roman" w:cstheme="minorHAnsi"/>
          <w:color w:val="000000" w:themeColor="text1"/>
          <w:sz w:val="24"/>
          <w:szCs w:val="24"/>
        </w:rPr>
        <w:t>Цели защиты информации:</w:t>
      </w:r>
    </w:p>
    <w:p w:rsidR="00994AB4" w:rsidRPr="00994AB4" w:rsidRDefault="00994AB4" w:rsidP="00994AB4">
      <w:pPr>
        <w:spacing w:before="100" w:beforeAutospacing="1" w:after="100" w:afterAutospacing="1" w:line="240" w:lineRule="auto"/>
        <w:ind w:left="-284"/>
        <w:rPr>
          <w:rFonts w:eastAsia="Times New Roman" w:cstheme="minorHAnsi"/>
          <w:color w:val="000000" w:themeColor="text1"/>
          <w:sz w:val="24"/>
          <w:szCs w:val="24"/>
        </w:rPr>
      </w:pPr>
      <w:r w:rsidRPr="00994AB4">
        <w:rPr>
          <w:rFonts w:eastAsia="Times New Roman" w:cstheme="minorHAnsi"/>
          <w:color w:val="000000" w:themeColor="text1"/>
          <w:sz w:val="24"/>
          <w:szCs w:val="24"/>
        </w:rPr>
        <w:t>-предотвращение угроз безопасности предприятия вследствие несанкционированных действий по уничтожению, модификации, искажению, копированию, блокированию информации или иных форм незаконного вмешательства в информационные ресурсы и информационных системах;</w:t>
      </w:r>
    </w:p>
    <w:p w:rsidR="00994AB4" w:rsidRPr="00994AB4" w:rsidRDefault="00994AB4" w:rsidP="00994AB4">
      <w:pPr>
        <w:spacing w:before="100" w:beforeAutospacing="1" w:after="100" w:afterAutospacing="1" w:line="240" w:lineRule="auto"/>
        <w:ind w:left="-284"/>
        <w:rPr>
          <w:rFonts w:eastAsia="Times New Roman" w:cstheme="minorHAnsi"/>
          <w:color w:val="000000" w:themeColor="text1"/>
          <w:sz w:val="24"/>
          <w:szCs w:val="24"/>
        </w:rPr>
      </w:pPr>
      <w:r w:rsidRPr="00994AB4">
        <w:rPr>
          <w:rFonts w:eastAsia="Times New Roman" w:cstheme="minorHAnsi"/>
          <w:color w:val="000000" w:themeColor="text1"/>
          <w:sz w:val="24"/>
          <w:szCs w:val="24"/>
        </w:rPr>
        <w:t>-сохранение коммерческой тайны, обрабатываемой с использованием средств вычислительной техники;</w:t>
      </w:r>
    </w:p>
    <w:p w:rsidR="00994AB4" w:rsidRPr="00994AB4" w:rsidRDefault="00994AB4" w:rsidP="00994AB4">
      <w:pPr>
        <w:spacing w:before="100" w:beforeAutospacing="1" w:after="100" w:afterAutospacing="1" w:line="240" w:lineRule="auto"/>
        <w:ind w:left="-284"/>
        <w:rPr>
          <w:rFonts w:eastAsia="Times New Roman" w:cstheme="minorHAnsi"/>
          <w:color w:val="000000" w:themeColor="text1"/>
          <w:sz w:val="24"/>
          <w:szCs w:val="24"/>
        </w:rPr>
      </w:pPr>
      <w:r w:rsidRPr="00994AB4">
        <w:rPr>
          <w:rFonts w:eastAsia="Times New Roman" w:cstheme="minorHAnsi"/>
          <w:color w:val="000000" w:themeColor="text1"/>
          <w:sz w:val="24"/>
          <w:szCs w:val="24"/>
        </w:rPr>
        <w:t>-защита конституционных прав граждан на сохранение личной тайны и конфиденциальности персональных данных, имеющихся в информационных системах.</w:t>
      </w:r>
    </w:p>
    <w:p w:rsidR="00994AB4" w:rsidRPr="00994AB4" w:rsidRDefault="00994AB4" w:rsidP="00994AB4">
      <w:pPr>
        <w:spacing w:before="100" w:beforeAutospacing="1" w:after="100" w:afterAutospacing="1" w:line="240" w:lineRule="auto"/>
        <w:ind w:left="-851"/>
        <w:rPr>
          <w:rFonts w:eastAsia="Times New Roman" w:cstheme="minorHAnsi"/>
          <w:color w:val="000000" w:themeColor="text1"/>
          <w:sz w:val="24"/>
          <w:szCs w:val="24"/>
        </w:rPr>
      </w:pPr>
      <w:r w:rsidRPr="00994AB4">
        <w:rPr>
          <w:rFonts w:eastAsia="Times New Roman" w:cstheme="minorHAnsi"/>
          <w:color w:val="000000" w:themeColor="text1"/>
          <w:sz w:val="24"/>
          <w:szCs w:val="24"/>
        </w:rPr>
        <w:t>Для достижения целей защиты должно обеспечиваться эффективное решение следующих задач:</w:t>
      </w:r>
    </w:p>
    <w:p w:rsidR="00994AB4" w:rsidRPr="00994AB4" w:rsidRDefault="00994AB4" w:rsidP="00994AB4">
      <w:pPr>
        <w:spacing w:before="100" w:beforeAutospacing="1" w:after="100" w:afterAutospacing="1" w:line="240" w:lineRule="auto"/>
        <w:ind w:left="-284"/>
        <w:rPr>
          <w:rFonts w:eastAsia="Times New Roman" w:cstheme="minorHAnsi"/>
          <w:color w:val="000000" w:themeColor="text1"/>
          <w:sz w:val="24"/>
          <w:szCs w:val="24"/>
        </w:rPr>
      </w:pPr>
      <w:r w:rsidRPr="00994AB4">
        <w:rPr>
          <w:rFonts w:eastAsia="Times New Roman" w:cstheme="minorHAnsi"/>
          <w:color w:val="000000" w:themeColor="text1"/>
          <w:sz w:val="24"/>
          <w:szCs w:val="24"/>
        </w:rPr>
        <w:t>· защита от вмешательства в процесс функционирования предприятия посторонних лиц;</w:t>
      </w:r>
    </w:p>
    <w:p w:rsidR="00994AB4" w:rsidRPr="00994AB4" w:rsidRDefault="00994AB4" w:rsidP="00994AB4">
      <w:pPr>
        <w:spacing w:before="100" w:beforeAutospacing="1" w:after="100" w:afterAutospacing="1" w:line="240" w:lineRule="auto"/>
        <w:ind w:left="-284"/>
        <w:rPr>
          <w:rFonts w:eastAsia="Times New Roman" w:cstheme="minorHAnsi"/>
          <w:color w:val="000000" w:themeColor="text1"/>
          <w:sz w:val="24"/>
          <w:szCs w:val="24"/>
        </w:rPr>
      </w:pPr>
      <w:r w:rsidRPr="00994AB4">
        <w:rPr>
          <w:rFonts w:eastAsia="Times New Roman" w:cstheme="minorHAnsi"/>
          <w:color w:val="000000" w:themeColor="text1"/>
          <w:sz w:val="24"/>
          <w:szCs w:val="24"/>
        </w:rPr>
        <w:t>· защита от несанкционированных действий с информационными ресурсами предприятия посторонних лиц и сотрудников, не имеющих соответствующих полномочий;</w:t>
      </w:r>
    </w:p>
    <w:p w:rsidR="00994AB4" w:rsidRPr="00994AB4" w:rsidRDefault="00994AB4" w:rsidP="00994AB4">
      <w:pPr>
        <w:spacing w:before="100" w:beforeAutospacing="1" w:after="100" w:afterAutospacing="1" w:line="240" w:lineRule="auto"/>
        <w:ind w:left="-284"/>
        <w:rPr>
          <w:rFonts w:eastAsia="Times New Roman" w:cstheme="minorHAnsi"/>
          <w:color w:val="000000" w:themeColor="text1"/>
          <w:sz w:val="24"/>
          <w:szCs w:val="24"/>
        </w:rPr>
      </w:pPr>
      <w:r w:rsidRPr="00994AB4">
        <w:rPr>
          <w:rFonts w:eastAsia="Times New Roman" w:cstheme="minorHAnsi"/>
          <w:color w:val="000000" w:themeColor="text1"/>
          <w:sz w:val="24"/>
          <w:szCs w:val="24"/>
        </w:rPr>
        <w:t>· обеспечение полноты, достоверности и оперативности информационной поддержки принятия управленческих решений руководством предприятия;</w:t>
      </w:r>
    </w:p>
    <w:p w:rsidR="00994AB4" w:rsidRPr="00994AB4" w:rsidRDefault="00994AB4" w:rsidP="00994AB4">
      <w:pPr>
        <w:spacing w:before="100" w:beforeAutospacing="1" w:after="100" w:afterAutospacing="1" w:line="240" w:lineRule="auto"/>
        <w:ind w:left="-284"/>
        <w:rPr>
          <w:rFonts w:eastAsia="Times New Roman" w:cstheme="minorHAnsi"/>
          <w:color w:val="000000" w:themeColor="text1"/>
          <w:sz w:val="24"/>
          <w:szCs w:val="24"/>
        </w:rPr>
      </w:pPr>
      <w:r w:rsidRPr="00994AB4">
        <w:rPr>
          <w:rFonts w:eastAsia="Times New Roman" w:cstheme="minorHAnsi"/>
          <w:color w:val="000000" w:themeColor="text1"/>
          <w:sz w:val="24"/>
          <w:szCs w:val="24"/>
        </w:rPr>
        <w:t>· обеспечение физической сохранности технических средств и программного обеспечения предприятия и защита их от действия техногенных и стихийных источников угроз;</w:t>
      </w:r>
    </w:p>
    <w:p w:rsidR="00994AB4" w:rsidRPr="00994AB4" w:rsidRDefault="00994AB4" w:rsidP="00994AB4">
      <w:pPr>
        <w:spacing w:before="100" w:beforeAutospacing="1" w:after="100" w:afterAutospacing="1" w:line="240" w:lineRule="auto"/>
        <w:ind w:left="-284"/>
        <w:rPr>
          <w:rFonts w:eastAsia="Times New Roman" w:cstheme="minorHAnsi"/>
          <w:color w:val="333333"/>
          <w:sz w:val="24"/>
          <w:szCs w:val="24"/>
        </w:rPr>
      </w:pPr>
      <w:r w:rsidRPr="00994AB4">
        <w:rPr>
          <w:rFonts w:eastAsia="Times New Roman" w:cstheme="minorHAnsi"/>
          <w:color w:val="333333"/>
          <w:sz w:val="24"/>
          <w:szCs w:val="24"/>
        </w:rPr>
        <w:t>· регистрация событий, влияющих на безопасность информации, обеспечения полной подконтрольности и подотчетности выполнения всех операций, совершаемых на предприятии;</w:t>
      </w:r>
    </w:p>
    <w:p w:rsidR="00994AB4" w:rsidRPr="00994AB4" w:rsidRDefault="00994AB4" w:rsidP="00994AB4">
      <w:pPr>
        <w:spacing w:before="100" w:beforeAutospacing="1" w:after="100" w:afterAutospacing="1" w:line="240" w:lineRule="auto"/>
        <w:ind w:left="-284"/>
        <w:rPr>
          <w:rFonts w:eastAsia="Times New Roman" w:cstheme="minorHAnsi"/>
          <w:color w:val="333333"/>
          <w:sz w:val="24"/>
          <w:szCs w:val="24"/>
        </w:rPr>
      </w:pPr>
      <w:r w:rsidRPr="00994AB4">
        <w:rPr>
          <w:rFonts w:eastAsia="Times New Roman" w:cstheme="minorHAnsi"/>
          <w:color w:val="333333"/>
          <w:sz w:val="24"/>
          <w:szCs w:val="24"/>
        </w:rPr>
        <w:t>· своевременное выявление, оценка и прогнозирование источников угроз безопасности информации, причин и условий, способствующих нанесению ущерба интересам субъектов, нарушению нормального функционирования и развития предприятия;</w:t>
      </w:r>
    </w:p>
    <w:p w:rsidR="00994AB4" w:rsidRPr="00994AB4" w:rsidRDefault="00994AB4" w:rsidP="00994AB4">
      <w:pPr>
        <w:spacing w:before="100" w:beforeAutospacing="1" w:after="100" w:afterAutospacing="1" w:line="240" w:lineRule="auto"/>
        <w:ind w:left="-284"/>
        <w:rPr>
          <w:rFonts w:eastAsia="Times New Roman" w:cstheme="minorHAnsi"/>
          <w:color w:val="333333"/>
          <w:sz w:val="24"/>
          <w:szCs w:val="24"/>
        </w:rPr>
      </w:pPr>
      <w:r w:rsidRPr="00994AB4">
        <w:rPr>
          <w:rFonts w:eastAsia="Times New Roman" w:cstheme="minorHAnsi"/>
          <w:color w:val="333333"/>
          <w:sz w:val="24"/>
          <w:szCs w:val="24"/>
        </w:rPr>
        <w:lastRenderedPageBreak/>
        <w:t>· анализ рисков реализации угроз безопасности информации и оценка возможного ущерба, предотвращение неприемлемых последствий нарушения безопасности информации предприятия, создание условий для минимизации и локализации наносимого ущерба;</w:t>
      </w:r>
    </w:p>
    <w:p w:rsidR="00994AB4" w:rsidRPr="00994AB4" w:rsidRDefault="00994AB4" w:rsidP="00994AB4">
      <w:pPr>
        <w:spacing w:before="100" w:beforeAutospacing="1" w:after="100" w:afterAutospacing="1" w:line="240" w:lineRule="auto"/>
        <w:ind w:left="-284"/>
        <w:rPr>
          <w:rFonts w:eastAsia="Times New Roman" w:cstheme="minorHAnsi"/>
          <w:color w:val="333333"/>
          <w:sz w:val="24"/>
          <w:szCs w:val="24"/>
        </w:rPr>
      </w:pPr>
      <w:r w:rsidRPr="00994AB4">
        <w:rPr>
          <w:rFonts w:eastAsia="Times New Roman" w:cstheme="minorHAnsi"/>
          <w:color w:val="333333"/>
          <w:sz w:val="24"/>
          <w:szCs w:val="24"/>
        </w:rPr>
        <w:t>· обеспечение возможности восстановления актуального состояния предприятия при нарушении безопасности информации и ликвидации последствий этих нарушений;</w:t>
      </w:r>
    </w:p>
    <w:p w:rsidR="00994AB4" w:rsidRDefault="00994AB4" w:rsidP="00994AB4">
      <w:pPr>
        <w:spacing w:before="100" w:beforeAutospacing="1" w:after="100" w:afterAutospacing="1" w:line="240" w:lineRule="auto"/>
        <w:ind w:left="-284"/>
        <w:rPr>
          <w:rFonts w:eastAsia="Times New Roman" w:cstheme="minorHAnsi"/>
          <w:color w:val="333333"/>
          <w:sz w:val="24"/>
          <w:szCs w:val="24"/>
        </w:rPr>
      </w:pPr>
      <w:r w:rsidRPr="00994AB4">
        <w:rPr>
          <w:rFonts w:eastAsia="Times New Roman" w:cstheme="minorHAnsi"/>
          <w:color w:val="333333"/>
          <w:sz w:val="24"/>
          <w:szCs w:val="24"/>
        </w:rPr>
        <w:t>· создание и формирование целенаправленной политики безопасности информации предприятия.</w:t>
      </w:r>
    </w:p>
    <w:p w:rsidR="00EE050E" w:rsidRPr="00EE050E" w:rsidRDefault="00EE050E" w:rsidP="00EE050E">
      <w:pPr>
        <w:pStyle w:val="1"/>
        <w:spacing w:before="240" w:line="259" w:lineRule="auto"/>
        <w:rPr>
          <w:rFonts w:asciiTheme="minorHAnsi" w:hAnsiTheme="minorHAnsi" w:cstheme="minorHAnsi"/>
          <w:color w:val="000000" w:themeColor="text1"/>
        </w:rPr>
      </w:pPr>
      <w:r w:rsidRPr="00EE050E">
        <w:rPr>
          <w:rFonts w:asciiTheme="minorHAnsi" w:hAnsiTheme="minorHAnsi" w:cstheme="minorHAnsi"/>
          <w:color w:val="000000" w:themeColor="text1"/>
        </w:rPr>
        <w:t xml:space="preserve">           </w:t>
      </w:r>
      <w:r w:rsidR="00091B2E" w:rsidRPr="00EE050E">
        <w:rPr>
          <w:rFonts w:asciiTheme="minorHAnsi" w:hAnsiTheme="minorHAnsi" w:cstheme="minorHAnsi"/>
          <w:color w:val="000000" w:themeColor="text1"/>
        </w:rPr>
        <w:t xml:space="preserve"> 6. </w:t>
      </w:r>
      <w:bookmarkStart w:id="3" w:name="_Toc54029203"/>
      <w:r w:rsidRPr="00EE050E">
        <w:rPr>
          <w:rFonts w:asciiTheme="minorHAnsi" w:hAnsiTheme="minorHAnsi" w:cstheme="minorHAnsi"/>
          <w:color w:val="000000" w:themeColor="text1"/>
        </w:rPr>
        <w:t>Модель нарушителя информационной безопасности</w:t>
      </w:r>
      <w:bookmarkEnd w:id="3"/>
    </w:p>
    <w:p w:rsidR="00297F2E" w:rsidRPr="00297F2E" w:rsidRDefault="00297F2E" w:rsidP="00EE050E">
      <w:pPr>
        <w:pStyle w:val="1"/>
        <w:spacing w:before="240" w:line="259" w:lineRule="auto"/>
        <w:ind w:left="-567"/>
        <w:rPr>
          <w:rFonts w:asciiTheme="minorHAnsi" w:eastAsia="Times New Roman" w:hAnsiTheme="minorHAnsi" w:cstheme="minorHAnsi"/>
          <w:b w:val="0"/>
          <w:color w:val="222222"/>
          <w:sz w:val="24"/>
          <w:szCs w:val="24"/>
        </w:rPr>
      </w:pPr>
      <w:r w:rsidRPr="00297F2E">
        <w:rPr>
          <w:rFonts w:asciiTheme="minorHAnsi" w:eastAsia="Times New Roman" w:hAnsiTheme="minorHAnsi" w:cstheme="minorHAnsi"/>
          <w:b w:val="0"/>
          <w:color w:val="222222"/>
          <w:sz w:val="24"/>
          <w:szCs w:val="24"/>
        </w:rPr>
        <w:t>Основными источниками защищаемой информации на объектах информатизации (ОИ) являются субъекты информационных отношений:</w:t>
      </w:r>
    </w:p>
    <w:p w:rsidR="00297F2E" w:rsidRPr="00297F2E" w:rsidRDefault="00297F2E" w:rsidP="00297F2E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пользователи (операторы), программисты, администраторы АС (ЛВС), руководители разработки и эксплуатации АС, технический (обслуживающий) персонал;</w:t>
      </w:r>
    </w:p>
    <w:p w:rsidR="00297F2E" w:rsidRPr="00297F2E" w:rsidRDefault="00297F2E" w:rsidP="00297F2E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документы на твердой основе, различного характера и назначения включая электронные документы на машиночитаемых носителях информации, с защищаемой информацией;</w:t>
      </w:r>
    </w:p>
    <w:p w:rsidR="00297F2E" w:rsidRPr="00297F2E" w:rsidRDefault="00297F2E" w:rsidP="00297F2E">
      <w:pPr>
        <w:numPr>
          <w:ilvl w:val="0"/>
          <w:numId w:val="3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штатные технические средства АС обработки защищаемой информации: АРМ, ЛВС, средства обеспечения производственной деятельности людей, информационные и телекоммуникационные линии связи.</w:t>
      </w:r>
    </w:p>
    <w:p w:rsidR="00297F2E" w:rsidRPr="00297F2E" w:rsidRDefault="00297F2E" w:rsidP="00297F2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i/>
          <w:iCs/>
          <w:color w:val="222222"/>
          <w:sz w:val="24"/>
          <w:szCs w:val="24"/>
        </w:rPr>
        <w:t>Под угрозами информационной безопасности</w:t>
      </w:r>
      <w:r w:rsidRPr="00297F2E">
        <w:rPr>
          <w:rFonts w:eastAsia="Times New Roman" w:cstheme="minorHAnsi"/>
          <w:color w:val="222222"/>
          <w:sz w:val="24"/>
          <w:szCs w:val="24"/>
        </w:rPr>
        <w:t> понимается потенциальная возможность нарушения её следующих основных, качественных характеристик (свойств):</w:t>
      </w:r>
    </w:p>
    <w:p w:rsidR="00297F2E" w:rsidRPr="00297F2E" w:rsidRDefault="00297F2E" w:rsidP="00297F2E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конфиденциальности (разглашение, утечка) сведений, составляющих государственную, служебную или коммерческую тайну, а также персональных данных;</w:t>
      </w:r>
    </w:p>
    <w:p w:rsidR="00297F2E" w:rsidRPr="00297F2E" w:rsidRDefault="00297F2E" w:rsidP="00297F2E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работоспособности (дезорганизация работы) программно-технических комплексов, блокирование информации, нарушение технологических процессов обработки информации, срыв своевременного решения выполняемых задач;</w:t>
      </w:r>
    </w:p>
    <w:p w:rsidR="00297F2E" w:rsidRPr="00297F2E" w:rsidRDefault="00297F2E" w:rsidP="00297F2E">
      <w:pPr>
        <w:numPr>
          <w:ilvl w:val="0"/>
          <w:numId w:val="4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целостности и достоверности информационных, программных и других ресурсов, а также фальсификация (подделка) документов.</w:t>
      </w:r>
    </w:p>
    <w:p w:rsidR="00297F2E" w:rsidRPr="00297F2E" w:rsidRDefault="00297F2E" w:rsidP="00297F2E">
      <w:pPr>
        <w:shd w:val="clear" w:color="auto" w:fill="FFFFFF"/>
        <w:spacing w:after="0" w:line="240" w:lineRule="auto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Источники угроз информационной безопасности, разделяются на </w:t>
      </w:r>
      <w:r w:rsidRPr="00297F2E">
        <w:rPr>
          <w:rFonts w:eastAsia="Times New Roman" w:cstheme="minorHAnsi"/>
          <w:i/>
          <w:iCs/>
          <w:color w:val="222222"/>
          <w:sz w:val="24"/>
          <w:szCs w:val="24"/>
        </w:rPr>
        <w:t>внешние и внутренние</w:t>
      </w:r>
      <w:r w:rsidRPr="00297F2E">
        <w:rPr>
          <w:rFonts w:eastAsia="Times New Roman" w:cstheme="minorHAnsi"/>
          <w:color w:val="222222"/>
          <w:sz w:val="24"/>
          <w:szCs w:val="24"/>
        </w:rPr>
        <w:t>:</w:t>
      </w:r>
    </w:p>
    <w:p w:rsidR="00297F2E" w:rsidRPr="00297F2E" w:rsidRDefault="00297F2E" w:rsidP="00297F2E">
      <w:pPr>
        <w:shd w:val="clear" w:color="auto" w:fill="FFFFFF"/>
        <w:spacing w:before="240" w:after="240" w:line="240" w:lineRule="auto"/>
        <w:ind w:left="-567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К внешним источникам угроз относятся:</w:t>
      </w:r>
    </w:p>
    <w:p w:rsidR="00297F2E" w:rsidRPr="00297F2E" w:rsidRDefault="00297F2E" w:rsidP="00297F2E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деятельность иностранных разведывательных и специальных служб, направленная на добывание защищаемых информационных ресурсов с ограниченным доступом, о подготавливаемых решениях и инициативах, в том числе по экономическим вопросам, а также на подрыв авторитета Организации;</w:t>
      </w:r>
    </w:p>
    <w:p w:rsidR="00297F2E" w:rsidRPr="00297F2E" w:rsidRDefault="00297F2E" w:rsidP="00297F2E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действия преступных групп, формирований и связанных с ними коррумпированных лиц по добыванию защищаемой информации в целях реализации своих преступных замыслов;</w:t>
      </w:r>
    </w:p>
    <w:p w:rsidR="00297F2E" w:rsidRPr="00297F2E" w:rsidRDefault="00297F2E" w:rsidP="00297F2E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использование средств опасного воздействия на информационные ресурсы, получение несанкционированного доступа к ним;</w:t>
      </w:r>
    </w:p>
    <w:p w:rsidR="00297F2E" w:rsidRPr="00297F2E" w:rsidRDefault="00297F2E" w:rsidP="00297F2E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недружественная политика иностранных государств в области распространения информации и новых информационных технологий;</w:t>
      </w:r>
    </w:p>
    <w:p w:rsidR="00297F2E" w:rsidRPr="00297F2E" w:rsidRDefault="00297F2E" w:rsidP="00297F2E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lastRenderedPageBreak/>
        <w:t>преступная деятельность отдельных лиц, бандитских групп и формирований или злоумышленников, конкурирующих и недобросовестных организаций, в том числе с использованием телекоммуникационных систем (прежде всего Интернет);</w:t>
      </w:r>
    </w:p>
    <w:p w:rsidR="00297F2E" w:rsidRPr="00297F2E" w:rsidRDefault="00297F2E" w:rsidP="00297F2E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промышленный шпионаж со стороны иностранных представителей при проведении совместных международных проектов и работ;</w:t>
      </w:r>
    </w:p>
    <w:p w:rsidR="00297F2E" w:rsidRPr="00297F2E" w:rsidRDefault="00297F2E" w:rsidP="00297F2E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диверсионные действия по отношению к объектам информатизации (поджоги, технические аварии, взрывы и т.д.);</w:t>
      </w:r>
    </w:p>
    <w:p w:rsidR="00297F2E" w:rsidRPr="00297F2E" w:rsidRDefault="00297F2E" w:rsidP="00297F2E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деятельность министерств и ведомств и субъектов Российской Федерации, препятствующая или умышленно создающая трудности работе системы, совершаемая в противовес принятых законодательных актов;</w:t>
      </w:r>
    </w:p>
    <w:p w:rsidR="00297F2E" w:rsidRPr="00297F2E" w:rsidRDefault="00297F2E" w:rsidP="00297F2E">
      <w:pPr>
        <w:numPr>
          <w:ilvl w:val="0"/>
          <w:numId w:val="5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стихийные бедствия, аварии, и техногенные катастрофы.</w:t>
      </w:r>
    </w:p>
    <w:p w:rsidR="00297F2E" w:rsidRPr="00297F2E" w:rsidRDefault="00297F2E" w:rsidP="00297F2E">
      <w:pPr>
        <w:shd w:val="clear" w:color="auto" w:fill="FFFFFF"/>
        <w:spacing w:before="240" w:after="240" w:line="240" w:lineRule="auto"/>
        <w:ind w:left="-567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К внутренним источникам угроз относятся:</w:t>
      </w:r>
    </w:p>
    <w:p w:rsidR="00297F2E" w:rsidRPr="00297F2E" w:rsidRDefault="00297F2E" w:rsidP="00297F2E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неправомерные действия должностных лиц в области формирования, распространения и использования защищаемой информации;</w:t>
      </w:r>
    </w:p>
    <w:p w:rsidR="00297F2E" w:rsidRPr="00297F2E" w:rsidRDefault="00297F2E" w:rsidP="00297F2E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преднамеренные (в корыстных целях, по принуждению третьими лицами, со злым умыслом и т.п.) действия персонала, работающего на объектах информатизации;</w:t>
      </w:r>
    </w:p>
    <w:p w:rsidR="00297F2E" w:rsidRPr="00297F2E" w:rsidRDefault="00297F2E" w:rsidP="00297F2E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отказы технических средств и программного обеспечения в информационных и телекоммуникационных системах;</w:t>
      </w:r>
    </w:p>
    <w:p w:rsidR="00297F2E" w:rsidRPr="00297F2E" w:rsidRDefault="00297F2E" w:rsidP="00297F2E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некомпетентные действия и ошибки, допущенные при проектировании и эксплуатации информационных систем;</w:t>
      </w:r>
    </w:p>
    <w:p w:rsidR="00297F2E" w:rsidRPr="00297F2E" w:rsidRDefault="00297F2E" w:rsidP="00297F2E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халатность и недостаточно четкое исполнение служебных обязанностей при проведении мероприятий по защите информации;</w:t>
      </w:r>
    </w:p>
    <w:p w:rsidR="00297F2E" w:rsidRPr="00297F2E" w:rsidRDefault="00297F2E" w:rsidP="00297F2E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нарушения пользователями (исполнителями работ) и обслуживающим персоналом установленных регламентов сбора, обработки и передачи информации, а также требований по защите информации;</w:t>
      </w:r>
    </w:p>
    <w:p w:rsidR="00297F2E" w:rsidRPr="00297F2E" w:rsidRDefault="00297F2E" w:rsidP="00297F2E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отказы, неисправности и сбои средств защиты информации и средств контроля эффективности, принятых мер по защите информации;</w:t>
      </w:r>
    </w:p>
    <w:p w:rsidR="00297F2E" w:rsidRPr="00297F2E" w:rsidRDefault="00297F2E" w:rsidP="00297F2E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непреднамеренные (ошибочные, случайные, необдуманные, без злого умысла и корыстных целей) нарушения установленных регламентов сбора, обработки и передачи информации, а также требований безопасности информации и другие действия персонала при эксплуатации объектов информатизации, приводящие к разглашению защищаемой информации;</w:t>
      </w:r>
    </w:p>
    <w:p w:rsidR="00297F2E" w:rsidRPr="00297F2E" w:rsidRDefault="00395F74" w:rsidP="00297F2E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>
        <w:rPr>
          <w:rFonts w:eastAsia="Times New Roman" w:cstheme="minorHAnsi"/>
          <w:color w:val="222222"/>
          <w:sz w:val="24"/>
          <w:szCs w:val="24"/>
        </w:rPr>
        <w:t xml:space="preserve">нахождение в разных местах </w:t>
      </w:r>
      <w:r w:rsidR="00297F2E" w:rsidRPr="00297F2E">
        <w:rPr>
          <w:rFonts w:eastAsia="Times New Roman" w:cstheme="minorHAnsi"/>
          <w:color w:val="222222"/>
          <w:sz w:val="24"/>
          <w:szCs w:val="24"/>
        </w:rPr>
        <w:t>или отсутствие необходимых сил и финансовых средств, для реализации мер в организации и защите информационных ресурсов;</w:t>
      </w:r>
    </w:p>
    <w:p w:rsidR="00297F2E" w:rsidRPr="00297F2E" w:rsidRDefault="00297F2E" w:rsidP="00297F2E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противозаконная деятельность коммерческих и экономических структур, имеющих позиции в среде сотрудников и пользователей;</w:t>
      </w:r>
    </w:p>
    <w:p w:rsidR="00297F2E" w:rsidRPr="00297F2E" w:rsidRDefault="00297F2E" w:rsidP="00297F2E">
      <w:pPr>
        <w:numPr>
          <w:ilvl w:val="0"/>
          <w:numId w:val="6"/>
        </w:numPr>
        <w:shd w:val="clear" w:color="auto" w:fill="FFFFFF"/>
        <w:spacing w:after="60" w:line="240" w:lineRule="auto"/>
        <w:ind w:left="0" w:firstLine="0"/>
        <w:rPr>
          <w:rFonts w:eastAsia="Times New Roman" w:cstheme="minorHAnsi"/>
          <w:color w:val="222222"/>
          <w:sz w:val="24"/>
          <w:szCs w:val="24"/>
        </w:rPr>
      </w:pPr>
      <w:r w:rsidRPr="00297F2E">
        <w:rPr>
          <w:rFonts w:eastAsia="Times New Roman" w:cstheme="minorHAnsi"/>
          <w:color w:val="222222"/>
          <w:sz w:val="24"/>
          <w:szCs w:val="24"/>
        </w:rPr>
        <w:t>получение криминальными структурами доступа к защищаемой информации, снижение степени защищенности законных интересов граждан, общества и государства в информационной сфере.</w:t>
      </w:r>
    </w:p>
    <w:p w:rsidR="00297F2E" w:rsidRDefault="00297F2E" w:rsidP="00297F2E"/>
    <w:p w:rsidR="00A42B59" w:rsidRDefault="00A42B59" w:rsidP="00297F2E"/>
    <w:p w:rsidR="00741DA0" w:rsidRDefault="00395F74" w:rsidP="00297F2E">
      <w:r>
        <w:t xml:space="preserve">               </w:t>
      </w:r>
      <w:r w:rsidR="00A42B59">
        <w:t xml:space="preserve"> </w:t>
      </w:r>
    </w:p>
    <w:p w:rsidR="00A42B59" w:rsidRPr="00A42B59" w:rsidRDefault="00741DA0" w:rsidP="00297F2E">
      <w:pPr>
        <w:rPr>
          <w:b/>
          <w:sz w:val="28"/>
          <w:szCs w:val="28"/>
        </w:rPr>
      </w:pPr>
      <w:r>
        <w:lastRenderedPageBreak/>
        <w:t xml:space="preserve">                     </w:t>
      </w:r>
      <w:r w:rsidR="00A42B59">
        <w:t xml:space="preserve"> </w:t>
      </w:r>
      <w:r w:rsidR="00A42B59" w:rsidRPr="00A42B59">
        <w:rPr>
          <w:b/>
          <w:sz w:val="28"/>
          <w:szCs w:val="28"/>
        </w:rPr>
        <w:t>7</w:t>
      </w:r>
      <w:r w:rsidR="00A42B59" w:rsidRPr="00A42B59">
        <w:rPr>
          <w:b/>
          <w:sz w:val="28"/>
          <w:szCs w:val="28"/>
          <w:lang w:val="en-GB"/>
        </w:rPr>
        <w:t xml:space="preserve">. </w:t>
      </w:r>
      <w:r w:rsidR="00A42B59" w:rsidRPr="00A42B59">
        <w:rPr>
          <w:b/>
          <w:sz w:val="28"/>
          <w:szCs w:val="28"/>
        </w:rPr>
        <w:t>Модель нарушителя информационной безопасности</w:t>
      </w:r>
    </w:p>
    <w:p w:rsidR="00A42B59" w:rsidRDefault="00A42B59" w:rsidP="00A42B59">
      <w:pPr>
        <w:pStyle w:val="a7"/>
        <w:shd w:val="clear" w:color="auto" w:fill="FFFFFF"/>
        <w:spacing w:before="0" w:beforeAutospacing="0" w:after="0" w:afterAutospacing="0"/>
        <w:ind w:left="-567"/>
        <w:rPr>
          <w:rFonts w:asciiTheme="minorHAnsi" w:hAnsiTheme="minorHAnsi" w:cstheme="minorHAnsi"/>
          <w:color w:val="222222"/>
        </w:rPr>
      </w:pPr>
      <w:r w:rsidRPr="00A42B59">
        <w:rPr>
          <w:rFonts w:asciiTheme="minorHAnsi" w:hAnsiTheme="minorHAnsi" w:cstheme="minorHAnsi"/>
          <w:color w:val="222222"/>
        </w:rPr>
        <w:t>Под </w:t>
      </w:r>
      <w:r w:rsidRPr="00A42B59">
        <w:rPr>
          <w:rStyle w:val="a8"/>
          <w:rFonts w:asciiTheme="minorHAnsi" w:hAnsiTheme="minorHAnsi" w:cstheme="minorHAnsi"/>
          <w:color w:val="222222"/>
        </w:rPr>
        <w:t>возможным нарушителем</w:t>
      </w:r>
      <w:r w:rsidRPr="00A42B59">
        <w:rPr>
          <w:rFonts w:asciiTheme="minorHAnsi" w:hAnsiTheme="minorHAnsi" w:cstheme="minorHAnsi"/>
          <w:color w:val="222222"/>
        </w:rPr>
        <w:t> (злоумышленником) для объектов информатизации подразумевается лицо или группа лиц, не состоящих или состоящих в сговоре, которые в результате преднамеренных или непреднамеренных действий потенциально могут нанести ущерб защищаемым ресурсам (информации).</w:t>
      </w:r>
    </w:p>
    <w:p w:rsidR="00A42B59" w:rsidRPr="00A42B59" w:rsidRDefault="00A42B59" w:rsidP="00A42B59">
      <w:pPr>
        <w:pStyle w:val="a7"/>
        <w:shd w:val="clear" w:color="auto" w:fill="FFFFFF"/>
        <w:spacing w:before="0" w:beforeAutospacing="0" w:after="0" w:afterAutospacing="0"/>
        <w:ind w:left="-567"/>
        <w:rPr>
          <w:rFonts w:asciiTheme="minorHAnsi" w:hAnsiTheme="minorHAnsi" w:cstheme="minorHAnsi"/>
          <w:color w:val="222222"/>
        </w:rPr>
      </w:pPr>
    </w:p>
    <w:p w:rsidR="00A42B59" w:rsidRDefault="00A42B59" w:rsidP="00A42B59">
      <w:pPr>
        <w:pStyle w:val="a7"/>
        <w:shd w:val="clear" w:color="auto" w:fill="FFFFFF"/>
        <w:spacing w:before="0" w:beforeAutospacing="0" w:after="0" w:afterAutospacing="0"/>
        <w:ind w:left="-567"/>
        <w:rPr>
          <w:rFonts w:asciiTheme="minorHAnsi" w:hAnsiTheme="minorHAnsi" w:cstheme="minorHAnsi"/>
          <w:color w:val="222222"/>
        </w:rPr>
      </w:pPr>
      <w:r w:rsidRPr="00A42B59">
        <w:rPr>
          <w:rFonts w:asciiTheme="minorHAnsi" w:hAnsiTheme="minorHAnsi" w:cstheme="minorHAnsi"/>
          <w:color w:val="222222"/>
        </w:rPr>
        <w:t>Для принятия мер по обеспечению информационной безопасности защищаемой информации на объектах информатизации (обрабатывающих информацию с ограниченным доступом) в разрабатывается </w:t>
      </w:r>
      <w:r w:rsidRPr="00A42B59">
        <w:rPr>
          <w:rStyle w:val="a8"/>
          <w:rFonts w:asciiTheme="minorHAnsi" w:hAnsiTheme="minorHAnsi" w:cstheme="minorHAnsi"/>
          <w:color w:val="222222"/>
        </w:rPr>
        <w:t>модель возможного нарушителя</w:t>
      </w:r>
      <w:r w:rsidRPr="00A42B59">
        <w:rPr>
          <w:rFonts w:asciiTheme="minorHAnsi" w:hAnsiTheme="minorHAnsi" w:cstheme="minorHAnsi"/>
          <w:color w:val="222222"/>
        </w:rPr>
        <w:t> (применительно к конкретному ОИ), которая включает две категории возможных нарушителей — </w:t>
      </w:r>
      <w:r w:rsidRPr="00A42B59">
        <w:rPr>
          <w:rStyle w:val="aa"/>
          <w:rFonts w:asciiTheme="minorHAnsi" w:eastAsiaTheme="majorEastAsia" w:hAnsiTheme="minorHAnsi" w:cstheme="minorHAnsi"/>
          <w:color w:val="222222"/>
        </w:rPr>
        <w:t>внешние и внутренние возможные нарушители</w:t>
      </w:r>
      <w:r w:rsidRPr="00A42B59">
        <w:rPr>
          <w:rFonts w:asciiTheme="minorHAnsi" w:hAnsiTheme="minorHAnsi" w:cstheme="minorHAnsi"/>
          <w:color w:val="222222"/>
        </w:rPr>
        <w:t>.</w:t>
      </w:r>
    </w:p>
    <w:p w:rsidR="00A42B59" w:rsidRPr="00A42B59" w:rsidRDefault="00A42B59" w:rsidP="00A42B59">
      <w:pPr>
        <w:pStyle w:val="a7"/>
        <w:shd w:val="clear" w:color="auto" w:fill="FFFFFF"/>
        <w:spacing w:before="240" w:beforeAutospacing="0" w:after="240" w:afterAutospacing="0"/>
        <w:ind w:left="-567"/>
        <w:rPr>
          <w:rFonts w:asciiTheme="minorHAnsi" w:hAnsiTheme="minorHAnsi" w:cstheme="minorHAnsi"/>
          <w:color w:val="222222"/>
        </w:rPr>
      </w:pPr>
      <w:r w:rsidRPr="00A42B59">
        <w:rPr>
          <w:rFonts w:asciiTheme="minorHAnsi" w:hAnsiTheme="minorHAnsi" w:cstheme="minorHAnsi"/>
          <w:color w:val="222222"/>
        </w:rPr>
        <w:t>Предполагается, что несанкционированный доступ на объекты информатизации посторонних лиц исключается организационными мерами (охрана территории, организация пропускного режима).</w:t>
      </w:r>
    </w:p>
    <w:p w:rsidR="00A42B59" w:rsidRDefault="00A42B59" w:rsidP="00A42B59">
      <w:pPr>
        <w:pStyle w:val="a7"/>
        <w:shd w:val="clear" w:color="auto" w:fill="FFFFFF"/>
        <w:spacing w:before="240" w:beforeAutospacing="0" w:after="240" w:afterAutospacing="0"/>
        <w:ind w:left="-567"/>
        <w:rPr>
          <w:rFonts w:asciiTheme="minorHAnsi" w:hAnsiTheme="minorHAnsi" w:cstheme="minorHAnsi"/>
          <w:color w:val="222222"/>
        </w:rPr>
      </w:pPr>
      <w:r w:rsidRPr="00A42B59">
        <w:rPr>
          <w:rFonts w:asciiTheme="minorHAnsi" w:hAnsiTheme="minorHAnsi" w:cstheme="minorHAnsi"/>
          <w:color w:val="222222"/>
        </w:rPr>
        <w:t>К внешним возможным нарушителям относится деятельность по добыванию конфиденциальной информации. При этом внешний возможный нарушитель ведет перехват, анализ и модификацию информации, передаваемой по каналам связи ОИ, проходящим вне контролируемой территории.</w:t>
      </w:r>
    </w:p>
    <w:p w:rsidR="00A32B2F" w:rsidRPr="00A32B2F" w:rsidRDefault="00A32B2F" w:rsidP="00A42B59">
      <w:pPr>
        <w:pStyle w:val="a7"/>
        <w:shd w:val="clear" w:color="auto" w:fill="FFFFFF"/>
        <w:spacing w:before="240" w:beforeAutospacing="0" w:after="240" w:afterAutospacing="0"/>
        <w:ind w:left="-567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color w:val="222222"/>
        </w:rPr>
        <w:t xml:space="preserve">                         </w:t>
      </w:r>
      <w:r w:rsidRPr="00A32B2F">
        <w:rPr>
          <w:rFonts w:asciiTheme="minorHAnsi" w:hAnsiTheme="minorHAnsi" w:cstheme="minorHAnsi"/>
          <w:b/>
          <w:color w:val="222222"/>
          <w:sz w:val="28"/>
          <w:szCs w:val="28"/>
        </w:rPr>
        <w:t>8.</w:t>
      </w:r>
      <w:r w:rsidRPr="00A32B2F">
        <w:rPr>
          <w:rFonts w:asciiTheme="minorHAnsi" w:hAnsiTheme="minorHAnsi" w:cstheme="minorHAnsi"/>
          <w:b/>
          <w:sz w:val="28"/>
          <w:szCs w:val="28"/>
        </w:rPr>
        <w:t xml:space="preserve"> Общие требования по обеспечению информационной                          </w:t>
      </w:r>
    </w:p>
    <w:p w:rsidR="00A32B2F" w:rsidRPr="00A32B2F" w:rsidRDefault="00A32B2F" w:rsidP="00A42B59">
      <w:pPr>
        <w:pStyle w:val="a7"/>
        <w:shd w:val="clear" w:color="auto" w:fill="FFFFFF"/>
        <w:spacing w:before="240" w:beforeAutospacing="0" w:after="240" w:afterAutospacing="0"/>
        <w:ind w:left="-567"/>
        <w:rPr>
          <w:rFonts w:asciiTheme="minorHAnsi" w:hAnsiTheme="minorHAnsi" w:cstheme="minorHAnsi"/>
          <w:b/>
          <w:sz w:val="28"/>
          <w:szCs w:val="28"/>
        </w:rPr>
      </w:pPr>
      <w:r w:rsidRPr="00A32B2F">
        <w:rPr>
          <w:rFonts w:asciiTheme="minorHAnsi" w:hAnsiTheme="minorHAnsi" w:cstheme="minorHAnsi"/>
          <w:b/>
          <w:color w:val="222222"/>
          <w:sz w:val="28"/>
          <w:szCs w:val="28"/>
        </w:rPr>
        <w:t xml:space="preserve">                                                             </w:t>
      </w:r>
      <w:r>
        <w:rPr>
          <w:rFonts w:asciiTheme="minorHAnsi" w:hAnsiTheme="minorHAnsi" w:cstheme="minorHAnsi"/>
          <w:b/>
          <w:sz w:val="28"/>
          <w:szCs w:val="28"/>
        </w:rPr>
        <w:t>б</w:t>
      </w:r>
      <w:r w:rsidRPr="00A32B2F">
        <w:rPr>
          <w:rFonts w:asciiTheme="minorHAnsi" w:hAnsiTheme="minorHAnsi" w:cstheme="minorHAnsi"/>
          <w:b/>
          <w:sz w:val="28"/>
          <w:szCs w:val="28"/>
        </w:rPr>
        <w:t>езопасности</w:t>
      </w:r>
    </w:p>
    <w:p w:rsidR="00A32B2F" w:rsidRPr="00A32B2F" w:rsidRDefault="00A32B2F" w:rsidP="00A42B59">
      <w:pPr>
        <w:pStyle w:val="a7"/>
        <w:shd w:val="clear" w:color="auto" w:fill="FFFFFF"/>
        <w:spacing w:before="240" w:beforeAutospacing="0" w:after="240" w:afterAutospacing="0"/>
        <w:ind w:left="-567"/>
        <w:rPr>
          <w:rFonts w:asciiTheme="minorHAnsi" w:hAnsiTheme="minorHAnsi" w:cstheme="minorHAnsi"/>
          <w:lang w:val="en-GB"/>
        </w:rPr>
      </w:pPr>
      <w:r w:rsidRPr="00A32B2F">
        <w:rPr>
          <w:rFonts w:asciiTheme="minorHAnsi" w:hAnsiTheme="minorHAnsi" w:cstheme="minorHAnsi"/>
        </w:rPr>
        <w:t>8.1 Назначение и распределение ролей и обеспечение доверия к персоналу</w:t>
      </w:r>
    </w:p>
    <w:p w:rsidR="00A32B2F" w:rsidRPr="00A32B2F" w:rsidRDefault="00A32B2F" w:rsidP="00A32B2F">
      <w:pPr>
        <w:pStyle w:val="a7"/>
        <w:shd w:val="clear" w:color="auto" w:fill="FFFFFF"/>
        <w:spacing w:before="240" w:beforeAutospacing="0" w:after="240" w:afterAutospacing="0"/>
        <w:ind w:left="-567"/>
        <w:rPr>
          <w:rFonts w:asciiTheme="minorHAnsi" w:hAnsiTheme="minorHAnsi" w:cstheme="minorHAnsi"/>
          <w:lang w:val="en-GB"/>
        </w:rPr>
      </w:pPr>
      <w:r w:rsidRPr="00A32B2F">
        <w:rPr>
          <w:rFonts w:asciiTheme="minorHAnsi" w:hAnsiTheme="minorHAnsi" w:cstheme="minorHAnsi"/>
        </w:rPr>
        <w:t>8.2</w:t>
      </w:r>
      <w:r w:rsidRPr="00A32B2F">
        <w:rPr>
          <w:rFonts w:asciiTheme="minorHAnsi" w:hAnsiTheme="minorHAnsi" w:cstheme="minorHAnsi"/>
          <w:color w:val="222222"/>
        </w:rPr>
        <w:t xml:space="preserve"> </w:t>
      </w:r>
      <w:r w:rsidRPr="00A32B2F">
        <w:rPr>
          <w:rFonts w:asciiTheme="minorHAnsi" w:hAnsiTheme="minorHAnsi" w:cstheme="minorHAnsi"/>
        </w:rPr>
        <w:t>Управление жизненным циклом автоматизированных банковских систем</w:t>
      </w:r>
    </w:p>
    <w:p w:rsidR="00A32B2F" w:rsidRPr="00A32B2F" w:rsidRDefault="00A32B2F" w:rsidP="00A32B2F">
      <w:pPr>
        <w:pStyle w:val="a7"/>
        <w:shd w:val="clear" w:color="auto" w:fill="FFFFFF"/>
        <w:spacing w:before="240" w:beforeAutospacing="0" w:after="240" w:afterAutospacing="0"/>
        <w:ind w:left="-567"/>
        <w:rPr>
          <w:rFonts w:asciiTheme="minorHAnsi" w:hAnsiTheme="minorHAnsi" w:cstheme="minorHAnsi"/>
          <w:lang w:val="en-GB"/>
        </w:rPr>
      </w:pPr>
      <w:r w:rsidRPr="00A32B2F">
        <w:rPr>
          <w:rFonts w:asciiTheme="minorHAnsi" w:hAnsiTheme="minorHAnsi" w:cstheme="minorHAnsi"/>
        </w:rPr>
        <w:t>8.3 Управление доступом к информационным активам и регистрация событий</w:t>
      </w:r>
    </w:p>
    <w:p w:rsidR="00A32B2F" w:rsidRPr="00A32B2F" w:rsidRDefault="00A32B2F" w:rsidP="00A32B2F">
      <w:pPr>
        <w:pStyle w:val="a7"/>
        <w:shd w:val="clear" w:color="auto" w:fill="FFFFFF"/>
        <w:spacing w:before="240" w:beforeAutospacing="0" w:after="240" w:afterAutospacing="0"/>
        <w:ind w:left="-567"/>
        <w:rPr>
          <w:rFonts w:asciiTheme="minorHAnsi" w:hAnsiTheme="minorHAnsi" w:cstheme="minorHAnsi"/>
          <w:lang w:val="en-GB"/>
        </w:rPr>
      </w:pPr>
      <w:r w:rsidRPr="00A32B2F">
        <w:rPr>
          <w:rFonts w:asciiTheme="minorHAnsi" w:hAnsiTheme="minorHAnsi" w:cstheme="minorHAnsi"/>
          <w:lang w:val="en-GB"/>
        </w:rPr>
        <w:t xml:space="preserve">8.4 </w:t>
      </w:r>
      <w:r w:rsidRPr="00A32B2F">
        <w:rPr>
          <w:rFonts w:asciiTheme="minorHAnsi" w:hAnsiTheme="minorHAnsi" w:cstheme="minorHAnsi"/>
        </w:rPr>
        <w:t>Антивирусная защита</w:t>
      </w:r>
    </w:p>
    <w:p w:rsidR="00A32B2F" w:rsidRPr="00A32B2F" w:rsidRDefault="00A32B2F" w:rsidP="00A32B2F">
      <w:pPr>
        <w:pStyle w:val="a7"/>
        <w:shd w:val="clear" w:color="auto" w:fill="FFFFFF"/>
        <w:spacing w:before="240" w:beforeAutospacing="0" w:after="240" w:afterAutospacing="0"/>
        <w:ind w:left="-567"/>
        <w:rPr>
          <w:rFonts w:asciiTheme="minorHAnsi" w:hAnsiTheme="minorHAnsi" w:cstheme="minorHAnsi"/>
          <w:lang w:val="en-GB"/>
        </w:rPr>
      </w:pPr>
      <w:r w:rsidRPr="00A32B2F">
        <w:rPr>
          <w:rFonts w:asciiTheme="minorHAnsi" w:hAnsiTheme="minorHAnsi" w:cstheme="minorHAnsi"/>
          <w:lang w:val="en-GB"/>
        </w:rPr>
        <w:t xml:space="preserve">8.5 </w:t>
      </w:r>
      <w:r w:rsidRPr="00A32B2F">
        <w:rPr>
          <w:rFonts w:asciiTheme="minorHAnsi" w:hAnsiTheme="minorHAnsi" w:cstheme="minorHAnsi"/>
        </w:rPr>
        <w:t>Использование ресурсов Интернет</w:t>
      </w:r>
    </w:p>
    <w:p w:rsidR="00A32B2F" w:rsidRPr="00A32B2F" w:rsidRDefault="00A32B2F" w:rsidP="00A32B2F">
      <w:pPr>
        <w:pStyle w:val="a7"/>
        <w:shd w:val="clear" w:color="auto" w:fill="FFFFFF"/>
        <w:spacing w:before="240" w:beforeAutospacing="0" w:after="240" w:afterAutospacing="0"/>
        <w:ind w:left="-567"/>
        <w:rPr>
          <w:rFonts w:asciiTheme="minorHAnsi" w:hAnsiTheme="minorHAnsi" w:cstheme="minorHAnsi"/>
          <w:lang w:val="en-GB"/>
        </w:rPr>
      </w:pPr>
      <w:r w:rsidRPr="00A32B2F">
        <w:rPr>
          <w:rFonts w:asciiTheme="minorHAnsi" w:hAnsiTheme="minorHAnsi" w:cstheme="minorHAnsi"/>
        </w:rPr>
        <w:t>8.6 Использование средств криптографической защиты информации</w:t>
      </w:r>
    </w:p>
    <w:p w:rsidR="00A32B2F" w:rsidRPr="00A32B2F" w:rsidRDefault="00A32B2F" w:rsidP="00A32B2F">
      <w:pPr>
        <w:pStyle w:val="a7"/>
        <w:shd w:val="clear" w:color="auto" w:fill="FFFFFF"/>
        <w:spacing w:before="240" w:beforeAutospacing="0" w:after="240" w:afterAutospacing="0"/>
        <w:ind w:left="-567"/>
        <w:rPr>
          <w:rFonts w:asciiTheme="minorHAnsi" w:hAnsiTheme="minorHAnsi" w:cstheme="minorHAnsi"/>
          <w:lang w:val="en-GB"/>
        </w:rPr>
      </w:pPr>
      <w:r w:rsidRPr="00A32B2F">
        <w:rPr>
          <w:rFonts w:asciiTheme="minorHAnsi" w:hAnsiTheme="minorHAnsi" w:cstheme="minorHAnsi"/>
        </w:rPr>
        <w:t>8.7 Защита банковских платежных и информационных технологических процессов</w:t>
      </w:r>
    </w:p>
    <w:p w:rsidR="00A32B2F" w:rsidRPr="00A32B2F" w:rsidRDefault="00A32B2F" w:rsidP="00A32B2F">
      <w:pPr>
        <w:pStyle w:val="a7"/>
        <w:shd w:val="clear" w:color="auto" w:fill="FFFFFF"/>
        <w:spacing w:before="240" w:beforeAutospacing="0" w:after="240" w:afterAutospacing="0"/>
        <w:ind w:left="-567"/>
        <w:rPr>
          <w:rFonts w:asciiTheme="minorHAnsi" w:hAnsiTheme="minorHAnsi" w:cstheme="minorHAnsi"/>
        </w:rPr>
      </w:pPr>
      <w:r w:rsidRPr="00A32B2F">
        <w:rPr>
          <w:rFonts w:asciiTheme="minorHAnsi" w:hAnsiTheme="minorHAnsi" w:cstheme="minorHAnsi"/>
          <w:lang w:val="en-GB"/>
        </w:rPr>
        <w:t xml:space="preserve">8.8 </w:t>
      </w:r>
      <w:r w:rsidRPr="00A32B2F">
        <w:rPr>
          <w:rFonts w:asciiTheme="minorHAnsi" w:hAnsiTheme="minorHAnsi" w:cstheme="minorHAnsi"/>
        </w:rPr>
        <w:t>Обеспечение защиты персональных данных</w:t>
      </w:r>
    </w:p>
    <w:p w:rsidR="00395F74" w:rsidRPr="00EE050E" w:rsidRDefault="00A32B2F" w:rsidP="00EE050E">
      <w:pPr>
        <w:pStyle w:val="a7"/>
        <w:shd w:val="clear" w:color="auto" w:fill="FFFFFF"/>
        <w:spacing w:before="240" w:beforeAutospacing="0" w:after="240" w:afterAutospacing="0"/>
        <w:ind w:left="-567"/>
        <w:rPr>
          <w:rFonts w:asciiTheme="minorHAnsi" w:hAnsiTheme="minorHAnsi" w:cstheme="minorHAnsi"/>
        </w:rPr>
      </w:pPr>
      <w:r w:rsidRPr="00A32B2F">
        <w:rPr>
          <w:rFonts w:asciiTheme="minorHAnsi" w:hAnsiTheme="minorHAnsi" w:cstheme="minorHAnsi"/>
        </w:rPr>
        <w:t>8.9 Обеспечение непрерывности бизнеса и восстановления после сбоев</w:t>
      </w:r>
      <w:r w:rsidRPr="00A32B2F">
        <w:rPr>
          <w:rFonts w:asciiTheme="minorHAnsi" w:hAnsiTheme="minorHAnsi" w:cstheme="minorHAnsi"/>
        </w:rPr>
        <w:br/>
        <w:t>8.10 Обеспечение физической безопасности</w:t>
      </w:r>
      <w:r>
        <w:rPr>
          <w:b/>
          <w:sz w:val="28"/>
          <w:szCs w:val="28"/>
        </w:rPr>
        <w:t xml:space="preserve">        </w:t>
      </w:r>
    </w:p>
    <w:p w:rsidR="00724347" w:rsidRPr="00EE050E" w:rsidRDefault="00395F74" w:rsidP="00A32B2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</w:t>
      </w:r>
      <w:r w:rsidR="00EE050E">
        <w:rPr>
          <w:b/>
          <w:sz w:val="28"/>
          <w:szCs w:val="28"/>
        </w:rPr>
        <w:t xml:space="preserve">              </w:t>
      </w:r>
    </w:p>
    <w:p w:rsidR="00A32B2F" w:rsidRPr="00A32B2F" w:rsidRDefault="00724347" w:rsidP="00A32B2F">
      <w:pPr>
        <w:rPr>
          <w:b/>
          <w:sz w:val="28"/>
          <w:szCs w:val="28"/>
        </w:rPr>
      </w:pPr>
      <w:r w:rsidRPr="00EE050E">
        <w:rPr>
          <w:b/>
          <w:sz w:val="28"/>
          <w:szCs w:val="28"/>
        </w:rPr>
        <w:t xml:space="preserve">                                         </w:t>
      </w:r>
      <w:r w:rsidR="00BC474D" w:rsidRPr="00BC474D">
        <w:rPr>
          <w:b/>
          <w:sz w:val="28"/>
          <w:szCs w:val="28"/>
        </w:rPr>
        <w:t>9</w:t>
      </w:r>
      <w:r w:rsidR="00A32B2F" w:rsidRPr="00A32B2F">
        <w:rPr>
          <w:b/>
          <w:sz w:val="28"/>
          <w:szCs w:val="28"/>
        </w:rPr>
        <w:t xml:space="preserve">. </w:t>
      </w:r>
      <w:r w:rsidR="00A32B2F">
        <w:rPr>
          <w:b/>
          <w:sz w:val="28"/>
          <w:szCs w:val="28"/>
        </w:rPr>
        <w:t>Ответственность в сфере ИБ</w:t>
      </w:r>
    </w:p>
    <w:p w:rsidR="00A32B2F" w:rsidRPr="00A32B2F" w:rsidRDefault="00BC474D" w:rsidP="00A32B2F">
      <w:pPr>
        <w:ind w:left="-567"/>
        <w:rPr>
          <w:sz w:val="24"/>
          <w:szCs w:val="24"/>
        </w:rPr>
      </w:pPr>
      <w:r w:rsidRPr="00BC474D">
        <w:rPr>
          <w:sz w:val="24"/>
          <w:szCs w:val="24"/>
        </w:rPr>
        <w:t>9</w:t>
      </w:r>
      <w:r w:rsidR="00A32B2F" w:rsidRPr="00A32B2F">
        <w:rPr>
          <w:sz w:val="24"/>
          <w:szCs w:val="24"/>
        </w:rPr>
        <w:t xml:space="preserve"> .1.На начальника юридического отдела возлагается ответственность за контроль организации обработки защищаемой информации в соответствии с требованиями настоящей Политики.</w:t>
      </w:r>
    </w:p>
    <w:p w:rsidR="00A32B2F" w:rsidRPr="00A32B2F" w:rsidRDefault="00A32B2F" w:rsidP="00A32B2F">
      <w:pPr>
        <w:ind w:left="-567"/>
        <w:rPr>
          <w:rFonts w:ascii="Calibri" w:hAnsi="Calibri" w:cs="Calibri"/>
          <w:sz w:val="24"/>
          <w:szCs w:val="24"/>
        </w:rPr>
      </w:pPr>
      <w:r w:rsidRPr="00A32B2F">
        <w:rPr>
          <w:sz w:val="24"/>
          <w:szCs w:val="24"/>
        </w:rPr>
        <w:lastRenderedPageBreak/>
        <w:t xml:space="preserve"> </w:t>
      </w:r>
      <w:r w:rsidR="00BC474D" w:rsidRPr="00BC474D">
        <w:rPr>
          <w:sz w:val="24"/>
          <w:szCs w:val="24"/>
        </w:rPr>
        <w:t>9</w:t>
      </w:r>
      <w:r w:rsidRPr="00A32B2F">
        <w:rPr>
          <w:sz w:val="24"/>
          <w:szCs w:val="24"/>
        </w:rPr>
        <w:t xml:space="preserve">.2.На начальника ОЗИ возлагается ответственность за: </w:t>
      </w:r>
    </w:p>
    <w:p w:rsidR="00A32B2F" w:rsidRPr="00A32B2F" w:rsidRDefault="00A32B2F" w:rsidP="00A32B2F">
      <w:pPr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Pr="00A32B2F">
        <w:rPr>
          <w:rFonts w:ascii="Calibri" w:hAnsi="Calibri" w:cs="Calibri"/>
          <w:sz w:val="24"/>
          <w:szCs w:val="24"/>
        </w:rPr>
        <w:t xml:space="preserve">-организацию обработки защищаемой информации (как с применением средств автоматизации, так и без </w:t>
      </w:r>
      <w:r w:rsidRPr="00A32B2F">
        <w:rPr>
          <w:sz w:val="24"/>
          <w:szCs w:val="24"/>
        </w:rPr>
        <w:t>них) в соответствии с требованиями настоящей Политики, в том числе разработка документов на основе Политики, планирование мероприятий, согласование документов, влияющих на информационную безопасность;</w:t>
      </w:r>
    </w:p>
    <w:p w:rsidR="00A32B2F" w:rsidRPr="00A32B2F" w:rsidRDefault="00A32B2F" w:rsidP="00A32B2F">
      <w:pPr>
        <w:rPr>
          <w:sz w:val="24"/>
          <w:szCs w:val="24"/>
        </w:rPr>
      </w:pPr>
      <w:r w:rsidRPr="00A32B2F">
        <w:rPr>
          <w:rFonts w:ascii="Calibri" w:hAnsi="Calibri" w:cs="Calibri"/>
          <w:sz w:val="24"/>
          <w:szCs w:val="24"/>
        </w:rPr>
        <w:t>- контроль исполнения требований Политики в структурных</w:t>
      </w:r>
      <w:r w:rsidRPr="00A32B2F">
        <w:rPr>
          <w:sz w:val="24"/>
          <w:szCs w:val="24"/>
        </w:rPr>
        <w:t xml:space="preserve"> подразделениях Общества. </w:t>
      </w:r>
    </w:p>
    <w:p w:rsidR="00A32B2F" w:rsidRPr="00BC474D" w:rsidRDefault="00BC474D" w:rsidP="00A32B2F">
      <w:pPr>
        <w:ind w:left="-567"/>
        <w:rPr>
          <w:sz w:val="24"/>
          <w:szCs w:val="24"/>
        </w:rPr>
      </w:pPr>
      <w:r w:rsidRPr="00BC474D">
        <w:rPr>
          <w:sz w:val="24"/>
          <w:szCs w:val="24"/>
        </w:rPr>
        <w:t>9</w:t>
      </w:r>
      <w:r w:rsidR="00A32B2F" w:rsidRPr="00A32B2F">
        <w:rPr>
          <w:sz w:val="24"/>
          <w:szCs w:val="24"/>
        </w:rPr>
        <w:t xml:space="preserve">.3.На руководителей структурных подразделений Общества возлагаются обязанности по обеспечению соблюдения установленного порядка обращения с защищаемой информацией в подчиненных им структурных подразделениях. </w:t>
      </w:r>
    </w:p>
    <w:p w:rsidR="00A32B2F" w:rsidRPr="00BC474D" w:rsidRDefault="00BC474D" w:rsidP="00A32B2F">
      <w:pPr>
        <w:ind w:left="-567"/>
        <w:rPr>
          <w:sz w:val="24"/>
          <w:szCs w:val="24"/>
        </w:rPr>
      </w:pPr>
      <w:r w:rsidRPr="00BC474D">
        <w:rPr>
          <w:sz w:val="24"/>
          <w:szCs w:val="24"/>
        </w:rPr>
        <w:t>9</w:t>
      </w:r>
      <w:r w:rsidR="00A32B2F" w:rsidRPr="00A32B2F">
        <w:rPr>
          <w:sz w:val="24"/>
          <w:szCs w:val="24"/>
        </w:rPr>
        <w:t>.4.На начальника отдела информационных технологий возлагается ответственность за контроль соблюдения требований Политики и иных организационно-распорядительных документов Общества сотрудниками Общества при автоматизированной обработке защищаемой информации</w:t>
      </w:r>
      <w:r w:rsidRPr="00BC474D">
        <w:rPr>
          <w:sz w:val="24"/>
          <w:szCs w:val="24"/>
        </w:rPr>
        <w:t xml:space="preserve"> </w:t>
      </w:r>
      <w:r w:rsidR="00A32B2F" w:rsidRPr="00A32B2F">
        <w:rPr>
          <w:sz w:val="24"/>
          <w:szCs w:val="24"/>
        </w:rPr>
        <w:t>на рабочих местах.</w:t>
      </w:r>
    </w:p>
    <w:p w:rsidR="00A32B2F" w:rsidRPr="00BC474D" w:rsidRDefault="00BC474D" w:rsidP="00A32B2F">
      <w:pPr>
        <w:ind w:left="-567"/>
        <w:rPr>
          <w:sz w:val="24"/>
          <w:szCs w:val="24"/>
        </w:rPr>
      </w:pPr>
      <w:r w:rsidRPr="00BC474D">
        <w:rPr>
          <w:sz w:val="24"/>
          <w:szCs w:val="24"/>
        </w:rPr>
        <w:t>9</w:t>
      </w:r>
      <w:r w:rsidR="00A32B2F" w:rsidRPr="00A32B2F">
        <w:rPr>
          <w:sz w:val="24"/>
          <w:szCs w:val="24"/>
        </w:rPr>
        <w:t>.5. Каждый работник Общества, имеющий доступ к</w:t>
      </w:r>
      <w:r w:rsidRPr="00BC474D">
        <w:rPr>
          <w:sz w:val="24"/>
          <w:szCs w:val="24"/>
        </w:rPr>
        <w:t xml:space="preserve"> </w:t>
      </w:r>
      <w:r w:rsidR="00A32B2F" w:rsidRPr="00A32B2F">
        <w:rPr>
          <w:sz w:val="24"/>
          <w:szCs w:val="24"/>
        </w:rPr>
        <w:t>защищаемой информации, несет ответственность за её</w:t>
      </w:r>
      <w:r w:rsidRPr="00BC474D">
        <w:rPr>
          <w:sz w:val="24"/>
          <w:szCs w:val="24"/>
        </w:rPr>
        <w:t xml:space="preserve"> </w:t>
      </w:r>
      <w:r w:rsidR="00A32B2F" w:rsidRPr="00A32B2F">
        <w:rPr>
          <w:sz w:val="24"/>
          <w:szCs w:val="24"/>
        </w:rPr>
        <w:t>искажение, разглашение и утрату, а также за нарушение установленного порядка обеспечения информационной безопасности.</w:t>
      </w:r>
    </w:p>
    <w:p w:rsidR="00091B2E" w:rsidRPr="00994AB4" w:rsidRDefault="00BC474D" w:rsidP="00395F74">
      <w:pPr>
        <w:ind w:left="-567"/>
        <w:rPr>
          <w:rFonts w:eastAsia="Times New Roman" w:cs="Times New Roman"/>
          <w:sz w:val="24"/>
          <w:szCs w:val="24"/>
        </w:rPr>
      </w:pPr>
      <w:r w:rsidRPr="00395F74">
        <w:rPr>
          <w:sz w:val="24"/>
          <w:szCs w:val="24"/>
        </w:rPr>
        <w:t>9</w:t>
      </w:r>
      <w:r w:rsidR="00A32B2F" w:rsidRPr="00A32B2F">
        <w:rPr>
          <w:sz w:val="24"/>
          <w:szCs w:val="24"/>
        </w:rPr>
        <w:t>.6. Работники Общества, разгласившие защищаемую в Обществе конфиденциальную информацию или нарушившие установленный порядок обращения с защищаемой информацией, а также работники, по вине которых произошла утрата конфиденциальных документов, нарушение работы информационных систем, ухудшающее доступность, целостность, конфиденциальность защищаемой информации, несут ответственность, предусмотренную законодательством Российской Федерации, внутренними документами Общества.</w:t>
      </w:r>
    </w:p>
    <w:p w:rsidR="00994AB4" w:rsidRDefault="00994AB4" w:rsidP="00994AB4">
      <w:pPr>
        <w:pStyle w:val="a7"/>
        <w:shd w:val="clear" w:color="auto" w:fill="FFFFFF"/>
        <w:ind w:left="240" w:right="240"/>
        <w:rPr>
          <w:rFonts w:ascii="Verdana" w:hAnsi="Verdana"/>
          <w:color w:val="424242"/>
          <w:sz w:val="18"/>
          <w:szCs w:val="18"/>
        </w:rPr>
      </w:pPr>
      <w:r>
        <w:rPr>
          <w:rFonts w:ascii="Verdana" w:hAnsi="Verdana"/>
          <w:color w:val="424242"/>
          <w:sz w:val="18"/>
          <w:szCs w:val="18"/>
        </w:rPr>
        <w:t> </w:t>
      </w:r>
    </w:p>
    <w:p w:rsidR="003222A8" w:rsidRPr="00395F74" w:rsidRDefault="003222A8">
      <w:pPr>
        <w:rPr>
          <w:b/>
          <w:sz w:val="28"/>
          <w:szCs w:val="28"/>
          <w:lang w:val="en-US"/>
        </w:rPr>
      </w:pPr>
    </w:p>
    <w:sectPr w:rsidR="003222A8" w:rsidRPr="00395F74" w:rsidSect="00724347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42DF" w:rsidRDefault="009D42DF" w:rsidP="00724347">
      <w:pPr>
        <w:spacing w:after="0" w:line="240" w:lineRule="auto"/>
      </w:pPr>
      <w:r>
        <w:separator/>
      </w:r>
    </w:p>
  </w:endnote>
  <w:endnote w:type="continuationSeparator" w:id="1">
    <w:p w:rsidR="009D42DF" w:rsidRDefault="009D42DF" w:rsidP="00724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3457600"/>
      <w:docPartObj>
        <w:docPartGallery w:val="Page Numbers (Bottom of Page)"/>
        <w:docPartUnique/>
      </w:docPartObj>
    </w:sdtPr>
    <w:sdtContent>
      <w:p w:rsidR="00724347" w:rsidRDefault="00724347">
        <w:pPr>
          <w:pStyle w:val="af0"/>
          <w:jc w:val="right"/>
        </w:pPr>
        <w:r w:rsidRPr="00724347">
          <w:rPr>
            <w:b/>
          </w:rPr>
          <w:fldChar w:fldCharType="begin"/>
        </w:r>
        <w:r w:rsidRPr="00724347">
          <w:rPr>
            <w:b/>
          </w:rPr>
          <w:instrText xml:space="preserve"> PAGE   \* MERGEFORMAT </w:instrText>
        </w:r>
        <w:r w:rsidRPr="00724347">
          <w:rPr>
            <w:b/>
          </w:rPr>
          <w:fldChar w:fldCharType="separate"/>
        </w:r>
        <w:r w:rsidR="00741DA0">
          <w:rPr>
            <w:b/>
            <w:noProof/>
          </w:rPr>
          <w:t>2</w:t>
        </w:r>
        <w:r w:rsidRPr="00724347">
          <w:rPr>
            <w:b/>
          </w:rPr>
          <w:fldChar w:fldCharType="end"/>
        </w:r>
      </w:p>
    </w:sdtContent>
  </w:sdt>
  <w:p w:rsidR="00724347" w:rsidRDefault="00724347">
    <w:pPr>
      <w:pStyle w:val="af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42DF" w:rsidRDefault="009D42DF" w:rsidP="00724347">
      <w:pPr>
        <w:spacing w:after="0" w:line="240" w:lineRule="auto"/>
      </w:pPr>
      <w:r>
        <w:separator/>
      </w:r>
    </w:p>
  </w:footnote>
  <w:footnote w:type="continuationSeparator" w:id="1">
    <w:p w:rsidR="009D42DF" w:rsidRDefault="009D42DF" w:rsidP="007243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D4059E"/>
    <w:multiLevelType w:val="multilevel"/>
    <w:tmpl w:val="3C923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C533CB"/>
    <w:multiLevelType w:val="multilevel"/>
    <w:tmpl w:val="83B432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bullet"/>
      <w:lvlText w:val="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CDB411B"/>
    <w:multiLevelType w:val="multilevel"/>
    <w:tmpl w:val="DE3C2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7050889"/>
    <w:multiLevelType w:val="hybridMultilevel"/>
    <w:tmpl w:val="5E28C1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3365C2"/>
    <w:multiLevelType w:val="multilevel"/>
    <w:tmpl w:val="03D8BC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>
    <w:nsid w:val="6116413B"/>
    <w:multiLevelType w:val="multilevel"/>
    <w:tmpl w:val="7AE63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24F0587"/>
    <w:multiLevelType w:val="multilevel"/>
    <w:tmpl w:val="69B00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B6995"/>
    <w:rsid w:val="00091B2E"/>
    <w:rsid w:val="00297F2E"/>
    <w:rsid w:val="003222A8"/>
    <w:rsid w:val="00395F74"/>
    <w:rsid w:val="00724347"/>
    <w:rsid w:val="00741DA0"/>
    <w:rsid w:val="008C26A8"/>
    <w:rsid w:val="0093118F"/>
    <w:rsid w:val="00994AB4"/>
    <w:rsid w:val="009D42DF"/>
    <w:rsid w:val="00A32B2F"/>
    <w:rsid w:val="00A42B59"/>
    <w:rsid w:val="00AC3651"/>
    <w:rsid w:val="00BB6995"/>
    <w:rsid w:val="00BC474D"/>
    <w:rsid w:val="00EE0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26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B69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B6995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8C26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unhideWhenUsed/>
    <w:qFormat/>
    <w:rsid w:val="008C26A8"/>
    <w:pPr>
      <w:spacing w:before="240" w:line="259" w:lineRule="auto"/>
      <w:jc w:val="center"/>
      <w:outlineLvl w:val="9"/>
    </w:pPr>
    <w:rPr>
      <w:rFonts w:asciiTheme="minorHAnsi" w:hAnsiTheme="minorHAnsi"/>
      <w:bCs w:val="0"/>
      <w:color w:val="auto"/>
      <w:sz w:val="24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C26A8"/>
    <w:pPr>
      <w:spacing w:after="100" w:line="259" w:lineRule="auto"/>
    </w:pPr>
    <w:rPr>
      <w:rFonts w:cs="Times New Roman"/>
    </w:rPr>
  </w:style>
  <w:style w:type="character" w:styleId="a6">
    <w:name w:val="Hyperlink"/>
    <w:basedOn w:val="a0"/>
    <w:uiPriority w:val="99"/>
    <w:unhideWhenUsed/>
    <w:rsid w:val="008C26A8"/>
    <w:rPr>
      <w:color w:val="0000FF" w:themeColor="hyperlink"/>
      <w:u w:val="single"/>
    </w:rPr>
  </w:style>
  <w:style w:type="paragraph" w:styleId="a7">
    <w:name w:val="Normal (Web)"/>
    <w:basedOn w:val="a"/>
    <w:uiPriority w:val="99"/>
    <w:unhideWhenUsed/>
    <w:rsid w:val="008C2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Strong"/>
    <w:basedOn w:val="a0"/>
    <w:uiPriority w:val="22"/>
    <w:qFormat/>
    <w:rsid w:val="008C26A8"/>
    <w:rPr>
      <w:b/>
      <w:bCs/>
    </w:rPr>
  </w:style>
  <w:style w:type="paragraph" w:styleId="a9">
    <w:name w:val="List Paragraph"/>
    <w:basedOn w:val="a"/>
    <w:uiPriority w:val="34"/>
    <w:qFormat/>
    <w:rsid w:val="003222A8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character" w:styleId="aa">
    <w:name w:val="Emphasis"/>
    <w:basedOn w:val="a0"/>
    <w:uiPriority w:val="20"/>
    <w:qFormat/>
    <w:rsid w:val="00297F2E"/>
    <w:rPr>
      <w:i/>
      <w:iCs/>
    </w:rPr>
  </w:style>
  <w:style w:type="paragraph" w:customStyle="1" w:styleId="12">
    <w:name w:val="Обычный1"/>
    <w:rsid w:val="00A32B2F"/>
    <w:pPr>
      <w:widowControl w:val="0"/>
      <w:snapToGrid w:val="0"/>
      <w:spacing w:after="0" w:line="300" w:lineRule="auto"/>
      <w:ind w:left="960" w:firstLine="720"/>
      <w:jc w:val="both"/>
    </w:pPr>
    <w:rPr>
      <w:rFonts w:ascii="Arial" w:eastAsia="Times New Roman" w:hAnsi="Arial" w:cs="Times New Roman"/>
      <w:sz w:val="20"/>
      <w:szCs w:val="20"/>
    </w:rPr>
  </w:style>
  <w:style w:type="character" w:styleId="ab">
    <w:name w:val="annotation reference"/>
    <w:basedOn w:val="a0"/>
    <w:uiPriority w:val="99"/>
    <w:semiHidden/>
    <w:unhideWhenUsed/>
    <w:rsid w:val="00A32B2F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A32B2F"/>
    <w:pPr>
      <w:spacing w:after="160" w:line="240" w:lineRule="auto"/>
      <w:jc w:val="both"/>
    </w:pPr>
    <w:rPr>
      <w:rFonts w:ascii="Times New Roman" w:eastAsiaTheme="minorHAnsi" w:hAnsi="Times New Roman"/>
      <w:sz w:val="20"/>
      <w:szCs w:val="20"/>
      <w:lang w:eastAsia="en-US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A32B2F"/>
    <w:rPr>
      <w:rFonts w:ascii="Times New Roman" w:eastAsiaTheme="minorHAnsi" w:hAnsi="Times New Roman"/>
      <w:sz w:val="20"/>
      <w:szCs w:val="20"/>
      <w:lang w:eastAsia="en-US"/>
    </w:rPr>
  </w:style>
  <w:style w:type="paragraph" w:styleId="ae">
    <w:name w:val="header"/>
    <w:basedOn w:val="a"/>
    <w:link w:val="af"/>
    <w:uiPriority w:val="99"/>
    <w:semiHidden/>
    <w:unhideWhenUsed/>
    <w:rsid w:val="00724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semiHidden/>
    <w:rsid w:val="00724347"/>
  </w:style>
  <w:style w:type="paragraph" w:styleId="af0">
    <w:name w:val="footer"/>
    <w:basedOn w:val="a"/>
    <w:link w:val="af1"/>
    <w:uiPriority w:val="99"/>
    <w:unhideWhenUsed/>
    <w:rsid w:val="0072434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72434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98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8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4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95F621-B566-4AE6-84B7-181B3A277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3751</Words>
  <Characters>21381</Characters>
  <Application>Microsoft Office Word</Application>
  <DocSecurity>0</DocSecurity>
  <Lines>178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Маринин</dc:creator>
  <cp:keywords/>
  <dc:description/>
  <cp:lastModifiedBy>Вячеслав Маринин</cp:lastModifiedBy>
  <cp:revision>12</cp:revision>
  <dcterms:created xsi:type="dcterms:W3CDTF">2020-10-21T17:27:00Z</dcterms:created>
  <dcterms:modified xsi:type="dcterms:W3CDTF">2020-10-21T22:28:00Z</dcterms:modified>
</cp:coreProperties>
</file>