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C1B0" w14:textId="77777777" w:rsidR="005476AB" w:rsidRDefault="005476AB">
      <w:pPr>
        <w:shd w:val="clear" w:color="auto" w:fill="FFFFFF"/>
        <w:spacing w:after="100" w:line="480" w:lineRule="auto"/>
        <w:jc w:val="center"/>
        <w:rPr>
          <w:sz w:val="32"/>
          <w:szCs w:val="32"/>
        </w:rPr>
      </w:pPr>
    </w:p>
    <w:p w14:paraId="630843BE" w14:textId="77777777" w:rsidR="005476AB" w:rsidRDefault="005476AB">
      <w:pPr>
        <w:shd w:val="clear" w:color="auto" w:fill="FFFFFF"/>
        <w:spacing w:after="100" w:line="480" w:lineRule="auto"/>
        <w:rPr>
          <w:sz w:val="32"/>
          <w:szCs w:val="32"/>
        </w:rPr>
      </w:pPr>
    </w:p>
    <w:p w14:paraId="4F1BC2D0" w14:textId="77777777" w:rsidR="005476AB" w:rsidRDefault="005476AB">
      <w:pPr>
        <w:shd w:val="clear" w:color="auto" w:fill="FFFFFF"/>
        <w:spacing w:after="100" w:line="480" w:lineRule="auto"/>
        <w:jc w:val="center"/>
        <w:rPr>
          <w:sz w:val="32"/>
          <w:szCs w:val="32"/>
        </w:rPr>
      </w:pPr>
    </w:p>
    <w:p w14:paraId="770D89E3" w14:textId="77777777" w:rsidR="005476AB" w:rsidRDefault="00000000">
      <w:pPr>
        <w:pStyle w:val="Ttulo2"/>
        <w:shd w:val="clear" w:color="auto" w:fill="FFFFFF"/>
        <w:spacing w:after="100" w:line="480" w:lineRule="auto"/>
        <w:jc w:val="center"/>
      </w:pPr>
      <w:bookmarkStart w:id="0" w:name="_ibkhc4p1uok2" w:colFirst="0" w:colLast="0"/>
      <w:bookmarkEnd w:id="0"/>
      <w:r>
        <w:t xml:space="preserve">Marino </w:t>
      </w:r>
      <w:proofErr w:type="spellStart"/>
      <w:r>
        <w:t>Jeriel</w:t>
      </w:r>
      <w:proofErr w:type="spellEnd"/>
      <w:r>
        <w:t xml:space="preserve"> Cabrera Mendoza</w:t>
      </w:r>
    </w:p>
    <w:p w14:paraId="5D6FD1FC" w14:textId="77777777" w:rsidR="005476AB" w:rsidRDefault="00000000">
      <w:pPr>
        <w:pStyle w:val="Ttulo2"/>
        <w:shd w:val="clear" w:color="auto" w:fill="FFFFFF"/>
        <w:spacing w:after="100" w:line="480" w:lineRule="auto"/>
        <w:jc w:val="center"/>
      </w:pPr>
      <w:bookmarkStart w:id="1" w:name="_wqyrusty2m43" w:colFirst="0" w:colLast="0"/>
      <w:bookmarkEnd w:id="1"/>
      <w:r>
        <w:t>9941-23-8505</w:t>
      </w:r>
    </w:p>
    <w:p w14:paraId="25D78897" w14:textId="77777777" w:rsidR="005476AB" w:rsidRDefault="00000000">
      <w:pPr>
        <w:pStyle w:val="Ttulo2"/>
        <w:shd w:val="clear" w:color="auto" w:fill="FFFFFF"/>
        <w:spacing w:after="100" w:line="480" w:lineRule="auto"/>
        <w:jc w:val="center"/>
      </w:pPr>
      <w:bookmarkStart w:id="2" w:name="_7sfxwb7kdag4" w:colFirst="0" w:colLast="0"/>
      <w:bookmarkEnd w:id="2"/>
      <w:r>
        <w:t>Programación II “C”</w:t>
      </w:r>
    </w:p>
    <w:p w14:paraId="589FCCBD" w14:textId="77777777" w:rsidR="005476AB" w:rsidRDefault="00000000">
      <w:pPr>
        <w:pStyle w:val="Ttulo2"/>
        <w:shd w:val="clear" w:color="auto" w:fill="FFFFFF"/>
        <w:spacing w:after="100" w:line="480" w:lineRule="auto"/>
        <w:jc w:val="center"/>
      </w:pPr>
      <w:bookmarkStart w:id="3" w:name="_o6dng8lztptk" w:colFirst="0" w:colLast="0"/>
      <w:bookmarkEnd w:id="3"/>
      <w:r>
        <w:t xml:space="preserve">POO Sistema de </w:t>
      </w:r>
      <w:proofErr w:type="spellStart"/>
      <w:r>
        <w:t>Gestion</w:t>
      </w:r>
      <w:proofErr w:type="spellEnd"/>
      <w:r>
        <w:t xml:space="preserve"> de </w:t>
      </w:r>
      <w:proofErr w:type="spellStart"/>
      <w:r>
        <w:t>Envios</w:t>
      </w:r>
      <w:proofErr w:type="spellEnd"/>
    </w:p>
    <w:p w14:paraId="057E5E3B" w14:textId="77777777" w:rsidR="005476AB" w:rsidRDefault="00000000">
      <w:pPr>
        <w:pStyle w:val="Ttulo2"/>
        <w:shd w:val="clear" w:color="auto" w:fill="FFFFFF"/>
        <w:spacing w:after="100" w:line="480" w:lineRule="auto"/>
        <w:jc w:val="center"/>
      </w:pPr>
      <w:bookmarkStart w:id="4" w:name="_pysdzn26cmvp" w:colFirst="0" w:colLast="0"/>
      <w:bookmarkEnd w:id="4"/>
      <w:r>
        <w:t xml:space="preserve">Repositorio: </w:t>
      </w:r>
      <w:hyperlink r:id="rId5">
        <w:r>
          <w:rPr>
            <w:u w:val="single"/>
          </w:rPr>
          <w:t>https://github.com/marinojm/programacion-ii-2026/tree/main/Tarea-4-Sistema-Gestion-Envios/SistemaGestionEnvios</w:t>
        </w:r>
      </w:hyperlink>
    </w:p>
    <w:p w14:paraId="5BF1C2AA" w14:textId="77777777" w:rsidR="005476AB" w:rsidRDefault="005476AB">
      <w:pPr>
        <w:shd w:val="clear" w:color="auto" w:fill="FFFFFF"/>
        <w:spacing w:after="100"/>
        <w:ind w:left="720"/>
        <w:rPr>
          <w:sz w:val="24"/>
          <w:szCs w:val="24"/>
        </w:rPr>
      </w:pPr>
    </w:p>
    <w:p w14:paraId="64C5EDAA" w14:textId="77777777" w:rsidR="005476AB" w:rsidRDefault="005476AB"/>
    <w:p w14:paraId="183B80E8" w14:textId="77777777" w:rsidR="005476AB" w:rsidRDefault="005476AB"/>
    <w:p w14:paraId="3DCCF835" w14:textId="77777777" w:rsidR="005476AB" w:rsidRDefault="005476AB"/>
    <w:p w14:paraId="7B5ADE5F" w14:textId="77777777" w:rsidR="005476AB" w:rsidRDefault="005476AB"/>
    <w:p w14:paraId="6811C989" w14:textId="77777777" w:rsidR="005476AB" w:rsidRDefault="005476AB"/>
    <w:p w14:paraId="0D6D83AF" w14:textId="77777777" w:rsidR="005476AB" w:rsidRDefault="005476AB"/>
    <w:p w14:paraId="3D618E2A" w14:textId="77777777" w:rsidR="005476AB" w:rsidRDefault="005476AB"/>
    <w:p w14:paraId="6297C6EF" w14:textId="77777777" w:rsidR="005476AB" w:rsidRDefault="005476AB"/>
    <w:p w14:paraId="73B7AB51" w14:textId="77777777" w:rsidR="005476AB" w:rsidRDefault="005476AB"/>
    <w:p w14:paraId="6834433A" w14:textId="77777777" w:rsidR="005476AB" w:rsidRDefault="005476AB"/>
    <w:p w14:paraId="3803EB34" w14:textId="77777777" w:rsidR="005476AB" w:rsidRDefault="005476AB"/>
    <w:p w14:paraId="0962E949" w14:textId="77777777" w:rsidR="005476AB" w:rsidRDefault="005476AB"/>
    <w:p w14:paraId="329C3C42" w14:textId="77777777" w:rsidR="005476AB" w:rsidRDefault="005476AB"/>
    <w:p w14:paraId="2EC0864C" w14:textId="77777777" w:rsidR="005476AB" w:rsidRDefault="005476AB"/>
    <w:p w14:paraId="2AECCEAD" w14:textId="77777777" w:rsidR="005476AB" w:rsidRDefault="00000000">
      <w:r>
        <w:lastRenderedPageBreak/>
        <w:t>Evidencias</w:t>
      </w:r>
    </w:p>
    <w:p w14:paraId="59C19E1C" w14:textId="77777777" w:rsidR="005476AB" w:rsidRDefault="00000000">
      <w:r>
        <w:t>Capturas</w:t>
      </w:r>
    </w:p>
    <w:p w14:paraId="73DB7B26" w14:textId="77777777" w:rsidR="005476AB" w:rsidRDefault="005476AB"/>
    <w:p w14:paraId="46105EFC" w14:textId="77777777" w:rsidR="005476AB" w:rsidRDefault="00000000">
      <w:pPr>
        <w:numPr>
          <w:ilvl w:val="0"/>
          <w:numId w:val="1"/>
        </w:numPr>
        <w:shd w:val="clear" w:color="auto" w:fill="FFFFFF"/>
        <w:spacing w:after="100"/>
        <w:rPr>
          <w:sz w:val="24"/>
          <w:szCs w:val="24"/>
        </w:rPr>
      </w:pPr>
      <w:r>
        <w:rPr>
          <w:sz w:val="24"/>
          <w:szCs w:val="24"/>
        </w:rPr>
        <w:t>Estructura completa del proyecto.</w:t>
      </w:r>
    </w:p>
    <w:p w14:paraId="7D18BEE3" w14:textId="77777777" w:rsidR="005476AB" w:rsidRDefault="005476AB"/>
    <w:p w14:paraId="39600666" w14:textId="77777777" w:rsidR="005476AB" w:rsidRDefault="00000000">
      <w:r>
        <w:rPr>
          <w:noProof/>
        </w:rPr>
        <w:drawing>
          <wp:inline distT="114300" distB="114300" distL="114300" distR="114300" wp14:anchorId="064512D5" wp14:editId="22F036B8">
            <wp:extent cx="5731200" cy="3073400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23B51" w14:textId="77777777" w:rsidR="005476AB" w:rsidRDefault="00000000">
      <w:proofErr w:type="spellStart"/>
      <w:r>
        <w:t>envio</w:t>
      </w:r>
      <w:proofErr w:type="spellEnd"/>
      <w:r>
        <w:rPr>
          <w:noProof/>
        </w:rPr>
        <w:drawing>
          <wp:inline distT="114300" distB="114300" distL="114300" distR="114300" wp14:anchorId="746FF34D" wp14:editId="05D5D59A">
            <wp:extent cx="5731200" cy="4889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7701589" wp14:editId="21F72980">
            <wp:extent cx="5731200" cy="50546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A581D" w14:textId="77777777" w:rsidR="005476AB" w:rsidRDefault="005476AB"/>
    <w:p w14:paraId="6CE30129" w14:textId="77777777" w:rsidR="005476AB" w:rsidRDefault="00000000">
      <w:proofErr w:type="spellStart"/>
      <w:r>
        <w:t>envio</w:t>
      </w:r>
      <w:proofErr w:type="spellEnd"/>
      <w:r>
        <w:t xml:space="preserve"> nacional</w:t>
      </w:r>
    </w:p>
    <w:p w14:paraId="5BB07DAD" w14:textId="77777777" w:rsidR="005476AB" w:rsidRDefault="00000000">
      <w:pPr>
        <w:pStyle w:val="Ttulo3"/>
        <w:keepNext w:val="0"/>
        <w:keepLines w:val="0"/>
        <w:shd w:val="clear" w:color="auto" w:fill="FFFFFF"/>
        <w:spacing w:before="100" w:after="100" w:line="360" w:lineRule="auto"/>
        <w:rPr>
          <w:color w:val="000000"/>
        </w:rPr>
      </w:pPr>
      <w:bookmarkStart w:id="5" w:name="_dfrtqmf8ax5f" w:colFirst="0" w:colLast="0"/>
      <w:bookmarkEnd w:id="5"/>
      <w:r>
        <w:rPr>
          <w:noProof/>
          <w:color w:val="000000"/>
        </w:rPr>
        <w:drawing>
          <wp:inline distT="114300" distB="114300" distL="114300" distR="114300" wp14:anchorId="21FFC960" wp14:editId="6CDD325A">
            <wp:extent cx="5731200" cy="3746500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114300" distB="114300" distL="114300" distR="114300" wp14:anchorId="7CE195A9" wp14:editId="7537750B">
            <wp:extent cx="5731200" cy="4076700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23263" w14:textId="77777777" w:rsidR="005476AB" w:rsidRDefault="005476AB"/>
    <w:p w14:paraId="46E3BFF4" w14:textId="77777777" w:rsidR="005476AB" w:rsidRDefault="00000000">
      <w:proofErr w:type="spellStart"/>
      <w:r>
        <w:t>envio</w:t>
      </w:r>
      <w:proofErr w:type="spellEnd"/>
      <w:r>
        <w:t xml:space="preserve"> internacional</w:t>
      </w:r>
    </w:p>
    <w:p w14:paraId="2A47D220" w14:textId="77777777" w:rsidR="005476AB" w:rsidRDefault="00000000">
      <w:r>
        <w:rPr>
          <w:noProof/>
        </w:rPr>
        <w:drawing>
          <wp:inline distT="114300" distB="114300" distL="114300" distR="114300" wp14:anchorId="6B92228D" wp14:editId="6044694A">
            <wp:extent cx="5731200" cy="41275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B8835A4" wp14:editId="737EB4C9">
            <wp:extent cx="5731200" cy="3644900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4F157" w14:textId="77777777" w:rsidR="005476AB" w:rsidRDefault="005476AB"/>
    <w:p w14:paraId="75BB56AB" w14:textId="77777777" w:rsidR="005476AB" w:rsidRDefault="00000000">
      <w:r>
        <w:t>Main</w:t>
      </w:r>
    </w:p>
    <w:p w14:paraId="2EF8C393" w14:textId="77777777" w:rsidR="005476AB" w:rsidRDefault="00000000">
      <w:r>
        <w:rPr>
          <w:noProof/>
        </w:rPr>
        <w:drawing>
          <wp:inline distT="114300" distB="114300" distL="114300" distR="114300" wp14:anchorId="5EEA658C" wp14:editId="6146A6AA">
            <wp:extent cx="5731200" cy="35560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E74BCCB" wp14:editId="0F7BAD50">
            <wp:extent cx="5731200" cy="34036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6B48964" wp14:editId="27078511">
            <wp:extent cx="5731200" cy="41148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6889871" wp14:editId="214D1AE4">
            <wp:extent cx="5731200" cy="48260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60D6FA0" wp14:editId="6C801BF2">
            <wp:extent cx="5731200" cy="39243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3B625" w14:textId="77777777" w:rsidR="005476AB" w:rsidRDefault="005476AB"/>
    <w:p w14:paraId="2A1F77D1" w14:textId="77777777" w:rsidR="005476AB" w:rsidRDefault="005476AB"/>
    <w:p w14:paraId="1444669E" w14:textId="77777777" w:rsidR="005476AB" w:rsidRDefault="005476AB"/>
    <w:p w14:paraId="1F217F23" w14:textId="77777777" w:rsidR="005476AB" w:rsidRDefault="005476AB"/>
    <w:p w14:paraId="63171CFB" w14:textId="77777777" w:rsidR="005476AB" w:rsidRDefault="005476AB"/>
    <w:p w14:paraId="08BFBD07" w14:textId="77777777" w:rsidR="005476AB" w:rsidRDefault="005476AB"/>
    <w:p w14:paraId="3EC361FA" w14:textId="77777777" w:rsidR="005476AB" w:rsidRDefault="005476AB"/>
    <w:p w14:paraId="689282A5" w14:textId="77777777" w:rsidR="005476AB" w:rsidRDefault="005476AB"/>
    <w:p w14:paraId="57AAD113" w14:textId="77777777" w:rsidR="005476AB" w:rsidRDefault="005476AB"/>
    <w:p w14:paraId="4F23BDA3" w14:textId="77777777" w:rsidR="005476AB" w:rsidRDefault="005476AB"/>
    <w:p w14:paraId="292EFA19" w14:textId="77777777" w:rsidR="005476AB" w:rsidRDefault="005476AB"/>
    <w:p w14:paraId="0A3D496F" w14:textId="77777777" w:rsidR="005476AB" w:rsidRDefault="005476AB"/>
    <w:p w14:paraId="6C36CB36" w14:textId="77777777" w:rsidR="005476AB" w:rsidRDefault="005476AB"/>
    <w:p w14:paraId="0D1ED70C" w14:textId="77777777" w:rsidR="005476AB" w:rsidRDefault="005476AB"/>
    <w:p w14:paraId="732CA7B8" w14:textId="77777777" w:rsidR="005476AB" w:rsidRDefault="005476AB"/>
    <w:p w14:paraId="132B3F2C" w14:textId="77777777" w:rsidR="005476AB" w:rsidRDefault="005476AB"/>
    <w:p w14:paraId="7D23423D" w14:textId="77777777" w:rsidR="005476AB" w:rsidRDefault="005476AB"/>
    <w:p w14:paraId="4CB11466" w14:textId="77777777" w:rsidR="005476AB" w:rsidRDefault="005476AB"/>
    <w:p w14:paraId="406858CF" w14:textId="77777777" w:rsidR="005476AB" w:rsidRDefault="005476AB"/>
    <w:p w14:paraId="7E23C92C" w14:textId="77777777" w:rsidR="005476AB" w:rsidRDefault="005476AB"/>
    <w:p w14:paraId="3DE9A43B" w14:textId="77777777" w:rsidR="005476AB" w:rsidRDefault="005476AB"/>
    <w:p w14:paraId="474E4007" w14:textId="77777777" w:rsidR="005476AB" w:rsidRDefault="005476AB"/>
    <w:p w14:paraId="1FFB2928" w14:textId="77777777" w:rsidR="005476AB" w:rsidRDefault="005476AB"/>
    <w:p w14:paraId="0166AA7E" w14:textId="77777777" w:rsidR="005476AB" w:rsidRDefault="005476AB"/>
    <w:p w14:paraId="5AA757C6" w14:textId="77777777" w:rsidR="005476AB" w:rsidRDefault="005476AB"/>
    <w:p w14:paraId="60DF2304" w14:textId="77777777" w:rsidR="005476AB" w:rsidRDefault="005476AB"/>
    <w:p w14:paraId="6B4F3ED2" w14:textId="77777777" w:rsidR="005476AB" w:rsidRDefault="005476AB"/>
    <w:p w14:paraId="5A29ED7B" w14:textId="77777777" w:rsidR="005476AB" w:rsidRDefault="00000000">
      <w:pPr>
        <w:shd w:val="clear" w:color="auto" w:fill="FFFFFF"/>
        <w:spacing w:after="100"/>
        <w:ind w:left="720"/>
        <w:rPr>
          <w:sz w:val="24"/>
          <w:szCs w:val="24"/>
        </w:rPr>
      </w:pPr>
      <w:r>
        <w:rPr>
          <w:sz w:val="24"/>
          <w:szCs w:val="24"/>
        </w:rPr>
        <w:t>2. Ejecución de un envío nacional.</w:t>
      </w:r>
    </w:p>
    <w:p w14:paraId="158876CE" w14:textId="77777777" w:rsidR="005476AB" w:rsidRDefault="005476AB"/>
    <w:p w14:paraId="2F427EA0" w14:textId="77777777" w:rsidR="005476AB" w:rsidRDefault="00000000">
      <w:r>
        <w:rPr>
          <w:noProof/>
        </w:rPr>
        <w:drawing>
          <wp:inline distT="114300" distB="114300" distL="114300" distR="114300" wp14:anchorId="09BD166B" wp14:editId="3611B1F5">
            <wp:extent cx="4881563" cy="445179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4451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FE4C87D" wp14:editId="66EC3DFF">
            <wp:extent cx="4476750" cy="292417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24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08609" w14:textId="77777777" w:rsidR="005476AB" w:rsidRDefault="005476AB"/>
    <w:p w14:paraId="2022CCCE" w14:textId="77777777" w:rsidR="005476AB" w:rsidRDefault="005476AB"/>
    <w:p w14:paraId="7217C3E3" w14:textId="77777777" w:rsidR="005476AB" w:rsidRDefault="005476AB"/>
    <w:p w14:paraId="14C2DF7E" w14:textId="77777777" w:rsidR="005476AB" w:rsidRDefault="005476AB"/>
    <w:p w14:paraId="13049A5A" w14:textId="77777777" w:rsidR="005476AB" w:rsidRDefault="00000000">
      <w:pPr>
        <w:shd w:val="clear" w:color="auto" w:fill="FFFFFF"/>
        <w:spacing w:after="100"/>
        <w:ind w:left="720"/>
      </w:pPr>
      <w:r>
        <w:rPr>
          <w:sz w:val="24"/>
          <w:szCs w:val="24"/>
        </w:rPr>
        <w:t>3. Ejecución de un envío internacional.</w:t>
      </w:r>
    </w:p>
    <w:p w14:paraId="32A21D4D" w14:textId="77777777" w:rsidR="005476AB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01350A2" wp14:editId="50090708">
            <wp:extent cx="5329238" cy="4824642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4824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055F8FE2" wp14:editId="3E1F79A3">
            <wp:extent cx="3714750" cy="287655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AEC11" w14:textId="77777777" w:rsidR="005476AB" w:rsidRDefault="005476AB">
      <w:pPr>
        <w:rPr>
          <w:sz w:val="24"/>
          <w:szCs w:val="24"/>
        </w:rPr>
      </w:pPr>
    </w:p>
    <w:p w14:paraId="254EFA88" w14:textId="77777777" w:rsidR="005476AB" w:rsidRDefault="005476AB">
      <w:pPr>
        <w:rPr>
          <w:sz w:val="24"/>
          <w:szCs w:val="24"/>
        </w:rPr>
      </w:pPr>
    </w:p>
    <w:p w14:paraId="61EDE947" w14:textId="77777777" w:rsidR="005476AB" w:rsidRDefault="005476AB">
      <w:pPr>
        <w:rPr>
          <w:sz w:val="24"/>
          <w:szCs w:val="24"/>
        </w:rPr>
      </w:pPr>
    </w:p>
    <w:p w14:paraId="7F1B39A2" w14:textId="77777777" w:rsidR="005476AB" w:rsidRDefault="00000000">
      <w:pPr>
        <w:shd w:val="clear" w:color="auto" w:fill="FFFFFF"/>
        <w:spacing w:after="100"/>
        <w:ind w:left="720"/>
        <w:rPr>
          <w:sz w:val="24"/>
          <w:szCs w:val="24"/>
        </w:rPr>
      </w:pPr>
      <w:r>
        <w:rPr>
          <w:sz w:val="24"/>
          <w:szCs w:val="24"/>
        </w:rPr>
        <w:t>4. Validación de un peso incorrecto.</w:t>
      </w:r>
    </w:p>
    <w:p w14:paraId="527EEAD2" w14:textId="77777777" w:rsidR="005476AB" w:rsidRDefault="005476AB">
      <w:pPr>
        <w:rPr>
          <w:sz w:val="24"/>
          <w:szCs w:val="24"/>
        </w:rPr>
      </w:pPr>
    </w:p>
    <w:p w14:paraId="6A035493" w14:textId="77777777" w:rsidR="005476AB" w:rsidRDefault="00000000">
      <w:r>
        <w:rPr>
          <w:noProof/>
        </w:rPr>
        <w:drawing>
          <wp:inline distT="114300" distB="114300" distL="114300" distR="114300" wp14:anchorId="588A4651" wp14:editId="4BB8850A">
            <wp:extent cx="4943475" cy="554355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54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086E3" w14:textId="77777777" w:rsidR="005476AB" w:rsidRDefault="005476AB"/>
    <w:p w14:paraId="06D37322" w14:textId="77777777" w:rsidR="005476AB" w:rsidRDefault="005476AB"/>
    <w:p w14:paraId="78F48975" w14:textId="77777777" w:rsidR="005476AB" w:rsidRDefault="005476AB"/>
    <w:p w14:paraId="584A50DA" w14:textId="77777777" w:rsidR="005476AB" w:rsidRDefault="005476AB"/>
    <w:p w14:paraId="360CA512" w14:textId="77777777" w:rsidR="005476AB" w:rsidRDefault="005476AB"/>
    <w:p w14:paraId="1E257045" w14:textId="77777777" w:rsidR="005476AB" w:rsidRDefault="005476AB"/>
    <w:p w14:paraId="1D50BA8B" w14:textId="77777777" w:rsidR="005476AB" w:rsidRDefault="005476AB"/>
    <w:p w14:paraId="3D11382B" w14:textId="77777777" w:rsidR="005476AB" w:rsidRDefault="005476AB"/>
    <w:p w14:paraId="58A4A302" w14:textId="77777777" w:rsidR="005476AB" w:rsidRDefault="005476AB"/>
    <w:p w14:paraId="3F0E7851" w14:textId="77777777" w:rsidR="005476AB" w:rsidRDefault="005476AB"/>
    <w:p w14:paraId="292A872E" w14:textId="77777777" w:rsidR="005476AB" w:rsidRDefault="005476AB"/>
    <w:p w14:paraId="5F90BBB0" w14:textId="77777777" w:rsidR="005476AB" w:rsidRDefault="005476AB"/>
    <w:p w14:paraId="4E7D2FD2" w14:textId="77777777" w:rsidR="005476AB" w:rsidRDefault="005476AB"/>
    <w:p w14:paraId="33A05FCF" w14:textId="77777777" w:rsidR="005476AB" w:rsidRDefault="005476AB"/>
    <w:p w14:paraId="2A885DD8" w14:textId="77777777" w:rsidR="005476AB" w:rsidRDefault="005476AB"/>
    <w:p w14:paraId="4C84F28C" w14:textId="77777777" w:rsidR="005476AB" w:rsidRDefault="00000000">
      <w:pPr>
        <w:shd w:val="clear" w:color="auto" w:fill="FFFFFF"/>
        <w:spacing w:after="100"/>
        <w:ind w:left="720"/>
        <w:rPr>
          <w:sz w:val="24"/>
          <w:szCs w:val="24"/>
        </w:rPr>
      </w:pPr>
      <w:r>
        <w:rPr>
          <w:sz w:val="24"/>
          <w:szCs w:val="24"/>
        </w:rPr>
        <w:t>5. Menú funcionando nuevamente después de procesar un envío.</w:t>
      </w:r>
    </w:p>
    <w:p w14:paraId="2359BEDA" w14:textId="77777777" w:rsidR="005476AB" w:rsidRDefault="00000000">
      <w:pPr>
        <w:shd w:val="clear" w:color="auto" w:fill="FFFFFF"/>
        <w:spacing w:after="10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0D4B4E4" wp14:editId="7B2C43A6">
            <wp:extent cx="5191125" cy="578167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78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B6A71" w14:textId="77777777" w:rsidR="005476AB" w:rsidRDefault="00000000">
      <w:pPr>
        <w:shd w:val="clear" w:color="auto" w:fill="FFFFFF"/>
        <w:spacing w:after="10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C2C39AE" wp14:editId="77ADAFAF">
            <wp:extent cx="4514850" cy="6219825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21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2F4232" w14:textId="77777777" w:rsidR="005476AB" w:rsidRDefault="00000000">
      <w:pPr>
        <w:shd w:val="clear" w:color="auto" w:fill="FFFFFF"/>
        <w:spacing w:after="10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D39C6EE" wp14:editId="0C918A21">
            <wp:extent cx="4295775" cy="334327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B6D81" w14:textId="77777777" w:rsidR="005476AB" w:rsidRDefault="005476AB"/>
    <w:p w14:paraId="1D74B2BA" w14:textId="77777777" w:rsidR="005476AB" w:rsidRDefault="005476AB"/>
    <w:p w14:paraId="20F93A47" w14:textId="77777777" w:rsidR="005476AB" w:rsidRDefault="005476AB"/>
    <w:p w14:paraId="143D6BD2" w14:textId="77777777" w:rsidR="005476AB" w:rsidRDefault="005476AB"/>
    <w:p w14:paraId="135E0958" w14:textId="77777777" w:rsidR="005476AB" w:rsidRDefault="005476AB"/>
    <w:p w14:paraId="19993556" w14:textId="77777777" w:rsidR="005476AB" w:rsidRDefault="005476AB"/>
    <w:p w14:paraId="259FD8D8" w14:textId="77777777" w:rsidR="005476AB" w:rsidRDefault="005476AB"/>
    <w:p w14:paraId="004E9D94" w14:textId="77777777" w:rsidR="005476AB" w:rsidRDefault="005476AB"/>
    <w:p w14:paraId="62FFF8B3" w14:textId="77777777" w:rsidR="005476AB" w:rsidRDefault="005476AB"/>
    <w:p w14:paraId="10F4E53D" w14:textId="77777777" w:rsidR="005476AB" w:rsidRDefault="005476AB"/>
    <w:p w14:paraId="1E0B20D7" w14:textId="77777777" w:rsidR="005476AB" w:rsidRDefault="005476AB"/>
    <w:p w14:paraId="2BF79D1E" w14:textId="77777777" w:rsidR="005476AB" w:rsidRDefault="005476AB"/>
    <w:p w14:paraId="5553468A" w14:textId="77777777" w:rsidR="005476AB" w:rsidRDefault="005476AB"/>
    <w:p w14:paraId="76C5F046" w14:textId="77777777" w:rsidR="005476AB" w:rsidRDefault="005476AB"/>
    <w:p w14:paraId="229FACF6" w14:textId="77777777" w:rsidR="005476AB" w:rsidRDefault="005476AB"/>
    <w:p w14:paraId="62BB12D6" w14:textId="77777777" w:rsidR="005476AB" w:rsidRDefault="005476AB"/>
    <w:p w14:paraId="3DCE81CC" w14:textId="77777777" w:rsidR="005476AB" w:rsidRDefault="005476AB"/>
    <w:p w14:paraId="365631B9" w14:textId="77777777" w:rsidR="005476AB" w:rsidRDefault="005476AB"/>
    <w:p w14:paraId="23BE4C0B" w14:textId="77777777" w:rsidR="005476AB" w:rsidRDefault="005476AB"/>
    <w:p w14:paraId="5678008F" w14:textId="77777777" w:rsidR="005476AB" w:rsidRDefault="005476AB"/>
    <w:p w14:paraId="54BA617D" w14:textId="77777777" w:rsidR="005476AB" w:rsidRDefault="005476AB"/>
    <w:p w14:paraId="0D3AD5B3" w14:textId="77777777" w:rsidR="005476AB" w:rsidRDefault="005476AB"/>
    <w:p w14:paraId="2524ECFA" w14:textId="77777777" w:rsidR="005476AB" w:rsidRDefault="005476AB"/>
    <w:p w14:paraId="14A3E819" w14:textId="77777777" w:rsidR="005476AB" w:rsidRDefault="005476AB"/>
    <w:p w14:paraId="6F0BC02D" w14:textId="77777777" w:rsidR="005476AB" w:rsidRDefault="005476AB"/>
    <w:p w14:paraId="30D867EC" w14:textId="77777777" w:rsidR="005476AB" w:rsidRDefault="005476AB"/>
    <w:p w14:paraId="7917A006" w14:textId="77777777" w:rsidR="005476AB" w:rsidRDefault="005476AB"/>
    <w:p w14:paraId="1A62F779" w14:textId="77777777" w:rsidR="005476AB" w:rsidRDefault="005476AB"/>
    <w:p w14:paraId="61BCA902" w14:textId="77777777" w:rsidR="005476AB" w:rsidRDefault="005476AB"/>
    <w:p w14:paraId="1DAC9994" w14:textId="77777777" w:rsidR="005476AB" w:rsidRDefault="00000000">
      <w:pPr>
        <w:numPr>
          <w:ilvl w:val="0"/>
          <w:numId w:val="2"/>
        </w:numPr>
        <w:shd w:val="clear" w:color="auto" w:fill="FFFFFF"/>
        <w:spacing w:after="100"/>
        <w:ind w:left="1100"/>
        <w:rPr>
          <w:color w:val="000000"/>
        </w:rPr>
      </w:pPr>
      <w:r>
        <w:rPr>
          <w:sz w:val="24"/>
          <w:szCs w:val="24"/>
        </w:rPr>
        <w:t>Qué clase funciona como superclase.</w:t>
      </w:r>
    </w:p>
    <w:p w14:paraId="018C932B" w14:textId="77777777" w:rsidR="005476AB" w:rsidRDefault="00000000">
      <w:pPr>
        <w:shd w:val="clear" w:color="auto" w:fill="FFFFFF"/>
        <w:spacing w:after="100"/>
        <w:rPr>
          <w:sz w:val="24"/>
          <w:szCs w:val="24"/>
        </w:rPr>
      </w:pPr>
      <w:r>
        <w:rPr>
          <w:b/>
          <w:bCs/>
          <w:sz w:val="24"/>
          <w:szCs w:val="24"/>
        </w:rPr>
        <w:t>l</w:t>
      </w:r>
      <w:r>
        <w:rPr>
          <w:sz w:val="24"/>
          <w:szCs w:val="24"/>
        </w:rPr>
        <w:t xml:space="preserve">a clase </w:t>
      </w:r>
      <w:proofErr w:type="spellStart"/>
      <w:r>
        <w:rPr>
          <w:sz w:val="24"/>
          <w:szCs w:val="24"/>
        </w:rPr>
        <w:t>Envio</w:t>
      </w:r>
      <w:proofErr w:type="spellEnd"/>
      <w:r>
        <w:rPr>
          <w:sz w:val="24"/>
          <w:szCs w:val="24"/>
        </w:rPr>
        <w:t xml:space="preserve"> fue diseñada para actuar como la superclase o clase padre de la arquitectura del software. En ella se encapsulan los datos fundamentales compartidos por cualquier paquete, tales como el código identificador, el destinatario y el peso en kilogramos. Adicionalmente, esta estructura define las operaciones genéricas como </w:t>
      </w:r>
      <w:proofErr w:type="spellStart"/>
      <w:proofErr w:type="gramStart"/>
      <w:r>
        <w:rPr>
          <w:sz w:val="24"/>
          <w:szCs w:val="24"/>
        </w:rPr>
        <w:t>calcularCostoBase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y la lógica base del costo final. Al concentrar estos elementos, evita la duplicación de código y establece un contrato común para las distintas modalidades de entrega. </w:t>
      </w:r>
    </w:p>
    <w:p w14:paraId="08F68847" w14:textId="77777777" w:rsidR="005476AB" w:rsidRDefault="00000000">
      <w:pPr>
        <w:numPr>
          <w:ilvl w:val="0"/>
          <w:numId w:val="2"/>
        </w:numPr>
        <w:shd w:val="clear" w:color="auto" w:fill="FFFFFF"/>
        <w:spacing w:after="100"/>
        <w:ind w:left="1100"/>
        <w:rPr>
          <w:color w:val="000000"/>
        </w:rPr>
      </w:pPr>
      <w:r>
        <w:rPr>
          <w:sz w:val="24"/>
          <w:szCs w:val="24"/>
        </w:rPr>
        <w:t>Qué clases heredan de ella.</w:t>
      </w:r>
    </w:p>
    <w:p w14:paraId="74D6D359" w14:textId="77777777" w:rsidR="005476AB" w:rsidRDefault="00000000">
      <w:pPr>
        <w:shd w:val="clear" w:color="auto" w:fill="FFFFFF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Las clases </w:t>
      </w:r>
      <w:proofErr w:type="spellStart"/>
      <w:r>
        <w:rPr>
          <w:sz w:val="24"/>
          <w:szCs w:val="24"/>
        </w:rPr>
        <w:t>EnvioNacional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EnvioInternacional</w:t>
      </w:r>
      <w:proofErr w:type="spellEnd"/>
      <w:r>
        <w:rPr>
          <w:sz w:val="24"/>
          <w:szCs w:val="24"/>
        </w:rPr>
        <w:t xml:space="preserve"> heredan directamente de la superclase </w:t>
      </w:r>
      <w:proofErr w:type="spellStart"/>
      <w:r>
        <w:rPr>
          <w:sz w:val="24"/>
          <w:szCs w:val="24"/>
        </w:rPr>
        <w:t>Envio</w:t>
      </w:r>
      <w:proofErr w:type="spellEnd"/>
      <w:r>
        <w:rPr>
          <w:sz w:val="24"/>
          <w:szCs w:val="24"/>
        </w:rPr>
        <w:t xml:space="preserve"> utilizando la palabra reservada </w:t>
      </w:r>
      <w:proofErr w:type="spellStart"/>
      <w:r>
        <w:rPr>
          <w:sz w:val="24"/>
          <w:szCs w:val="24"/>
        </w:rPr>
        <w:t>extends</w:t>
      </w:r>
      <w:proofErr w:type="spellEnd"/>
      <w:r>
        <w:rPr>
          <w:sz w:val="24"/>
          <w:szCs w:val="24"/>
        </w:rPr>
        <w:t xml:space="preserve">. Mediante esta relación de herencia, ambas clases derivadas reutilizan el constructor base a través de la instrucción </w:t>
      </w:r>
      <w:proofErr w:type="gramStart"/>
      <w:r>
        <w:rPr>
          <w:sz w:val="24"/>
          <w:szCs w:val="24"/>
        </w:rPr>
        <w:t>super(</w:t>
      </w:r>
      <w:proofErr w:type="gramEnd"/>
      <w:r>
        <w:rPr>
          <w:sz w:val="24"/>
          <w:szCs w:val="24"/>
        </w:rPr>
        <w:t xml:space="preserve">) y acceden a los métodos de la clase padre. No obstante, cada una extiende el estado agregando atributos específicos: la distancia en kilómetros e indicación de departamento para el caso nacional, y el país de destino con recargos fijos en el internacional. </w:t>
      </w:r>
    </w:p>
    <w:p w14:paraId="7076F494" w14:textId="77777777" w:rsidR="005476AB" w:rsidRDefault="00000000">
      <w:pPr>
        <w:numPr>
          <w:ilvl w:val="0"/>
          <w:numId w:val="2"/>
        </w:numPr>
        <w:shd w:val="clear" w:color="auto" w:fill="FFFFFF"/>
        <w:spacing w:after="100"/>
        <w:ind w:left="1100"/>
        <w:rPr>
          <w:color w:val="000000"/>
        </w:rPr>
      </w:pPr>
      <w:r>
        <w:rPr>
          <w:sz w:val="24"/>
          <w:szCs w:val="24"/>
        </w:rPr>
        <w:t>Qué método fue sobrescrito.</w:t>
      </w:r>
    </w:p>
    <w:p w14:paraId="1E91C1F0" w14:textId="77777777" w:rsidR="005476AB" w:rsidRDefault="00000000">
      <w:pPr>
        <w:shd w:val="clear" w:color="auto" w:fill="FFFFFF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El método </w:t>
      </w:r>
      <w:proofErr w:type="spellStart"/>
      <w:proofErr w:type="gramStart"/>
      <w:r>
        <w:rPr>
          <w:sz w:val="24"/>
          <w:szCs w:val="24"/>
        </w:rPr>
        <w:t>calcularCostoFinal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fue sobrescrito mediante la anotación @Override en las clases </w:t>
      </w:r>
      <w:proofErr w:type="spellStart"/>
      <w:r>
        <w:rPr>
          <w:sz w:val="24"/>
          <w:szCs w:val="24"/>
        </w:rPr>
        <w:t>EnvioNacional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EnvioInternacional</w:t>
      </w:r>
      <w:proofErr w:type="spellEnd"/>
      <w:r>
        <w:rPr>
          <w:sz w:val="24"/>
          <w:szCs w:val="24"/>
        </w:rPr>
        <w:t xml:space="preserve">. En la superclase </w:t>
      </w:r>
      <w:proofErr w:type="spellStart"/>
      <w:r>
        <w:rPr>
          <w:sz w:val="24"/>
          <w:szCs w:val="24"/>
        </w:rPr>
        <w:t>Envio</w:t>
      </w:r>
      <w:proofErr w:type="spellEnd"/>
      <w:r>
        <w:rPr>
          <w:sz w:val="24"/>
          <w:szCs w:val="24"/>
        </w:rPr>
        <w:t xml:space="preserve">, este método se limita a retornar el costo base de diez quetzales por kilogramo. Sin embargo, en </w:t>
      </w:r>
      <w:proofErr w:type="spellStart"/>
      <w:r>
        <w:rPr>
          <w:sz w:val="24"/>
          <w:szCs w:val="24"/>
        </w:rPr>
        <w:t>EnvioNacional</w:t>
      </w:r>
      <w:proofErr w:type="spellEnd"/>
      <w:r>
        <w:rPr>
          <w:sz w:val="24"/>
          <w:szCs w:val="24"/>
        </w:rPr>
        <w:t xml:space="preserve"> redefine la lógica sumando un cobro adicional de cincuenta centavos por cada kilómetro recorrido, mientras que en </w:t>
      </w:r>
      <w:proofErr w:type="spellStart"/>
      <w:r>
        <w:rPr>
          <w:sz w:val="24"/>
          <w:szCs w:val="24"/>
        </w:rPr>
        <w:t>EnvioInternacional</w:t>
      </w:r>
      <w:proofErr w:type="spellEnd"/>
      <w:r>
        <w:rPr>
          <w:sz w:val="24"/>
          <w:szCs w:val="24"/>
        </w:rPr>
        <w:t xml:space="preserve"> reescribe el comportamiento agregando un cargo fijo por gestión de setenta y cinco quetzales más un recargo del doce por ciento. </w:t>
      </w:r>
    </w:p>
    <w:p w14:paraId="58C9C484" w14:textId="77777777" w:rsidR="005476AB" w:rsidRDefault="00000000">
      <w:pPr>
        <w:numPr>
          <w:ilvl w:val="0"/>
          <w:numId w:val="2"/>
        </w:numPr>
        <w:shd w:val="clear" w:color="auto" w:fill="FFFFFF"/>
        <w:spacing w:after="100"/>
        <w:ind w:left="1100"/>
        <w:rPr>
          <w:color w:val="000000"/>
        </w:rPr>
      </w:pPr>
      <w:r>
        <w:rPr>
          <w:sz w:val="24"/>
          <w:szCs w:val="24"/>
        </w:rPr>
        <w:t>Qué método fue sobrecargado.</w:t>
      </w:r>
    </w:p>
    <w:p w14:paraId="4F84DBDC" w14:textId="77777777" w:rsidR="005476AB" w:rsidRDefault="00000000">
      <w:pPr>
        <w:shd w:val="clear" w:color="auto" w:fill="FFFFFF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En la superclase </w:t>
      </w:r>
      <w:proofErr w:type="spellStart"/>
      <w:r>
        <w:rPr>
          <w:sz w:val="24"/>
          <w:szCs w:val="24"/>
        </w:rPr>
        <w:t>Envio</w:t>
      </w:r>
      <w:proofErr w:type="spellEnd"/>
      <w:r>
        <w:rPr>
          <w:sz w:val="24"/>
          <w:szCs w:val="24"/>
        </w:rPr>
        <w:t xml:space="preserve"> se implementó la sobrecarga del método </w:t>
      </w:r>
      <w:proofErr w:type="spellStart"/>
      <w:proofErr w:type="gramStart"/>
      <w:r>
        <w:rPr>
          <w:sz w:val="24"/>
          <w:szCs w:val="24"/>
        </w:rPr>
        <w:t>mostrarResumen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ofreciendo dos firmas distintas dentro del mismo contexto. La primera versión no recibe argumentos y despliega únicamente los datos esenciales del envío con el costo final simple. La segunda versión recibe un parámetro de tipo booleano denominado </w:t>
      </w:r>
      <w:proofErr w:type="spellStart"/>
      <w:r>
        <w:rPr>
          <w:sz w:val="24"/>
          <w:szCs w:val="24"/>
        </w:rPr>
        <w:t>mostrarDesglose</w:t>
      </w:r>
      <w:proofErr w:type="spellEnd"/>
      <w:r>
        <w:rPr>
          <w:sz w:val="24"/>
          <w:szCs w:val="24"/>
        </w:rPr>
        <w:t xml:space="preserve">, el cual evalúa si debe mostrar la versión simplificada o imprimir una salida detallada con los montos del peso, el precio base por kilogramo y los desgloses tarifarios correspondientes. </w:t>
      </w:r>
    </w:p>
    <w:p w14:paraId="36F373F2" w14:textId="77777777" w:rsidR="005476AB" w:rsidRDefault="00000000">
      <w:pPr>
        <w:numPr>
          <w:ilvl w:val="0"/>
          <w:numId w:val="2"/>
        </w:numPr>
        <w:shd w:val="clear" w:color="auto" w:fill="FFFFFF"/>
        <w:spacing w:after="100"/>
        <w:ind w:left="1100"/>
        <w:rPr>
          <w:color w:val="000000"/>
        </w:rPr>
      </w:pPr>
      <w:r>
        <w:rPr>
          <w:sz w:val="24"/>
          <w:szCs w:val="24"/>
        </w:rPr>
        <w:t xml:space="preserve">Cómo se demuestra el polimorfismo en </w:t>
      </w:r>
      <w:r>
        <w:rPr>
          <w:sz w:val="24"/>
          <w:szCs w:val="24"/>
          <w:shd w:val="clear" w:color="auto" w:fill="F2F4F4"/>
        </w:rPr>
        <w:t>Main</w:t>
      </w:r>
      <w:r>
        <w:rPr>
          <w:sz w:val="24"/>
          <w:szCs w:val="24"/>
        </w:rPr>
        <w:t>.</w:t>
      </w:r>
    </w:p>
    <w:p w14:paraId="2588A595" w14:textId="6C44A033" w:rsidR="005476AB" w:rsidRPr="00D16A4F" w:rsidRDefault="00000000" w:rsidP="00D16A4F">
      <w:pPr>
        <w:shd w:val="clear" w:color="auto" w:fill="FFFFFF"/>
        <w:spacing w:after="100"/>
        <w:rPr>
          <w:sz w:val="24"/>
          <w:szCs w:val="24"/>
        </w:rPr>
      </w:pPr>
      <w:r>
        <w:rPr>
          <w:sz w:val="24"/>
          <w:szCs w:val="24"/>
        </w:rPr>
        <w:t xml:space="preserve">La demostración del polimorfismo ocurre en la clase Main al declarar una única variable de referencia de tipo superclase llamada </w:t>
      </w:r>
      <w:proofErr w:type="spellStart"/>
      <w:r>
        <w:rPr>
          <w:sz w:val="24"/>
          <w:szCs w:val="24"/>
        </w:rPr>
        <w:t>Envio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envio</w:t>
      </w:r>
      <w:proofErr w:type="spellEnd"/>
      <w:r>
        <w:rPr>
          <w:sz w:val="24"/>
          <w:szCs w:val="24"/>
        </w:rPr>
        <w:t xml:space="preserve">. Dependiendo de la opción elegida por el usuario en el menú interactivo, dicha variable apunta dinámicamente a un objeto </w:t>
      </w:r>
      <w:proofErr w:type="spellStart"/>
      <w:r>
        <w:rPr>
          <w:sz w:val="24"/>
          <w:szCs w:val="24"/>
        </w:rPr>
        <w:t>EnvioNacional</w:t>
      </w:r>
      <w:proofErr w:type="spellEnd"/>
      <w:r>
        <w:rPr>
          <w:sz w:val="24"/>
          <w:szCs w:val="24"/>
        </w:rPr>
        <w:t xml:space="preserve"> o a uno de </w:t>
      </w:r>
      <w:proofErr w:type="spellStart"/>
      <w:r>
        <w:rPr>
          <w:sz w:val="24"/>
          <w:szCs w:val="24"/>
        </w:rPr>
        <w:t>EnvioInternacional</w:t>
      </w:r>
      <w:proofErr w:type="spellEnd"/>
      <w:r>
        <w:rPr>
          <w:sz w:val="24"/>
          <w:szCs w:val="24"/>
        </w:rPr>
        <w:t xml:space="preserve">. Al ejecutar la instrucción </w:t>
      </w:r>
      <w:proofErr w:type="spellStart"/>
      <w:proofErr w:type="gramStart"/>
      <w:r>
        <w:rPr>
          <w:sz w:val="24"/>
          <w:szCs w:val="24"/>
        </w:rPr>
        <w:t>envio.mostrarResumen</w:t>
      </w:r>
      <w:proofErr w:type="spellEnd"/>
      <w:proofErr w:type="gramEnd"/>
      <w:r>
        <w:rPr>
          <w:sz w:val="24"/>
          <w:szCs w:val="24"/>
        </w:rPr>
        <w:t xml:space="preserve">(true), el entorno de Java resuelve en tiempo de ejecución cuál implementación específica debe llamarse, aplicando automáticamente los cálculos y salidas correspondientes a la subclase instanciada. </w:t>
      </w:r>
    </w:p>
    <w:sectPr w:rsidR="005476AB" w:rsidRPr="00D16A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465C581D-3781-41B6-BA75-CDC6082AA9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FF8B535-BA66-42BF-AB14-506C8AFDB4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773E3A-EE9E-4A27-B2BF-B0AF570E7B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E2AED"/>
    <w:multiLevelType w:val="multilevel"/>
    <w:tmpl w:val="B9A481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F9A6E51"/>
    <w:multiLevelType w:val="multilevel"/>
    <w:tmpl w:val="C5947264"/>
    <w:lvl w:ilvl="0">
      <w:start w:val="1"/>
      <w:numFmt w:val="bullet"/>
      <w:lvlText w:val="●"/>
      <w:lvlJc w:val="left"/>
      <w:pPr>
        <w:ind w:left="720" w:hanging="360"/>
      </w:pPr>
      <w:rPr>
        <w:rFonts w:ascii="Lato" w:eastAsia="Lato" w:hAnsi="Lato" w:cs="Lato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803246">
    <w:abstractNumId w:val="0"/>
  </w:num>
  <w:num w:numId="2" w16cid:durableId="2064786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6AB"/>
    <w:rsid w:val="002B4079"/>
    <w:rsid w:val="005476AB"/>
    <w:rsid w:val="00D1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AD72E2"/>
  <w15:docId w15:val="{0C1A63BF-6BD3-4F3E-97D0-DD2FAD61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marinojm/programacion-ii-2026/tree/main/Tarea-4-Sistema-Gestion-Envios/SistemaGestionEnvio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548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238505 - MARINO JERIEL CABRERA MENDOZA</cp:lastModifiedBy>
  <cp:revision>2</cp:revision>
  <dcterms:created xsi:type="dcterms:W3CDTF">2026-08-23T01:01:00Z</dcterms:created>
  <dcterms:modified xsi:type="dcterms:W3CDTF">2026-08-23T01:01:00Z</dcterms:modified>
</cp:coreProperties>
</file>