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hd w:fill="ffffff" w:val="clear"/>
        <w:spacing w:after="100" w:line="480" w:lineRule="auto"/>
        <w:ind w:left="720" w:firstLine="0"/>
        <w:jc w:val="center"/>
        <w:rPr/>
      </w:pPr>
      <w:bookmarkStart w:colFirst="0" w:colLast="0" w:name="_8ridrzlocpof" w:id="0"/>
      <w:bookmarkEnd w:id="0"/>
      <w:r w:rsidDel="00000000" w:rsidR="00000000" w:rsidRPr="00000000">
        <w:rPr>
          <w:rtl w:val="0"/>
        </w:rPr>
      </w:r>
    </w:p>
    <w:p w:rsidR="00000000" w:rsidDel="00000000" w:rsidP="00000000" w:rsidRDefault="00000000" w:rsidRPr="00000000" w14:paraId="00000002">
      <w:pPr>
        <w:pStyle w:val="Subtitle"/>
        <w:shd w:fill="ffffff" w:val="clear"/>
        <w:spacing w:after="100" w:line="480" w:lineRule="auto"/>
        <w:ind w:left="720" w:firstLine="0"/>
        <w:jc w:val="center"/>
        <w:rPr/>
      </w:pPr>
      <w:bookmarkStart w:colFirst="0" w:colLast="0" w:name="_rgmy1np0h5yq"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Subtitle"/>
        <w:shd w:fill="ffffff" w:val="clear"/>
        <w:spacing w:after="100" w:line="480" w:lineRule="auto"/>
        <w:ind w:left="720" w:firstLine="0"/>
        <w:jc w:val="center"/>
        <w:rPr>
          <w:sz w:val="40"/>
          <w:szCs w:val="40"/>
        </w:rPr>
      </w:pPr>
      <w:bookmarkStart w:colFirst="0" w:colLast="0" w:name="_fbuv6gnvt9bd" w:id="2"/>
      <w:bookmarkEnd w:id="2"/>
      <w:r w:rsidDel="00000000" w:rsidR="00000000" w:rsidRPr="00000000">
        <w:rPr>
          <w:sz w:val="40"/>
          <w:szCs w:val="40"/>
          <w:rtl w:val="0"/>
        </w:rPr>
        <w:t xml:space="preserve">Universidad Mariano Gálvez de Guatemala</w:t>
      </w:r>
    </w:p>
    <w:p w:rsidR="00000000" w:rsidDel="00000000" w:rsidP="00000000" w:rsidRDefault="00000000" w:rsidRPr="00000000" w14:paraId="00000008">
      <w:pPr>
        <w:pStyle w:val="Subtitle"/>
        <w:shd w:fill="ffffff" w:val="clear"/>
        <w:spacing w:after="100" w:line="480" w:lineRule="auto"/>
        <w:ind w:left="720" w:firstLine="0"/>
        <w:jc w:val="center"/>
        <w:rPr>
          <w:sz w:val="40"/>
          <w:szCs w:val="40"/>
        </w:rPr>
      </w:pPr>
      <w:bookmarkStart w:colFirst="0" w:colLast="0" w:name="_oazioq5x4uvb" w:id="3"/>
      <w:bookmarkEnd w:id="3"/>
      <w:r w:rsidDel="00000000" w:rsidR="00000000" w:rsidRPr="00000000">
        <w:rPr>
          <w:sz w:val="40"/>
          <w:szCs w:val="40"/>
          <w:rtl w:val="0"/>
        </w:rPr>
        <w:t xml:space="preserve">Curso: Programación II</w:t>
      </w:r>
    </w:p>
    <w:p w:rsidR="00000000" w:rsidDel="00000000" w:rsidP="00000000" w:rsidRDefault="00000000" w:rsidRPr="00000000" w14:paraId="00000009">
      <w:pPr>
        <w:pStyle w:val="Subtitle"/>
        <w:shd w:fill="ffffff" w:val="clear"/>
        <w:spacing w:after="100" w:line="480" w:lineRule="auto"/>
        <w:ind w:left="720" w:firstLine="0"/>
        <w:jc w:val="center"/>
        <w:rPr>
          <w:sz w:val="40"/>
          <w:szCs w:val="40"/>
        </w:rPr>
      </w:pPr>
      <w:bookmarkStart w:colFirst="0" w:colLast="0" w:name="_omf0ub1p71fd" w:id="4"/>
      <w:bookmarkEnd w:id="4"/>
      <w:r w:rsidDel="00000000" w:rsidR="00000000" w:rsidRPr="00000000">
        <w:rPr>
          <w:sz w:val="40"/>
          <w:szCs w:val="40"/>
          <w:rtl w:val="0"/>
        </w:rPr>
        <w:t xml:space="preserve">Serie IV: Cajero Automático</w:t>
      </w:r>
    </w:p>
    <w:p w:rsidR="00000000" w:rsidDel="00000000" w:rsidP="00000000" w:rsidRDefault="00000000" w:rsidRPr="00000000" w14:paraId="0000000A">
      <w:pPr>
        <w:pStyle w:val="Subtitle"/>
        <w:shd w:fill="ffffff" w:val="clear"/>
        <w:spacing w:after="100" w:line="480" w:lineRule="auto"/>
        <w:ind w:left="720" w:firstLine="0"/>
        <w:jc w:val="center"/>
        <w:rPr>
          <w:sz w:val="40"/>
          <w:szCs w:val="40"/>
        </w:rPr>
      </w:pPr>
      <w:bookmarkStart w:colFirst="0" w:colLast="0" w:name="_4mt0h71lhqa1" w:id="5"/>
      <w:bookmarkEnd w:id="5"/>
      <w:r w:rsidDel="00000000" w:rsidR="00000000" w:rsidRPr="00000000">
        <w:rPr>
          <w:sz w:val="40"/>
          <w:szCs w:val="40"/>
          <w:rtl w:val="0"/>
        </w:rPr>
        <w:t xml:space="preserve">Nombre: Marino Jeriel Cabrera Mendoza</w:t>
      </w:r>
    </w:p>
    <w:p w:rsidR="00000000" w:rsidDel="00000000" w:rsidP="00000000" w:rsidRDefault="00000000" w:rsidRPr="00000000" w14:paraId="0000000B">
      <w:pPr>
        <w:pStyle w:val="Subtitle"/>
        <w:shd w:fill="ffffff" w:val="clear"/>
        <w:spacing w:after="100" w:line="480" w:lineRule="auto"/>
        <w:ind w:left="720" w:firstLine="0"/>
        <w:jc w:val="center"/>
        <w:rPr>
          <w:sz w:val="40"/>
          <w:szCs w:val="40"/>
        </w:rPr>
      </w:pPr>
      <w:bookmarkStart w:colFirst="0" w:colLast="0" w:name="_e2wqyg6vr48j" w:id="6"/>
      <w:bookmarkEnd w:id="6"/>
      <w:r w:rsidDel="00000000" w:rsidR="00000000" w:rsidRPr="00000000">
        <w:rPr>
          <w:sz w:val="40"/>
          <w:szCs w:val="40"/>
          <w:rtl w:val="0"/>
        </w:rPr>
        <w:t xml:space="preserve">Carné: 9941-23-8505</w:t>
      </w:r>
    </w:p>
    <w:p w:rsidR="00000000" w:rsidDel="00000000" w:rsidP="00000000" w:rsidRDefault="00000000" w:rsidRPr="00000000" w14:paraId="0000000C">
      <w:pPr>
        <w:pStyle w:val="Subtitle"/>
        <w:shd w:fill="ffffff" w:val="clear"/>
        <w:spacing w:after="100" w:line="480" w:lineRule="auto"/>
        <w:ind w:left="720" w:firstLine="0"/>
        <w:jc w:val="center"/>
        <w:rPr>
          <w:sz w:val="40"/>
          <w:szCs w:val="40"/>
        </w:rPr>
      </w:pPr>
      <w:bookmarkStart w:colFirst="0" w:colLast="0" w:name="_3duc8reg48by" w:id="7"/>
      <w:bookmarkEnd w:id="7"/>
      <w:r w:rsidDel="00000000" w:rsidR="00000000" w:rsidRPr="00000000">
        <w:rPr>
          <w:sz w:val="40"/>
          <w:szCs w:val="40"/>
          <w:rtl w:val="0"/>
        </w:rPr>
        <w:t xml:space="preserve">Sección: C</w:t>
      </w:r>
    </w:p>
    <w:p w:rsidR="00000000" w:rsidDel="00000000" w:rsidP="00000000" w:rsidRDefault="00000000" w:rsidRPr="00000000" w14:paraId="0000000D">
      <w:pPr>
        <w:pStyle w:val="Subtitle"/>
        <w:shd w:fill="ffffff" w:val="clear"/>
        <w:spacing w:after="100" w:line="480" w:lineRule="auto"/>
        <w:ind w:left="720" w:firstLine="0"/>
        <w:jc w:val="center"/>
        <w:rPr>
          <w:sz w:val="40"/>
          <w:szCs w:val="40"/>
        </w:rPr>
      </w:pPr>
      <w:bookmarkStart w:colFirst="0" w:colLast="0" w:name="_op3zsl2zq5d0" w:id="8"/>
      <w:bookmarkEnd w:id="8"/>
      <w:r w:rsidDel="00000000" w:rsidR="00000000" w:rsidRPr="00000000">
        <w:rPr>
          <w:sz w:val="40"/>
          <w:szCs w:val="40"/>
          <w:rtl w:val="0"/>
        </w:rPr>
        <w:t xml:space="preserve">Fecha de entrega: 09/08/2026</w:t>
      </w:r>
    </w:p>
    <w:p w:rsidR="00000000" w:rsidDel="00000000" w:rsidP="00000000" w:rsidRDefault="00000000" w:rsidRPr="00000000" w14:paraId="0000000E">
      <w:pPr>
        <w:pStyle w:val="Subtitle"/>
        <w:shd w:fill="ffffff" w:val="clear"/>
        <w:spacing w:after="100" w:line="240" w:lineRule="auto"/>
        <w:ind w:left="720" w:firstLine="0"/>
        <w:jc w:val="center"/>
        <w:rPr>
          <w:sz w:val="40"/>
          <w:szCs w:val="40"/>
        </w:rPr>
      </w:pPr>
      <w:bookmarkStart w:colFirst="0" w:colLast="0" w:name="_7ne5yf2adwey" w:id="9"/>
      <w:bookmarkEnd w:id="9"/>
      <w:r w:rsidDel="00000000" w:rsidR="00000000" w:rsidRPr="00000000">
        <w:rPr>
          <w:sz w:val="40"/>
          <w:szCs w:val="40"/>
          <w:rtl w:val="0"/>
        </w:rPr>
        <w:t xml:space="preserve">Enlace de repositorio de GitHub:</w:t>
      </w:r>
    </w:p>
    <w:p w:rsidR="00000000" w:rsidDel="00000000" w:rsidP="00000000" w:rsidRDefault="00000000" w:rsidRPr="00000000" w14:paraId="0000000F">
      <w:pPr>
        <w:spacing w:line="240" w:lineRule="auto"/>
        <w:jc w:val="center"/>
        <w:rPr/>
      </w:pPr>
      <w:hyperlink r:id="rId6">
        <w:r w:rsidDel="00000000" w:rsidR="00000000" w:rsidRPr="00000000">
          <w:rPr>
            <w:color w:val="1155cc"/>
            <w:u w:val="single"/>
            <w:rtl w:val="0"/>
          </w:rPr>
          <w:t xml:space="preserve">https://github.com/marinojm/programacion-ii-2026/tree/main/examen-practico-parcial-1</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12">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13">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14">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15">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16">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17">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18">
      <w:pPr>
        <w:pStyle w:val="Heading2"/>
        <w:keepNext w:val="0"/>
        <w:keepLines w:val="0"/>
        <w:shd w:fill="ffffff" w:val="clear"/>
        <w:spacing w:after="100" w:before="100" w:line="360" w:lineRule="auto"/>
        <w:rPr>
          <w:color w:val="273540"/>
          <w:sz w:val="24"/>
          <w:szCs w:val="24"/>
        </w:rPr>
      </w:pPr>
      <w:bookmarkStart w:colFirst="0" w:colLast="0" w:name="_vlq7s0il0hgi" w:id="10"/>
      <w:bookmarkEnd w:id="10"/>
      <w:r w:rsidDel="00000000" w:rsidR="00000000" w:rsidRPr="00000000">
        <w:rPr>
          <w:color w:val="273540"/>
          <w:sz w:val="61"/>
          <w:szCs w:val="61"/>
          <w:rtl w:val="0"/>
        </w:rPr>
        <w:t xml:space="preserve">1. Información del proyecto</w:t>
      </w:r>
      <w:r w:rsidDel="00000000" w:rsidR="00000000" w:rsidRPr="00000000">
        <w:rPr>
          <w:rtl w:val="0"/>
        </w:rPr>
      </w:r>
    </w:p>
    <w:p w:rsidR="00000000" w:rsidDel="00000000" w:rsidP="00000000" w:rsidRDefault="00000000" w:rsidRPr="00000000" w14:paraId="00000019">
      <w:pPr>
        <w:numPr>
          <w:ilvl w:val="0"/>
          <w:numId w:val="1"/>
        </w:numPr>
        <w:shd w:fill="ffffff" w:val="clear"/>
        <w:spacing w:after="100" w:lineRule="auto"/>
        <w:ind w:left="1100" w:hanging="360"/>
        <w:rPr>
          <w:rFonts w:ascii="Arial" w:cs="Arial" w:eastAsia="Arial" w:hAnsi="Arial"/>
        </w:rPr>
      </w:pPr>
      <w:r w:rsidDel="00000000" w:rsidR="00000000" w:rsidRPr="00000000">
        <w:rPr>
          <w:color w:val="273540"/>
          <w:sz w:val="24"/>
          <w:szCs w:val="24"/>
          <w:rtl w:val="0"/>
        </w:rPr>
        <w:t xml:space="preserve">Nombre del proyecto: Examen Práctico Parcial 1 / Sistema de Cajero Automático </w:t>
      </w:r>
    </w:p>
    <w:p w:rsidR="00000000" w:rsidDel="00000000" w:rsidP="00000000" w:rsidRDefault="00000000" w:rsidRPr="00000000" w14:paraId="0000001A">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1B">
      <w:pPr>
        <w:numPr>
          <w:ilvl w:val="0"/>
          <w:numId w:val="1"/>
        </w:numPr>
        <w:shd w:fill="ffffff" w:val="clear"/>
        <w:spacing w:after="100" w:lineRule="auto"/>
        <w:ind w:left="1100" w:hanging="360"/>
        <w:rPr>
          <w:rFonts w:ascii="Arial" w:cs="Arial" w:eastAsia="Arial" w:hAnsi="Arial"/>
        </w:rPr>
      </w:pPr>
      <w:r w:rsidDel="00000000" w:rsidR="00000000" w:rsidRPr="00000000">
        <w:rPr>
          <w:color w:val="273540"/>
          <w:sz w:val="24"/>
          <w:szCs w:val="24"/>
          <w:rtl w:val="0"/>
        </w:rPr>
        <w:t xml:space="preserve">Nombre de la clase principal: CajeroAutomatico</w:t>
      </w:r>
    </w:p>
    <w:p w:rsidR="00000000" w:rsidDel="00000000" w:rsidP="00000000" w:rsidRDefault="00000000" w:rsidRPr="00000000" w14:paraId="0000001C">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1D">
      <w:pPr>
        <w:numPr>
          <w:ilvl w:val="0"/>
          <w:numId w:val="1"/>
        </w:numPr>
        <w:shd w:fill="ffffff" w:val="clear"/>
        <w:spacing w:after="100" w:lineRule="auto"/>
        <w:ind w:left="1100" w:hanging="360"/>
        <w:rPr>
          <w:rFonts w:ascii="Arial" w:cs="Arial" w:eastAsia="Arial" w:hAnsi="Arial"/>
        </w:rPr>
      </w:pPr>
      <w:r w:rsidDel="00000000" w:rsidR="00000000" w:rsidRPr="00000000">
        <w:rPr>
          <w:color w:val="273540"/>
          <w:sz w:val="24"/>
          <w:szCs w:val="24"/>
          <w:rtl w:val="0"/>
        </w:rPr>
        <w:t xml:space="preserve">Versión de Java utilizada: Java 26 Oracle OpenJDK 26.0.2</w:t>
      </w:r>
    </w:p>
    <w:p w:rsidR="00000000" w:rsidDel="00000000" w:rsidP="00000000" w:rsidRDefault="00000000" w:rsidRPr="00000000" w14:paraId="0000001E">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1F">
      <w:pPr>
        <w:numPr>
          <w:ilvl w:val="0"/>
          <w:numId w:val="1"/>
        </w:numPr>
        <w:shd w:fill="ffffff" w:val="clear"/>
        <w:spacing w:after="100" w:lineRule="auto"/>
        <w:ind w:left="1100" w:hanging="360"/>
        <w:rPr>
          <w:rFonts w:ascii="Arial" w:cs="Arial" w:eastAsia="Arial" w:hAnsi="Arial"/>
        </w:rPr>
      </w:pPr>
      <w:r w:rsidDel="00000000" w:rsidR="00000000" w:rsidRPr="00000000">
        <w:rPr>
          <w:color w:val="273540"/>
          <w:sz w:val="24"/>
          <w:szCs w:val="24"/>
          <w:rtl w:val="0"/>
        </w:rPr>
        <w:t xml:space="preserve">Entorno de desarrollo utilizado.IntelliJ IDEA</w:t>
      </w:r>
    </w:p>
    <w:p w:rsidR="00000000" w:rsidDel="00000000" w:rsidP="00000000" w:rsidRDefault="00000000" w:rsidRPr="00000000" w14:paraId="00000020">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21">
      <w:pPr>
        <w:numPr>
          <w:ilvl w:val="0"/>
          <w:numId w:val="1"/>
        </w:numPr>
        <w:shd w:fill="ffffff" w:val="clear"/>
        <w:spacing w:after="100" w:lineRule="auto"/>
        <w:ind w:left="1100" w:hanging="360"/>
        <w:rPr>
          <w:rFonts w:ascii="Arial" w:cs="Arial" w:eastAsia="Arial" w:hAnsi="Arial"/>
        </w:rPr>
      </w:pPr>
      <w:r w:rsidDel="00000000" w:rsidR="00000000" w:rsidRPr="00000000">
        <w:rPr>
          <w:color w:val="273540"/>
          <w:sz w:val="24"/>
          <w:szCs w:val="24"/>
          <w:rtl w:val="0"/>
        </w:rPr>
        <w:t xml:space="preserve">Descripción:</w:t>
      </w:r>
    </w:p>
    <w:p w:rsidR="00000000" w:rsidDel="00000000" w:rsidP="00000000" w:rsidRDefault="00000000" w:rsidRPr="00000000" w14:paraId="00000022">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El programa simula las operaciones de un cajero automático mediante una sola consola en Java. Administra el acceso mediante un PIN con un límite de tres intentos, ofrece un menú interactivo para consulta de saldo, depósitos validados, retiros normales y retiros con comisión mediante métodos sobrecargados. Durante las sesiones registra los contadores y acumula los montos de transacciones. Puede presentar un resumen de todas las transacciones.</w:t>
      </w:r>
    </w:p>
    <w:p w:rsidR="00000000" w:rsidDel="00000000" w:rsidP="00000000" w:rsidRDefault="00000000" w:rsidRPr="00000000" w14:paraId="00000023">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24">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25">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26">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27">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28">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29">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2A">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2B">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2C">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2D">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2E">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2F">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30">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31">
      <w:pPr>
        <w:pStyle w:val="Heading2"/>
        <w:keepNext w:val="0"/>
        <w:keepLines w:val="0"/>
        <w:shd w:fill="ffffff" w:val="clear"/>
        <w:spacing w:after="100" w:before="100" w:line="360" w:lineRule="auto"/>
        <w:rPr>
          <w:color w:val="273540"/>
          <w:sz w:val="61"/>
          <w:szCs w:val="61"/>
        </w:rPr>
      </w:pPr>
      <w:bookmarkStart w:colFirst="0" w:colLast="0" w:name="_f2cy07x4328h" w:id="11"/>
      <w:bookmarkEnd w:id="11"/>
      <w:r w:rsidDel="00000000" w:rsidR="00000000" w:rsidRPr="00000000">
        <w:rPr>
          <w:color w:val="273540"/>
          <w:sz w:val="61"/>
          <w:szCs w:val="61"/>
          <w:rtl w:val="0"/>
        </w:rPr>
        <w:t xml:space="preserve">2. Evidencia de compilación</w:t>
      </w:r>
    </w:p>
    <w:p w:rsidR="00000000" w:rsidDel="00000000" w:rsidP="00000000" w:rsidRDefault="00000000" w:rsidRPr="00000000" w14:paraId="00000032">
      <w:pPr>
        <w:shd w:fill="ffffff" w:val="clear"/>
        <w:spacing w:after="100" w:lineRule="auto"/>
        <w:ind w:left="720" w:firstLine="0"/>
        <w:rPr>
          <w:color w:val="273540"/>
          <w:sz w:val="24"/>
          <w:szCs w:val="24"/>
        </w:rPr>
      </w:pPr>
      <w:r w:rsidDel="00000000" w:rsidR="00000000" w:rsidRPr="00000000">
        <w:rPr>
          <w:color w:val="273540"/>
          <w:sz w:val="24"/>
          <w:szCs w:val="24"/>
        </w:rPr>
        <w:drawing>
          <wp:inline distB="114300" distT="114300" distL="114300" distR="114300">
            <wp:extent cx="6153832" cy="3281363"/>
            <wp:effectExtent b="0" l="0" r="0" t="0"/>
            <wp:docPr id="2"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6153832" cy="3281363"/>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hd w:fill="ffffff" w:val="clear"/>
        <w:spacing w:after="100" w:lineRule="auto"/>
        <w:ind w:left="0" w:firstLine="0"/>
        <w:rPr>
          <w:color w:val="273540"/>
          <w:sz w:val="24"/>
          <w:szCs w:val="24"/>
        </w:rPr>
      </w:pPr>
      <w:r w:rsidDel="00000000" w:rsidR="00000000" w:rsidRPr="00000000">
        <w:rPr>
          <w:rtl w:val="0"/>
        </w:rPr>
      </w:r>
    </w:p>
    <w:p w:rsidR="00000000" w:rsidDel="00000000" w:rsidP="00000000" w:rsidRDefault="00000000" w:rsidRPr="00000000" w14:paraId="00000034">
      <w:pPr>
        <w:shd w:fill="ffffff" w:val="clear"/>
        <w:spacing w:after="100" w:lineRule="auto"/>
        <w:ind w:left="0" w:firstLine="0"/>
        <w:rPr>
          <w:color w:val="273540"/>
          <w:sz w:val="24"/>
          <w:szCs w:val="24"/>
        </w:rPr>
      </w:pPr>
      <w:r w:rsidDel="00000000" w:rsidR="00000000" w:rsidRPr="00000000">
        <w:rPr>
          <w:rtl w:val="0"/>
        </w:rPr>
      </w:r>
    </w:p>
    <w:p w:rsidR="00000000" w:rsidDel="00000000" w:rsidP="00000000" w:rsidRDefault="00000000" w:rsidRPr="00000000" w14:paraId="00000035">
      <w:pPr>
        <w:shd w:fill="ffffff" w:val="clear"/>
        <w:spacing w:after="100" w:lineRule="auto"/>
        <w:ind w:left="0" w:firstLine="0"/>
        <w:rPr>
          <w:color w:val="273540"/>
          <w:sz w:val="24"/>
          <w:szCs w:val="24"/>
        </w:rPr>
      </w:pPr>
      <w:r w:rsidDel="00000000" w:rsidR="00000000" w:rsidRPr="00000000">
        <w:rPr>
          <w:rtl w:val="0"/>
        </w:rPr>
      </w:r>
    </w:p>
    <w:p w:rsidR="00000000" w:rsidDel="00000000" w:rsidP="00000000" w:rsidRDefault="00000000" w:rsidRPr="00000000" w14:paraId="00000036">
      <w:pPr>
        <w:shd w:fill="ffffff" w:val="clear"/>
        <w:spacing w:after="100" w:lineRule="auto"/>
        <w:ind w:left="0" w:firstLine="0"/>
        <w:rPr>
          <w:color w:val="273540"/>
          <w:sz w:val="24"/>
          <w:szCs w:val="24"/>
        </w:rPr>
      </w:pPr>
      <w:r w:rsidDel="00000000" w:rsidR="00000000" w:rsidRPr="00000000">
        <w:rPr>
          <w:rtl w:val="0"/>
        </w:rPr>
      </w:r>
    </w:p>
    <w:p w:rsidR="00000000" w:rsidDel="00000000" w:rsidP="00000000" w:rsidRDefault="00000000" w:rsidRPr="00000000" w14:paraId="00000037">
      <w:pPr>
        <w:shd w:fill="ffffff" w:val="clear"/>
        <w:spacing w:after="100" w:lineRule="auto"/>
        <w:ind w:left="0" w:firstLine="0"/>
        <w:rPr>
          <w:color w:val="273540"/>
          <w:sz w:val="24"/>
          <w:szCs w:val="24"/>
        </w:rPr>
      </w:pPr>
      <w:r w:rsidDel="00000000" w:rsidR="00000000" w:rsidRPr="00000000">
        <w:rPr>
          <w:rtl w:val="0"/>
        </w:rPr>
      </w:r>
    </w:p>
    <w:p w:rsidR="00000000" w:rsidDel="00000000" w:rsidP="00000000" w:rsidRDefault="00000000" w:rsidRPr="00000000" w14:paraId="00000038">
      <w:pPr>
        <w:shd w:fill="ffffff" w:val="clear"/>
        <w:spacing w:after="100" w:lineRule="auto"/>
        <w:ind w:left="0" w:firstLine="0"/>
        <w:rPr>
          <w:color w:val="273540"/>
          <w:sz w:val="24"/>
          <w:szCs w:val="24"/>
        </w:rPr>
      </w:pPr>
      <w:r w:rsidDel="00000000" w:rsidR="00000000" w:rsidRPr="00000000">
        <w:rPr>
          <w:rtl w:val="0"/>
        </w:rPr>
      </w:r>
    </w:p>
    <w:p w:rsidR="00000000" w:rsidDel="00000000" w:rsidP="00000000" w:rsidRDefault="00000000" w:rsidRPr="00000000" w14:paraId="00000039">
      <w:pPr>
        <w:shd w:fill="ffffff" w:val="clear"/>
        <w:spacing w:after="100" w:lineRule="auto"/>
        <w:ind w:left="0" w:firstLine="0"/>
        <w:rPr>
          <w:color w:val="273540"/>
          <w:sz w:val="24"/>
          <w:szCs w:val="24"/>
        </w:rPr>
      </w:pPr>
      <w:r w:rsidDel="00000000" w:rsidR="00000000" w:rsidRPr="00000000">
        <w:rPr>
          <w:rtl w:val="0"/>
        </w:rPr>
      </w:r>
    </w:p>
    <w:p w:rsidR="00000000" w:rsidDel="00000000" w:rsidP="00000000" w:rsidRDefault="00000000" w:rsidRPr="00000000" w14:paraId="0000003A">
      <w:pPr>
        <w:shd w:fill="ffffff" w:val="clear"/>
        <w:spacing w:after="100" w:lineRule="auto"/>
        <w:ind w:left="0" w:firstLine="0"/>
        <w:rPr>
          <w:color w:val="273540"/>
          <w:sz w:val="24"/>
          <w:szCs w:val="24"/>
        </w:rPr>
      </w:pPr>
      <w:r w:rsidDel="00000000" w:rsidR="00000000" w:rsidRPr="00000000">
        <w:rPr>
          <w:rtl w:val="0"/>
        </w:rPr>
      </w:r>
    </w:p>
    <w:p w:rsidR="00000000" w:rsidDel="00000000" w:rsidP="00000000" w:rsidRDefault="00000000" w:rsidRPr="00000000" w14:paraId="0000003B">
      <w:pPr>
        <w:shd w:fill="ffffff" w:val="clear"/>
        <w:spacing w:after="100" w:lineRule="auto"/>
        <w:ind w:left="0" w:firstLine="0"/>
        <w:rPr>
          <w:color w:val="273540"/>
          <w:sz w:val="24"/>
          <w:szCs w:val="24"/>
        </w:rPr>
      </w:pPr>
      <w:r w:rsidDel="00000000" w:rsidR="00000000" w:rsidRPr="00000000">
        <w:rPr>
          <w:rtl w:val="0"/>
        </w:rPr>
      </w:r>
    </w:p>
    <w:p w:rsidR="00000000" w:rsidDel="00000000" w:rsidP="00000000" w:rsidRDefault="00000000" w:rsidRPr="00000000" w14:paraId="0000003C">
      <w:pPr>
        <w:shd w:fill="ffffff" w:val="clear"/>
        <w:spacing w:after="100" w:lineRule="auto"/>
        <w:ind w:left="0" w:firstLine="0"/>
        <w:rPr>
          <w:color w:val="273540"/>
          <w:sz w:val="24"/>
          <w:szCs w:val="24"/>
        </w:rPr>
      </w:pPr>
      <w:r w:rsidDel="00000000" w:rsidR="00000000" w:rsidRPr="00000000">
        <w:rPr>
          <w:rtl w:val="0"/>
        </w:rPr>
      </w:r>
    </w:p>
    <w:p w:rsidR="00000000" w:rsidDel="00000000" w:rsidP="00000000" w:rsidRDefault="00000000" w:rsidRPr="00000000" w14:paraId="0000003D">
      <w:pPr>
        <w:shd w:fill="ffffff" w:val="clear"/>
        <w:spacing w:after="100" w:lineRule="auto"/>
        <w:ind w:left="0" w:firstLine="0"/>
        <w:rPr>
          <w:color w:val="273540"/>
          <w:sz w:val="24"/>
          <w:szCs w:val="24"/>
        </w:rPr>
      </w:pPr>
      <w:r w:rsidDel="00000000" w:rsidR="00000000" w:rsidRPr="00000000">
        <w:rPr>
          <w:rtl w:val="0"/>
        </w:rPr>
      </w:r>
    </w:p>
    <w:p w:rsidR="00000000" w:rsidDel="00000000" w:rsidP="00000000" w:rsidRDefault="00000000" w:rsidRPr="00000000" w14:paraId="0000003E">
      <w:pPr>
        <w:shd w:fill="ffffff" w:val="clear"/>
        <w:spacing w:after="100" w:lineRule="auto"/>
        <w:ind w:left="0" w:firstLine="0"/>
        <w:rPr>
          <w:color w:val="273540"/>
          <w:sz w:val="24"/>
          <w:szCs w:val="24"/>
        </w:rPr>
      </w:pPr>
      <w:r w:rsidDel="00000000" w:rsidR="00000000" w:rsidRPr="00000000">
        <w:rPr>
          <w:rtl w:val="0"/>
        </w:rPr>
      </w:r>
    </w:p>
    <w:p w:rsidR="00000000" w:rsidDel="00000000" w:rsidP="00000000" w:rsidRDefault="00000000" w:rsidRPr="00000000" w14:paraId="0000003F">
      <w:pPr>
        <w:shd w:fill="ffffff" w:val="clear"/>
        <w:spacing w:after="100" w:lineRule="auto"/>
        <w:ind w:left="0" w:firstLine="0"/>
        <w:rPr>
          <w:color w:val="273540"/>
          <w:sz w:val="24"/>
          <w:szCs w:val="24"/>
        </w:rPr>
      </w:pPr>
      <w:r w:rsidDel="00000000" w:rsidR="00000000" w:rsidRPr="00000000">
        <w:rPr>
          <w:rtl w:val="0"/>
        </w:rPr>
      </w:r>
    </w:p>
    <w:p w:rsidR="00000000" w:rsidDel="00000000" w:rsidP="00000000" w:rsidRDefault="00000000" w:rsidRPr="00000000" w14:paraId="00000040">
      <w:pPr>
        <w:shd w:fill="ffffff" w:val="clear"/>
        <w:spacing w:after="100" w:lineRule="auto"/>
        <w:ind w:left="0" w:firstLine="0"/>
        <w:rPr>
          <w:color w:val="273540"/>
          <w:sz w:val="24"/>
          <w:szCs w:val="24"/>
        </w:rPr>
      </w:pPr>
      <w:r w:rsidDel="00000000" w:rsidR="00000000" w:rsidRPr="00000000">
        <w:rPr>
          <w:rtl w:val="0"/>
        </w:rPr>
      </w:r>
    </w:p>
    <w:p w:rsidR="00000000" w:rsidDel="00000000" w:rsidP="00000000" w:rsidRDefault="00000000" w:rsidRPr="00000000" w14:paraId="00000041">
      <w:pPr>
        <w:shd w:fill="ffffff" w:val="clear"/>
        <w:spacing w:after="100" w:lineRule="auto"/>
        <w:ind w:left="0" w:firstLine="0"/>
        <w:rPr>
          <w:color w:val="273540"/>
          <w:sz w:val="24"/>
          <w:szCs w:val="24"/>
        </w:rPr>
      </w:pPr>
      <w:r w:rsidDel="00000000" w:rsidR="00000000" w:rsidRPr="00000000">
        <w:rPr>
          <w:rtl w:val="0"/>
        </w:rPr>
      </w:r>
    </w:p>
    <w:p w:rsidR="00000000" w:rsidDel="00000000" w:rsidP="00000000" w:rsidRDefault="00000000" w:rsidRPr="00000000" w14:paraId="00000042">
      <w:pPr>
        <w:shd w:fill="ffffff" w:val="clear"/>
        <w:spacing w:after="100" w:lineRule="auto"/>
        <w:ind w:left="0" w:firstLine="0"/>
        <w:rPr>
          <w:color w:val="273540"/>
          <w:sz w:val="24"/>
          <w:szCs w:val="24"/>
        </w:rPr>
      </w:pPr>
      <w:r w:rsidDel="00000000" w:rsidR="00000000" w:rsidRPr="00000000">
        <w:rPr>
          <w:rtl w:val="0"/>
        </w:rPr>
      </w:r>
    </w:p>
    <w:p w:rsidR="00000000" w:rsidDel="00000000" w:rsidP="00000000" w:rsidRDefault="00000000" w:rsidRPr="00000000" w14:paraId="00000043">
      <w:pPr>
        <w:shd w:fill="ffffff" w:val="clear"/>
        <w:spacing w:after="100" w:lineRule="auto"/>
        <w:ind w:left="0" w:firstLine="0"/>
        <w:rPr>
          <w:color w:val="273540"/>
          <w:sz w:val="24"/>
          <w:szCs w:val="24"/>
        </w:rPr>
      </w:pPr>
      <w:r w:rsidDel="00000000" w:rsidR="00000000" w:rsidRPr="00000000">
        <w:rPr>
          <w:rtl w:val="0"/>
        </w:rPr>
      </w:r>
    </w:p>
    <w:p w:rsidR="00000000" w:rsidDel="00000000" w:rsidP="00000000" w:rsidRDefault="00000000" w:rsidRPr="00000000" w14:paraId="00000044">
      <w:pPr>
        <w:pStyle w:val="Heading2"/>
        <w:keepNext w:val="0"/>
        <w:keepLines w:val="0"/>
        <w:shd w:fill="ffffff" w:val="clear"/>
        <w:spacing w:after="100" w:before="100" w:line="360" w:lineRule="auto"/>
        <w:rPr>
          <w:color w:val="273540"/>
          <w:sz w:val="24"/>
          <w:szCs w:val="24"/>
        </w:rPr>
      </w:pPr>
      <w:bookmarkStart w:colFirst="0" w:colLast="0" w:name="_183bfabvd4g5" w:id="12"/>
      <w:bookmarkEnd w:id="12"/>
      <w:r w:rsidDel="00000000" w:rsidR="00000000" w:rsidRPr="00000000">
        <w:rPr>
          <w:color w:val="273540"/>
          <w:sz w:val="61"/>
          <w:szCs w:val="61"/>
          <w:rtl w:val="0"/>
        </w:rPr>
        <w:t xml:space="preserve">3. Evidencias de funcionamiento</w:t>
      </w:r>
      <w:r w:rsidDel="00000000" w:rsidR="00000000" w:rsidRPr="00000000">
        <w:rPr>
          <w:rtl w:val="0"/>
        </w:rPr>
      </w:r>
    </w:p>
    <w:p w:rsidR="00000000" w:rsidDel="00000000" w:rsidP="00000000" w:rsidRDefault="00000000" w:rsidRPr="00000000" w14:paraId="00000045">
      <w:pPr>
        <w:pStyle w:val="Heading2"/>
        <w:keepNext w:val="0"/>
        <w:keepLines w:val="0"/>
        <w:shd w:fill="ffffff" w:val="clear"/>
        <w:spacing w:after="100" w:before="100" w:line="360" w:lineRule="auto"/>
        <w:rPr>
          <w:color w:val="273540"/>
          <w:sz w:val="24"/>
          <w:szCs w:val="24"/>
        </w:rPr>
      </w:pPr>
      <w:bookmarkStart w:colFirst="0" w:colLast="0" w:name="_yndkafpbm4l7" w:id="13"/>
      <w:bookmarkEnd w:id="13"/>
      <w:r w:rsidDel="00000000" w:rsidR="00000000" w:rsidRPr="00000000">
        <w:rPr>
          <w:color w:val="273540"/>
          <w:sz w:val="24"/>
          <w:szCs w:val="24"/>
          <w:rtl w:val="0"/>
        </w:rPr>
        <w:t xml:space="preserve"> 0. Titular</w:t>
      </w:r>
      <w:r w:rsidDel="00000000" w:rsidR="00000000" w:rsidRPr="00000000">
        <w:rPr>
          <w:color w:val="273540"/>
          <w:sz w:val="24"/>
          <w:szCs w:val="24"/>
        </w:rPr>
        <w:drawing>
          <wp:inline distB="114300" distT="114300" distL="114300" distR="114300">
            <wp:extent cx="5731200" cy="5562600"/>
            <wp:effectExtent b="0" l="0" r="0" t="0"/>
            <wp:docPr id="22"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7312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47">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48">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49">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4A">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4B">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4C">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4D">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4E">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4F">
      <w:pPr>
        <w:shd w:fill="ffffff" w:val="clear"/>
        <w:spacing w:after="100" w:lineRule="auto"/>
        <w:ind w:left="0" w:firstLine="0"/>
        <w:rPr>
          <w:color w:val="273540"/>
          <w:sz w:val="24"/>
          <w:szCs w:val="24"/>
        </w:rPr>
      </w:pPr>
      <w:r w:rsidDel="00000000" w:rsidR="00000000" w:rsidRPr="00000000">
        <w:rPr>
          <w:rtl w:val="0"/>
        </w:rPr>
      </w:r>
    </w:p>
    <w:p w:rsidR="00000000" w:rsidDel="00000000" w:rsidP="00000000" w:rsidRDefault="00000000" w:rsidRPr="00000000" w14:paraId="00000050">
      <w:pPr>
        <w:shd w:fill="ffffff" w:val="clear"/>
        <w:spacing w:after="100" w:lineRule="auto"/>
        <w:ind w:left="0" w:firstLine="0"/>
        <w:rPr>
          <w:color w:val="273540"/>
          <w:sz w:val="24"/>
          <w:szCs w:val="24"/>
        </w:rPr>
      </w:pPr>
      <w:r w:rsidDel="00000000" w:rsidR="00000000" w:rsidRPr="00000000">
        <w:rPr>
          <w:rtl w:val="0"/>
        </w:rPr>
      </w:r>
    </w:p>
    <w:p w:rsidR="00000000" w:rsidDel="00000000" w:rsidP="00000000" w:rsidRDefault="00000000" w:rsidRPr="00000000" w14:paraId="00000051">
      <w:pPr>
        <w:numPr>
          <w:ilvl w:val="0"/>
          <w:numId w:val="2"/>
        </w:numPr>
        <w:shd w:fill="ffffff" w:val="clear"/>
        <w:spacing w:after="100" w:lineRule="auto"/>
        <w:ind w:left="1100" w:hanging="360"/>
        <w:rPr>
          <w:rFonts w:ascii="Arial" w:cs="Arial" w:eastAsia="Arial" w:hAnsi="Arial"/>
        </w:rPr>
      </w:pPr>
      <w:r w:rsidDel="00000000" w:rsidR="00000000" w:rsidRPr="00000000">
        <w:rPr>
          <w:color w:val="273540"/>
          <w:sz w:val="24"/>
          <w:szCs w:val="24"/>
          <w:rtl w:val="0"/>
        </w:rPr>
        <w:t xml:space="preserve">Ingreso con PIN correcto.</w:t>
      </w:r>
    </w:p>
    <w:p w:rsidR="00000000" w:rsidDel="00000000" w:rsidP="00000000" w:rsidRDefault="00000000" w:rsidRPr="00000000" w14:paraId="00000052">
      <w:pPr>
        <w:shd w:fill="ffffff" w:val="clear"/>
        <w:spacing w:after="100" w:lineRule="auto"/>
        <w:rPr>
          <w:color w:val="273540"/>
          <w:sz w:val="24"/>
          <w:szCs w:val="24"/>
        </w:rPr>
      </w:pPr>
      <w:r w:rsidDel="00000000" w:rsidR="00000000" w:rsidRPr="00000000">
        <w:rPr>
          <w:color w:val="273540"/>
          <w:sz w:val="24"/>
          <w:szCs w:val="24"/>
        </w:rPr>
        <w:drawing>
          <wp:inline distB="114300" distT="114300" distL="114300" distR="114300">
            <wp:extent cx="5705475" cy="6048375"/>
            <wp:effectExtent b="0" l="0" r="0" t="0"/>
            <wp:docPr id="6"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705475" cy="604837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54">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55">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56">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57">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58">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59">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5A">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5B">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5C">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5D">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5E">
      <w:pPr>
        <w:numPr>
          <w:ilvl w:val="0"/>
          <w:numId w:val="2"/>
        </w:numPr>
        <w:shd w:fill="ffffff" w:val="clear"/>
        <w:spacing w:after="100" w:lineRule="auto"/>
        <w:ind w:left="1100" w:hanging="360"/>
        <w:rPr>
          <w:rFonts w:ascii="Arial" w:cs="Arial" w:eastAsia="Arial" w:hAnsi="Arial"/>
        </w:rPr>
      </w:pPr>
      <w:r w:rsidDel="00000000" w:rsidR="00000000" w:rsidRPr="00000000">
        <w:rPr>
          <w:color w:val="273540"/>
          <w:sz w:val="24"/>
          <w:szCs w:val="24"/>
          <w:rtl w:val="0"/>
        </w:rPr>
        <w:t xml:space="preserve">Un intento incorrecto seguido del PIN correcto.</w:t>
      </w:r>
    </w:p>
    <w:p w:rsidR="00000000" w:rsidDel="00000000" w:rsidP="00000000" w:rsidRDefault="00000000" w:rsidRPr="00000000" w14:paraId="0000005F">
      <w:pPr>
        <w:shd w:fill="ffffff" w:val="clear"/>
        <w:spacing w:after="100" w:lineRule="auto"/>
        <w:rPr>
          <w:color w:val="273540"/>
          <w:sz w:val="24"/>
          <w:szCs w:val="24"/>
        </w:rPr>
      </w:pPr>
      <w:r w:rsidDel="00000000" w:rsidR="00000000" w:rsidRPr="00000000">
        <w:rPr>
          <w:color w:val="273540"/>
          <w:sz w:val="24"/>
          <w:szCs w:val="24"/>
        </w:rPr>
        <w:drawing>
          <wp:inline distB="114300" distT="114300" distL="114300" distR="114300">
            <wp:extent cx="5731200" cy="5956300"/>
            <wp:effectExtent b="0" l="0" r="0" t="0"/>
            <wp:docPr id="1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61">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62">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63">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64">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65">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66">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67">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68">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69">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6A">
      <w:pPr>
        <w:numPr>
          <w:ilvl w:val="0"/>
          <w:numId w:val="2"/>
        </w:numPr>
        <w:shd w:fill="ffffff" w:val="clear"/>
        <w:spacing w:after="100" w:lineRule="auto"/>
        <w:ind w:left="1100" w:hanging="360"/>
        <w:rPr>
          <w:rFonts w:ascii="Arial" w:cs="Arial" w:eastAsia="Arial" w:hAnsi="Arial"/>
        </w:rPr>
      </w:pPr>
      <w:r w:rsidDel="00000000" w:rsidR="00000000" w:rsidRPr="00000000">
        <w:rPr>
          <w:color w:val="273540"/>
          <w:sz w:val="24"/>
          <w:szCs w:val="24"/>
          <w:rtl w:val="0"/>
        </w:rPr>
        <w:t xml:space="preserve">Bloqueo después de tres PIN incorrectos.</w:t>
      </w:r>
    </w:p>
    <w:p w:rsidR="00000000" w:rsidDel="00000000" w:rsidP="00000000" w:rsidRDefault="00000000" w:rsidRPr="00000000" w14:paraId="0000006B">
      <w:pPr>
        <w:shd w:fill="ffffff" w:val="clear"/>
        <w:spacing w:after="100" w:lineRule="auto"/>
        <w:rPr>
          <w:color w:val="273540"/>
          <w:sz w:val="24"/>
          <w:szCs w:val="24"/>
        </w:rPr>
      </w:pPr>
      <w:r w:rsidDel="00000000" w:rsidR="00000000" w:rsidRPr="00000000">
        <w:rPr>
          <w:color w:val="273540"/>
          <w:sz w:val="24"/>
          <w:szCs w:val="24"/>
        </w:rPr>
        <w:drawing>
          <wp:inline distB="114300" distT="114300" distL="114300" distR="114300">
            <wp:extent cx="5731200" cy="3873500"/>
            <wp:effectExtent b="0" l="0" r="0" t="0"/>
            <wp:docPr id="19"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numPr>
          <w:ilvl w:val="0"/>
          <w:numId w:val="2"/>
        </w:numPr>
        <w:shd w:fill="ffffff" w:val="clear"/>
        <w:spacing w:after="100" w:lineRule="auto"/>
        <w:ind w:left="1100" w:hanging="360"/>
        <w:rPr>
          <w:rFonts w:ascii="Arial" w:cs="Arial" w:eastAsia="Arial" w:hAnsi="Arial"/>
        </w:rPr>
      </w:pPr>
      <w:r w:rsidDel="00000000" w:rsidR="00000000" w:rsidRPr="00000000">
        <w:rPr>
          <w:color w:val="273540"/>
          <w:sz w:val="24"/>
          <w:szCs w:val="24"/>
          <w:rtl w:val="0"/>
        </w:rPr>
        <w:t xml:space="preserve">Depósito válido.</w:t>
      </w:r>
    </w:p>
    <w:p w:rsidR="00000000" w:rsidDel="00000000" w:rsidP="00000000" w:rsidRDefault="00000000" w:rsidRPr="00000000" w14:paraId="0000006D">
      <w:pPr>
        <w:shd w:fill="ffffff" w:val="clear"/>
        <w:spacing w:after="100" w:lineRule="auto"/>
        <w:rPr>
          <w:color w:val="273540"/>
          <w:sz w:val="24"/>
          <w:szCs w:val="24"/>
        </w:rPr>
      </w:pPr>
      <w:r w:rsidDel="00000000" w:rsidR="00000000" w:rsidRPr="00000000">
        <w:rPr>
          <w:color w:val="273540"/>
          <w:sz w:val="24"/>
          <w:szCs w:val="24"/>
        </w:rPr>
        <w:drawing>
          <wp:inline distB="114300" distT="114300" distL="114300" distR="114300">
            <wp:extent cx="5731200" cy="5778500"/>
            <wp:effectExtent b="0" l="0" r="0" t="0"/>
            <wp:docPr id="3"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7312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6F">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70">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71">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72">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73">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74">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75">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76">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77">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78">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79">
      <w:pPr>
        <w:numPr>
          <w:ilvl w:val="0"/>
          <w:numId w:val="2"/>
        </w:numPr>
        <w:shd w:fill="ffffff" w:val="clear"/>
        <w:spacing w:after="100" w:lineRule="auto"/>
        <w:ind w:left="1100" w:hanging="360"/>
        <w:rPr>
          <w:rFonts w:ascii="Arial" w:cs="Arial" w:eastAsia="Arial" w:hAnsi="Arial"/>
        </w:rPr>
      </w:pPr>
      <w:r w:rsidDel="00000000" w:rsidR="00000000" w:rsidRPr="00000000">
        <w:rPr>
          <w:color w:val="273540"/>
          <w:sz w:val="24"/>
          <w:szCs w:val="24"/>
          <w:rtl w:val="0"/>
        </w:rPr>
        <w:t xml:space="preserve">Depósito menor o igual a cero.</w:t>
      </w:r>
    </w:p>
    <w:p w:rsidR="00000000" w:rsidDel="00000000" w:rsidP="00000000" w:rsidRDefault="00000000" w:rsidRPr="00000000" w14:paraId="0000007A">
      <w:pPr>
        <w:shd w:fill="ffffff" w:val="clear"/>
        <w:spacing w:after="100" w:lineRule="auto"/>
        <w:rPr>
          <w:color w:val="273540"/>
          <w:sz w:val="24"/>
          <w:szCs w:val="24"/>
        </w:rPr>
      </w:pPr>
      <w:r w:rsidDel="00000000" w:rsidR="00000000" w:rsidRPr="00000000">
        <w:rPr>
          <w:color w:val="273540"/>
          <w:sz w:val="24"/>
          <w:szCs w:val="24"/>
        </w:rPr>
        <w:drawing>
          <wp:inline distB="114300" distT="114300" distL="114300" distR="114300">
            <wp:extent cx="5731200" cy="3009900"/>
            <wp:effectExtent b="0" l="0" r="0" t="0"/>
            <wp:docPr id="10"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numPr>
          <w:ilvl w:val="0"/>
          <w:numId w:val="2"/>
        </w:numPr>
        <w:shd w:fill="ffffff" w:val="clear"/>
        <w:spacing w:after="100" w:lineRule="auto"/>
        <w:ind w:left="1100" w:hanging="360"/>
        <w:rPr>
          <w:rFonts w:ascii="Arial" w:cs="Arial" w:eastAsia="Arial" w:hAnsi="Arial"/>
        </w:rPr>
      </w:pPr>
      <w:r w:rsidDel="00000000" w:rsidR="00000000" w:rsidRPr="00000000">
        <w:rPr>
          <w:color w:val="273540"/>
          <w:sz w:val="24"/>
          <w:szCs w:val="24"/>
          <w:rtl w:val="0"/>
        </w:rPr>
        <w:t xml:space="preserve">Depósito superior a Q5,000.00.</w:t>
      </w:r>
    </w:p>
    <w:p w:rsidR="00000000" w:rsidDel="00000000" w:rsidP="00000000" w:rsidRDefault="00000000" w:rsidRPr="00000000" w14:paraId="0000007C">
      <w:pPr>
        <w:shd w:fill="ffffff" w:val="clear"/>
        <w:spacing w:after="100" w:lineRule="auto"/>
        <w:rPr>
          <w:color w:val="273540"/>
          <w:sz w:val="24"/>
          <w:szCs w:val="24"/>
        </w:rPr>
      </w:pPr>
      <w:r w:rsidDel="00000000" w:rsidR="00000000" w:rsidRPr="00000000">
        <w:rPr>
          <w:color w:val="273540"/>
          <w:sz w:val="24"/>
          <w:szCs w:val="24"/>
        </w:rPr>
        <w:drawing>
          <wp:inline distB="114300" distT="114300" distL="114300" distR="114300">
            <wp:extent cx="5400675" cy="3381375"/>
            <wp:effectExtent b="0" l="0" r="0" t="0"/>
            <wp:docPr id="1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400675"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7E">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7F">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80">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81">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82">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83">
      <w:pPr>
        <w:numPr>
          <w:ilvl w:val="0"/>
          <w:numId w:val="2"/>
        </w:numPr>
        <w:shd w:fill="ffffff" w:val="clear"/>
        <w:spacing w:after="100" w:lineRule="auto"/>
        <w:ind w:left="1100" w:hanging="360"/>
        <w:rPr>
          <w:rFonts w:ascii="Arial" w:cs="Arial" w:eastAsia="Arial" w:hAnsi="Arial"/>
        </w:rPr>
      </w:pPr>
      <w:r w:rsidDel="00000000" w:rsidR="00000000" w:rsidRPr="00000000">
        <w:rPr>
          <w:color w:val="273540"/>
          <w:sz w:val="24"/>
          <w:szCs w:val="24"/>
          <w:rtl w:val="0"/>
        </w:rPr>
        <w:t xml:space="preserve">Retiro normal válido.</w:t>
      </w:r>
    </w:p>
    <w:p w:rsidR="00000000" w:rsidDel="00000000" w:rsidP="00000000" w:rsidRDefault="00000000" w:rsidRPr="00000000" w14:paraId="00000084">
      <w:pPr>
        <w:shd w:fill="ffffff" w:val="clear"/>
        <w:spacing w:after="100" w:lineRule="auto"/>
        <w:rPr>
          <w:color w:val="273540"/>
          <w:sz w:val="24"/>
          <w:szCs w:val="24"/>
        </w:rPr>
      </w:pPr>
      <w:r w:rsidDel="00000000" w:rsidR="00000000" w:rsidRPr="00000000">
        <w:rPr>
          <w:color w:val="273540"/>
          <w:sz w:val="24"/>
          <w:szCs w:val="24"/>
        </w:rPr>
        <w:drawing>
          <wp:inline distB="114300" distT="114300" distL="114300" distR="114300">
            <wp:extent cx="5676900" cy="3600450"/>
            <wp:effectExtent b="0" l="0" r="0" t="0"/>
            <wp:docPr id="17"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67690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numPr>
          <w:ilvl w:val="0"/>
          <w:numId w:val="2"/>
        </w:numPr>
        <w:shd w:fill="ffffff" w:val="clear"/>
        <w:spacing w:after="100" w:lineRule="auto"/>
        <w:ind w:left="1100" w:hanging="360"/>
        <w:rPr>
          <w:rFonts w:ascii="Arial" w:cs="Arial" w:eastAsia="Arial" w:hAnsi="Arial"/>
        </w:rPr>
      </w:pPr>
      <w:r w:rsidDel="00000000" w:rsidR="00000000" w:rsidRPr="00000000">
        <w:rPr>
          <w:color w:val="273540"/>
          <w:sz w:val="24"/>
          <w:szCs w:val="24"/>
          <w:rtl w:val="0"/>
        </w:rPr>
        <w:t xml:space="preserve">Retiro que no sea múltiplo de Q20.00.</w:t>
      </w:r>
    </w:p>
    <w:p w:rsidR="00000000" w:rsidDel="00000000" w:rsidP="00000000" w:rsidRDefault="00000000" w:rsidRPr="00000000" w14:paraId="00000086">
      <w:pPr>
        <w:shd w:fill="ffffff" w:val="clear"/>
        <w:spacing w:after="100" w:lineRule="auto"/>
        <w:rPr>
          <w:color w:val="273540"/>
          <w:sz w:val="24"/>
          <w:szCs w:val="24"/>
        </w:rPr>
      </w:pPr>
      <w:r w:rsidDel="00000000" w:rsidR="00000000" w:rsidRPr="00000000">
        <w:rPr>
          <w:color w:val="273540"/>
          <w:sz w:val="24"/>
          <w:szCs w:val="24"/>
        </w:rPr>
        <w:drawing>
          <wp:inline distB="114300" distT="114300" distL="114300" distR="114300">
            <wp:extent cx="5705475" cy="3114675"/>
            <wp:effectExtent b="0" l="0" r="0" t="0"/>
            <wp:docPr id="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05475"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88">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89">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8A">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8B">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8C">
      <w:pPr>
        <w:numPr>
          <w:ilvl w:val="0"/>
          <w:numId w:val="2"/>
        </w:numPr>
        <w:shd w:fill="ffffff" w:val="clear"/>
        <w:spacing w:after="100" w:lineRule="auto"/>
        <w:ind w:left="1100" w:hanging="360"/>
        <w:rPr>
          <w:rFonts w:ascii="Arial" w:cs="Arial" w:eastAsia="Arial" w:hAnsi="Arial"/>
        </w:rPr>
      </w:pPr>
      <w:r w:rsidDel="00000000" w:rsidR="00000000" w:rsidRPr="00000000">
        <w:rPr>
          <w:color w:val="273540"/>
          <w:sz w:val="24"/>
          <w:szCs w:val="24"/>
          <w:rtl w:val="0"/>
        </w:rPr>
        <w:t xml:space="preserve">Retiro superior a Q2,000.00.</w:t>
      </w:r>
    </w:p>
    <w:p w:rsidR="00000000" w:rsidDel="00000000" w:rsidP="00000000" w:rsidRDefault="00000000" w:rsidRPr="00000000" w14:paraId="0000008D">
      <w:pPr>
        <w:shd w:fill="ffffff" w:val="clear"/>
        <w:spacing w:after="100" w:lineRule="auto"/>
        <w:rPr>
          <w:color w:val="273540"/>
          <w:sz w:val="24"/>
          <w:szCs w:val="24"/>
        </w:rPr>
      </w:pPr>
      <w:r w:rsidDel="00000000" w:rsidR="00000000" w:rsidRPr="00000000">
        <w:rPr>
          <w:color w:val="273540"/>
          <w:sz w:val="24"/>
          <w:szCs w:val="24"/>
        </w:rPr>
        <w:drawing>
          <wp:inline distB="114300" distT="114300" distL="114300" distR="114300">
            <wp:extent cx="5731200" cy="2933700"/>
            <wp:effectExtent b="0" l="0" r="0" t="0"/>
            <wp:docPr id="15"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numPr>
          <w:ilvl w:val="0"/>
          <w:numId w:val="2"/>
        </w:numPr>
        <w:shd w:fill="ffffff" w:val="clear"/>
        <w:spacing w:after="100" w:lineRule="auto"/>
        <w:ind w:left="1100" w:hanging="360"/>
        <w:rPr>
          <w:rFonts w:ascii="Arial" w:cs="Arial" w:eastAsia="Arial" w:hAnsi="Arial"/>
        </w:rPr>
      </w:pPr>
      <w:r w:rsidDel="00000000" w:rsidR="00000000" w:rsidRPr="00000000">
        <w:rPr>
          <w:color w:val="273540"/>
          <w:sz w:val="24"/>
          <w:szCs w:val="24"/>
          <w:rtl w:val="0"/>
        </w:rPr>
        <w:t xml:space="preserve">Retiro superior al saldo disponible.</w:t>
      </w:r>
    </w:p>
    <w:p w:rsidR="00000000" w:rsidDel="00000000" w:rsidP="00000000" w:rsidRDefault="00000000" w:rsidRPr="00000000" w14:paraId="0000008F">
      <w:pPr>
        <w:shd w:fill="ffffff" w:val="clear"/>
        <w:spacing w:after="100" w:lineRule="auto"/>
        <w:rPr>
          <w:color w:val="273540"/>
          <w:sz w:val="24"/>
          <w:szCs w:val="24"/>
        </w:rPr>
      </w:pPr>
      <w:r w:rsidDel="00000000" w:rsidR="00000000" w:rsidRPr="00000000">
        <w:rPr>
          <w:color w:val="273540"/>
          <w:sz w:val="24"/>
          <w:szCs w:val="24"/>
        </w:rPr>
        <w:drawing>
          <wp:inline distB="114300" distT="114300" distL="114300" distR="114300">
            <wp:extent cx="5731200" cy="4635500"/>
            <wp:effectExtent b="0" l="0" r="0" t="0"/>
            <wp:docPr id="16"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91">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92">
      <w:pPr>
        <w:numPr>
          <w:ilvl w:val="0"/>
          <w:numId w:val="2"/>
        </w:numPr>
        <w:shd w:fill="ffffff" w:val="clear"/>
        <w:spacing w:after="100" w:lineRule="auto"/>
        <w:ind w:left="1100" w:hanging="360"/>
        <w:rPr>
          <w:rFonts w:ascii="Arial" w:cs="Arial" w:eastAsia="Arial" w:hAnsi="Arial"/>
        </w:rPr>
      </w:pPr>
      <w:r w:rsidDel="00000000" w:rsidR="00000000" w:rsidRPr="00000000">
        <w:rPr>
          <w:color w:val="273540"/>
          <w:sz w:val="24"/>
          <w:szCs w:val="24"/>
          <w:rtl w:val="0"/>
        </w:rPr>
        <w:t xml:space="preserve">Retiro con comisión aprobado.</w:t>
      </w:r>
    </w:p>
    <w:p w:rsidR="00000000" w:rsidDel="00000000" w:rsidP="00000000" w:rsidRDefault="00000000" w:rsidRPr="00000000" w14:paraId="00000093">
      <w:pPr>
        <w:shd w:fill="ffffff" w:val="clear"/>
        <w:spacing w:after="100" w:lineRule="auto"/>
        <w:rPr>
          <w:color w:val="273540"/>
          <w:sz w:val="24"/>
          <w:szCs w:val="24"/>
        </w:rPr>
      </w:pPr>
      <w:r w:rsidDel="00000000" w:rsidR="00000000" w:rsidRPr="00000000">
        <w:rPr>
          <w:color w:val="273540"/>
          <w:sz w:val="24"/>
          <w:szCs w:val="24"/>
        </w:rPr>
        <w:drawing>
          <wp:inline distB="114300" distT="114300" distL="114300" distR="114300">
            <wp:extent cx="5731200" cy="3924300"/>
            <wp:effectExtent b="0" l="0" r="0" t="0"/>
            <wp:docPr id="4"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numPr>
          <w:ilvl w:val="0"/>
          <w:numId w:val="2"/>
        </w:numPr>
        <w:shd w:fill="ffffff" w:val="clear"/>
        <w:spacing w:after="100" w:lineRule="auto"/>
        <w:ind w:left="1100" w:hanging="360"/>
        <w:rPr>
          <w:rFonts w:ascii="Arial" w:cs="Arial" w:eastAsia="Arial" w:hAnsi="Arial"/>
        </w:rPr>
      </w:pPr>
      <w:r w:rsidDel="00000000" w:rsidR="00000000" w:rsidRPr="00000000">
        <w:rPr>
          <w:color w:val="273540"/>
          <w:sz w:val="24"/>
          <w:szCs w:val="24"/>
          <w:rtl w:val="0"/>
        </w:rPr>
        <w:t xml:space="preserve">Retiro rechazado porque el saldo no cubre el monto más la comisión.</w:t>
      </w:r>
    </w:p>
    <w:p w:rsidR="00000000" w:rsidDel="00000000" w:rsidP="00000000" w:rsidRDefault="00000000" w:rsidRPr="00000000" w14:paraId="00000095">
      <w:pPr>
        <w:shd w:fill="ffffff" w:val="clear"/>
        <w:spacing w:after="100" w:lineRule="auto"/>
        <w:rPr>
          <w:color w:val="273540"/>
          <w:sz w:val="24"/>
          <w:szCs w:val="24"/>
        </w:rPr>
      </w:pPr>
      <w:r w:rsidDel="00000000" w:rsidR="00000000" w:rsidRPr="00000000">
        <w:rPr>
          <w:color w:val="273540"/>
          <w:sz w:val="24"/>
          <w:szCs w:val="24"/>
        </w:rPr>
        <w:drawing>
          <wp:inline distB="114300" distT="114300" distL="114300" distR="114300">
            <wp:extent cx="5731200" cy="3530600"/>
            <wp:effectExtent b="0" l="0" r="0" t="0"/>
            <wp:docPr id="9"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97">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98">
      <w:pPr>
        <w:numPr>
          <w:ilvl w:val="0"/>
          <w:numId w:val="2"/>
        </w:numPr>
        <w:shd w:fill="ffffff" w:val="clear"/>
        <w:spacing w:after="100" w:lineRule="auto"/>
        <w:ind w:left="1100" w:hanging="360"/>
        <w:rPr>
          <w:rFonts w:ascii="Arial" w:cs="Arial" w:eastAsia="Arial" w:hAnsi="Arial"/>
        </w:rPr>
      </w:pPr>
      <w:r w:rsidDel="00000000" w:rsidR="00000000" w:rsidRPr="00000000">
        <w:rPr>
          <w:color w:val="273540"/>
          <w:sz w:val="24"/>
          <w:szCs w:val="24"/>
          <w:rtl w:val="0"/>
        </w:rPr>
        <w:t xml:space="preserve">Selección de una opción inexistente.</w:t>
      </w:r>
    </w:p>
    <w:p w:rsidR="00000000" w:rsidDel="00000000" w:rsidP="00000000" w:rsidRDefault="00000000" w:rsidRPr="00000000" w14:paraId="00000099">
      <w:pPr>
        <w:shd w:fill="ffffff" w:val="clear"/>
        <w:spacing w:after="100" w:lineRule="auto"/>
        <w:rPr>
          <w:color w:val="273540"/>
          <w:sz w:val="24"/>
          <w:szCs w:val="24"/>
        </w:rPr>
      </w:pPr>
      <w:r w:rsidDel="00000000" w:rsidR="00000000" w:rsidRPr="00000000">
        <w:rPr>
          <w:color w:val="273540"/>
          <w:sz w:val="24"/>
          <w:szCs w:val="24"/>
        </w:rPr>
        <w:drawing>
          <wp:inline distB="114300" distT="114300" distL="114300" distR="114300">
            <wp:extent cx="5731200" cy="4089400"/>
            <wp:effectExtent b="0" l="0" r="0" t="0"/>
            <wp:docPr id="14"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numPr>
          <w:ilvl w:val="0"/>
          <w:numId w:val="2"/>
        </w:numPr>
        <w:shd w:fill="ffffff" w:val="clear"/>
        <w:spacing w:after="100" w:lineRule="auto"/>
        <w:ind w:left="1100" w:hanging="360"/>
        <w:rPr>
          <w:rFonts w:ascii="Arial" w:cs="Arial" w:eastAsia="Arial" w:hAnsi="Arial"/>
        </w:rPr>
      </w:pPr>
      <w:r w:rsidDel="00000000" w:rsidR="00000000" w:rsidRPr="00000000">
        <w:rPr>
          <w:color w:val="273540"/>
          <w:sz w:val="24"/>
          <w:szCs w:val="24"/>
          <w:rtl w:val="0"/>
        </w:rPr>
        <w:t xml:space="preserve">Resumen después de realizar diferentes operaciones.</w:t>
      </w:r>
    </w:p>
    <w:p w:rsidR="00000000" w:rsidDel="00000000" w:rsidP="00000000" w:rsidRDefault="00000000" w:rsidRPr="00000000" w14:paraId="0000009B">
      <w:pPr>
        <w:shd w:fill="ffffff" w:val="clear"/>
        <w:spacing w:after="100" w:lineRule="auto"/>
        <w:rPr>
          <w:color w:val="273540"/>
          <w:sz w:val="24"/>
          <w:szCs w:val="24"/>
        </w:rPr>
      </w:pPr>
      <w:r w:rsidDel="00000000" w:rsidR="00000000" w:rsidRPr="00000000">
        <w:rPr>
          <w:color w:val="273540"/>
          <w:sz w:val="24"/>
          <w:szCs w:val="24"/>
        </w:rPr>
        <w:drawing>
          <wp:inline distB="114300" distT="114300" distL="114300" distR="114300">
            <wp:extent cx="5731200" cy="5168900"/>
            <wp:effectExtent b="0" l="0" r="0" t="0"/>
            <wp:docPr id="5"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312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9D">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9E">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9F">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A0">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A1">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A2">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A3">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A4">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A5">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A6">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A7">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A8">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A9">
      <w:pPr>
        <w:numPr>
          <w:ilvl w:val="0"/>
          <w:numId w:val="2"/>
        </w:numPr>
        <w:shd w:fill="ffffff" w:val="clear"/>
        <w:spacing w:after="100" w:lineRule="auto"/>
        <w:ind w:left="1100" w:hanging="360"/>
        <w:rPr>
          <w:rFonts w:ascii="Arial" w:cs="Arial" w:eastAsia="Arial" w:hAnsi="Arial"/>
        </w:rPr>
      </w:pPr>
      <w:r w:rsidDel="00000000" w:rsidR="00000000" w:rsidRPr="00000000">
        <w:rPr>
          <w:color w:val="273540"/>
          <w:sz w:val="24"/>
          <w:szCs w:val="24"/>
          <w:rtl w:val="0"/>
        </w:rPr>
        <w:t xml:space="preserve">Salida sin haber realizado depósitos ni retiros.</w:t>
      </w:r>
    </w:p>
    <w:p w:rsidR="00000000" w:rsidDel="00000000" w:rsidP="00000000" w:rsidRDefault="00000000" w:rsidRPr="00000000" w14:paraId="000000AA">
      <w:pPr>
        <w:rPr/>
      </w:pPr>
      <w:r w:rsidDel="00000000" w:rsidR="00000000" w:rsidRPr="00000000">
        <w:rPr/>
        <w:drawing>
          <wp:inline distB="114300" distT="114300" distL="114300" distR="114300">
            <wp:extent cx="5731200" cy="5715000"/>
            <wp:effectExtent b="0" l="0" r="0" t="0"/>
            <wp:docPr id="13"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7312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2"/>
        <w:keepNext w:val="0"/>
        <w:keepLines w:val="0"/>
        <w:shd w:fill="ffffff" w:val="clear"/>
        <w:spacing w:after="100" w:before="100" w:line="360" w:lineRule="auto"/>
        <w:rPr>
          <w:color w:val="273540"/>
          <w:sz w:val="61"/>
          <w:szCs w:val="61"/>
        </w:rPr>
      </w:pPr>
      <w:bookmarkStart w:colFirst="0" w:colLast="0" w:name="_yrojuuzbn6w" w:id="14"/>
      <w:bookmarkEnd w:id="14"/>
      <w:r w:rsidDel="00000000" w:rsidR="00000000" w:rsidRPr="00000000">
        <w:rPr>
          <w:color w:val="273540"/>
          <w:sz w:val="61"/>
          <w:szCs w:val="61"/>
          <w:rtl w:val="0"/>
        </w:rPr>
        <w:t xml:space="preserve">4. Evidencia de sobrecarga</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color w:val="273540"/>
          <w:sz w:val="24"/>
          <w:szCs w:val="24"/>
          <w:rtl w:val="0"/>
        </w:rPr>
        <w:t xml:space="preserve">los dos métodos sobrecargados.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B">
      <w:pPr>
        <w:rPr/>
      </w:pPr>
      <w:r w:rsidDel="00000000" w:rsidR="00000000" w:rsidRPr="00000000">
        <w:rPr/>
        <w:drawing>
          <wp:inline distB="114300" distT="114300" distL="114300" distR="114300">
            <wp:extent cx="6529388" cy="3469631"/>
            <wp:effectExtent b="0" l="0" r="0" t="0"/>
            <wp:docPr id="21"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6529388" cy="3469631"/>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drawing>
          <wp:inline distB="114300" distT="114300" distL="114300" distR="114300">
            <wp:extent cx="6486001" cy="895307"/>
            <wp:effectExtent b="0" l="0" r="0" t="0"/>
            <wp:docPr id="1"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6486001" cy="895307"/>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drawing>
          <wp:inline distB="114300" distT="114300" distL="114300" distR="114300">
            <wp:extent cx="6207026" cy="3495319"/>
            <wp:effectExtent b="0" l="0" r="0" t="0"/>
            <wp:docPr id="8"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6207026" cy="3495319"/>
                    </a:xfrm>
                    <a:prstGeom prst="rect"/>
                    <a:ln/>
                  </pic:spPr>
                </pic:pic>
              </a:graphicData>
            </a:graphic>
          </wp:inline>
        </w:drawing>
      </w:r>
      <w:r w:rsidDel="00000000" w:rsidR="00000000" w:rsidRPr="00000000">
        <w:rPr/>
        <w:drawing>
          <wp:inline distB="114300" distT="114300" distL="114300" distR="114300">
            <wp:extent cx="6268955" cy="989287"/>
            <wp:effectExtent b="0" l="0" r="0" t="0"/>
            <wp:docPr id="12"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6268955" cy="989287"/>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color w:val="273540"/>
          <w:sz w:val="24"/>
          <w:szCs w:val="24"/>
          <w:rtl w:val="0"/>
        </w:rPr>
        <w:t xml:space="preserve"> la invocación de ambas versiones.</w:t>
      </w: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drawing>
          <wp:inline distB="114300" distT="114300" distL="114300" distR="114300">
            <wp:extent cx="6161044" cy="3274974"/>
            <wp:effectExtent b="0" l="0" r="0" t="0"/>
            <wp:docPr id="20"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6161044" cy="3274974"/>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color w:val="273540"/>
          <w:sz w:val="24"/>
          <w:szCs w:val="24"/>
        </w:rPr>
      </w:pPr>
      <w:r w:rsidDel="00000000" w:rsidR="00000000" w:rsidRPr="00000000">
        <w:rPr>
          <w:color w:val="273540"/>
          <w:sz w:val="24"/>
          <w:szCs w:val="24"/>
          <w:rtl w:val="0"/>
        </w:rPr>
        <w:t xml:space="preserve">explicación</w:t>
      </w:r>
    </w:p>
    <w:p w:rsidR="00000000" w:rsidDel="00000000" w:rsidP="00000000" w:rsidRDefault="00000000" w:rsidRPr="00000000" w14:paraId="000000DD">
      <w:pPr>
        <w:rPr>
          <w:color w:val="273540"/>
          <w:sz w:val="24"/>
          <w:szCs w:val="24"/>
        </w:rPr>
      </w:pPr>
      <w:r w:rsidDel="00000000" w:rsidR="00000000" w:rsidRPr="00000000">
        <w:rPr>
          <w:color w:val="273540"/>
          <w:sz w:val="24"/>
          <w:szCs w:val="24"/>
          <w:rtl w:val="0"/>
        </w:rPr>
        <w:t xml:space="preserve">Los métodos constituyen una sobrecarga porque comparten el mismo nombre (retirar) dentro de la misma clase, pero tienen una firma distinta. la primera versión acepta dos parámetros (SaldoActual y monto), mientras que la segunda incluye un tercer parámetros (comision) para aplicar un recargo adicional. la versión de dos parametros se ejecuta durante el retiro normal, mientras que la otra se invoca al realizar un retiro con comision.</w:t>
      </w:r>
    </w:p>
    <w:p w:rsidR="00000000" w:rsidDel="00000000" w:rsidP="00000000" w:rsidRDefault="00000000" w:rsidRPr="00000000" w14:paraId="000000DE">
      <w:pPr>
        <w:rPr>
          <w:color w:val="273540"/>
          <w:sz w:val="24"/>
          <w:szCs w:val="24"/>
        </w:rPr>
      </w:pPr>
      <w:r w:rsidDel="00000000" w:rsidR="00000000" w:rsidRPr="00000000">
        <w:rPr>
          <w:rtl w:val="0"/>
        </w:rPr>
      </w:r>
    </w:p>
    <w:p w:rsidR="00000000" w:rsidDel="00000000" w:rsidP="00000000" w:rsidRDefault="00000000" w:rsidRPr="00000000" w14:paraId="000000DF">
      <w:pPr>
        <w:rPr>
          <w:color w:val="273540"/>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Lato" w:cs="Lato" w:eastAsia="Lato" w:hAnsi="Lato"/>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Lato" w:cs="Lato" w:eastAsia="Lato" w:hAnsi="Lato"/>
        <w:b w:val="0"/>
        <w:bCs w:val="0"/>
        <w:i w:val="0"/>
        <w:iCs w:val="0"/>
        <w:smallCaps w:val="0"/>
        <w:color w:val="2735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5.png"/><Relationship Id="rId21" Type="http://schemas.openxmlformats.org/officeDocument/2006/relationships/image" Target="media/image7.png"/><Relationship Id="rId24" Type="http://schemas.openxmlformats.org/officeDocument/2006/relationships/image" Target="media/image21.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22.png"/><Relationship Id="rId25" Type="http://schemas.openxmlformats.org/officeDocument/2006/relationships/image" Target="media/image8.png"/><Relationship Id="rId28" Type="http://schemas.openxmlformats.org/officeDocument/2006/relationships/image" Target="media/image14.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hyperlink" Target="https://github.com/marinojm/programacion-ii-2026/tree/main/examen-practico-parcial-1" TargetMode="External"/><Relationship Id="rId7" Type="http://schemas.openxmlformats.org/officeDocument/2006/relationships/image" Target="media/image19.png"/><Relationship Id="rId8" Type="http://schemas.openxmlformats.org/officeDocument/2006/relationships/image" Target="media/image20.png"/><Relationship Id="rId11" Type="http://schemas.openxmlformats.org/officeDocument/2006/relationships/image" Target="media/image13.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8.png"/><Relationship Id="rId15" Type="http://schemas.openxmlformats.org/officeDocument/2006/relationships/image" Target="media/image17.png"/><Relationship Id="rId14" Type="http://schemas.openxmlformats.org/officeDocument/2006/relationships/image" Target="media/image10.png"/><Relationship Id="rId17" Type="http://schemas.openxmlformats.org/officeDocument/2006/relationships/image" Target="media/image11.png"/><Relationship Id="rId16" Type="http://schemas.openxmlformats.org/officeDocument/2006/relationships/image" Target="media/image1.png"/><Relationship Id="rId19" Type="http://schemas.openxmlformats.org/officeDocument/2006/relationships/image" Target="media/image6.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