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Συμφωνία Εμπιστευτικότητας</w:t>
      </w:r>
    </w:p>
    <w:p>
      <w:pPr>
        <w:pStyle w:val="Heading1"/>
      </w:pPr>
      <w:r>
        <w:t xml:space="preserve">ΣΥΜΒΑΛΛΟΜΕΝΑ ΜΕΡΗ</w:t>
      </w:r>
    </w:p>
    <w:p>
      <w:r>
        <w:t xml:space="preserve">Η παρούσα Συμφωνία συνάπτεται την </w:t>
      </w:r>
      <w:r>
        <w:t xml:space="preserve">19 Οκτωβρίου 2026</w:t>
      </w:r>
      <w:r>
        <w:t xml:space="preserve"> μεταξύ της Alpha Software Ltd, με Αρ. Εγγραφής </w:t>
      </w:r>
      <w:r>
        <w:t xml:space="preserve">223455555</w:t>
      </w:r>
      <w:r>
        <w:t xml:space="preserve"> και εγγεγραμμένο γραφείο στη </w:t>
      </w:r>
      <w:r>
        <w:t xml:space="preserve">Ακαμάντος 21, Στρόβολος, Λευκωσία, Κύπρος</w:t>
      </w:r>
      <w:r>
        <w:t xml:space="preserve">, και της Beta Systems Ltd, με Αρ. Εγγραφής </w:t>
      </w:r>
      <w:r>
        <w:t xml:space="preserve">Akamantos 23 strovolos nicosia cyprus</w:t>
      </w:r>
      <w:r>
        <w:t xml:space="preserve"> και εγγεγραμμένο γραφείο στη [ΔΙΕΥΘΥΝΣΗ ΔΕΥΤΕΡΗΣ ΕΤΑΙΡΕΙΑΣ], οι οποίες καλούνται από κοινού «Μέρη» και χωριστά «Μέρος».</w:t>
      </w:r>
    </w:p>
    <w:p>
      <w:pPr>
        <w:pStyle w:val="Heading1"/>
      </w:pPr>
      <w:r>
        <w:t xml:space="preserve">ΠΡΟΟΙΜΙΟ</w:t>
      </w:r>
    </w:p>
    <w:p>
      <w:r>
        <w:t xml:space="preserve">Τα Μέρη επιθυμούν να αξιολογήσουν κοινό έργο λογισμικού και, για τον σκοπό αυτό, να παρέχουν αμοιβαία πρόσβαση σε εμπιστευτικές πληροφορίες. Ως αντιπαροχή για τις υποχρεώσεις κάθε Μέρους, το άλλο Μέρος αναλαμβάνει τις αντίστοιχες υποχρεώσεις της παρούσας και συμφωνεί να παρέχει πρόσβαση στις πληροφορίες που διαθέτει για την αξιολόγηση αυτή, κατά το αναγκαίο μέτρο.</w:t>
      </w:r>
    </w:p>
    <w:p>
      <w:pPr>
        <w:pStyle w:val="Heading1"/>
      </w:pPr>
      <w:r>
        <w:t xml:space="preserve">1. ΟΡΙΣΜΟΙ</w:t>
      </w:r>
    </w:p>
    <w:p>
      <w:r>
        <w:t xml:space="preserve">1.1 «Σκοπός» σημαίνει την αξιολόγηση κοινού έργου λογισμικού μεταξύ των Μερών. «Αποκαλύπτον Μέρος» σημαίνει το Μέρος που αποκαλύπτει πληροφορίες και «Λαμβάνον Μέρος» το Μέρος που τις λαμβάνει, απευθείας ή μέσω εκπροσώπων.</w:t>
      </w:r>
    </w:p>
    <w:p>
      <w:r>
        <w:t xml:space="preserve">1.2 «Εμπιστευτικές Πληροφορίες» σημαίνει πληροφορίες που αποκαλύπτονται σε σχέση με τον Σκοπό, σε γραπτή, προφορική, ηλεκτρονική ή άλλη μορφή, και χαρακτηρίζονται εμπιστευτικές ή εύλογα προκύπτει από τη φύση τους ή τις περιστάσεις αποκάλυψης ότι είναι εμπιστευτικές. Περιλαμβάνονται ιδίως κώδικας λογισμικού, αρχιτεκτονική, τεχνικές προδιαγραφές, τεχνογνωσία, στοιχεία ασφάλειας, επιχειρηματικά και οικονομικά στοιχεία, παράγωγες σημειώσεις και αναλύσεις, καθώς και η ύπαρξη και το περιεχόμενο των συζητήσεων. Καλύπτονται και πληροφορίες που αποκαλύφθηκαν κατά τις διαπραγματεύσεις πριν από την υπογραφή.</w:t>
      </w:r>
    </w:p>
    <w:p>
      <w:r>
        <w:t xml:space="preserve">1.3 «Εκπρόσωποι» σημαίνει διευθυντές, υπαλλήλους και επαγγελματικούς συμβούλους του Λαμβάνοντος Μέρους που χρειάζονται τις πληροφορίες για τον Σκοπό.</w:t>
      </w:r>
    </w:p>
    <w:p>
      <w:r>
        <w:t xml:space="preserve">1.4 «Εμπορικό Απόρρητο» σημαίνει πληροφορία η οποία δεν είναι ευρέως γνωστή ούτε άμεσα προσβάσιμη στους κύκλους που συνήθως ασχολούνται με τέτοιες πληροφορίες, έχει εμπορική αξία λόγω του απόρρητου χαρακτήρα της και αποτελεί αντικείμενο εύλογων προσπαθειών προστασίας από το πρόσωπο που την ελέγχει νόμιμα.</w:t>
      </w:r>
    </w:p>
    <w:p>
      <w:pPr>
        <w:pStyle w:val="Heading1"/>
      </w:pPr>
      <w:r>
        <w:t xml:space="preserve">2. ΕΠΙΤΡΕΠΟΜΕΝΗ ΧΡΗΣΗ ΚΑΙ ΠΡΟΣΤΑΣΙΑ</w:t>
      </w:r>
    </w:p>
    <w:p>
      <w:r>
        <w:t xml:space="preserve">2.1 Το Λαμβάνον Μέρος χρησιμοποιεί τις Εμπιστευτικές Πληροφορίες αποκλειστικά για τον Σκοπό, δεν τις εκμεταλλεύεται για άλλον σκοπό και δεν τις αποκαλύπτει παρά μόνο όπως επιτρέπεται στην παρούσα.</w:t>
      </w:r>
    </w:p>
    <w:p>
      <w:r>
        <w:t xml:space="preserve">2.2 Πρόσβαση επιτρέπεται μόνο σε Εκπροσώπους με ανάγκη γνώσης, οι οποίοι, πριν από την πρόσβαση, δεσμεύονται εγγράφως με υποχρεώσεις τουλάχιστον ισοδύναμες προς την παρούσα ή υπέχουν ισοδύναμη επαγγελματική υποχρέωση εμπιστευτικότητας. Το Λαμβάνον Μέρος ευθύνεται για πράξεις και παραλείψεις των Εκπροσώπων του ως για δικές του.</w:t>
      </w:r>
    </w:p>
    <w:p>
      <w:r>
        <w:t xml:space="preserve">2.3 Το Λαμβάνον Μέρος εφαρμόζει τουλάχιστον τον βαθμό επιμέλειας που εφαρμόζει για δικές του αντίστοιχες εμπιστευτικές πληροφορίες και πάντως όχι κατώτερο της εύλογης επιμέλειας. Περιορίζει την πρόσβαση και την αντιγραφή στο αναγκαίο για τον Σκοπό μέτρο και λαμβάνει εύλογα τεχνικά και οργανωτικά μέτρα προστασίας.</w:t>
      </w:r>
    </w:p>
    <w:p>
      <w:r>
        <w:t xml:space="preserve">2.4 Χωρίς προηγούμενη γραπτή συναίνεση του Αποκαλύπτοντος Μέρους, απαγορεύονται η αποσυναρμολόγηση, η απομεταγλώττιση, η αντίστροφη ανάλυση και η δοκιμή δειγμάτων ή αντικειμένων που παρέχονται εμπιστευτικά, με σκοπό την εξαγωγή της μη αποκαλυφθείσας τεχνογνωσίας τους, εκτός κατά το μέτρο που αναγκαστική διάταξη νόμου δεν επιτρέπει τον περιορισμό.</w:t>
      </w:r>
    </w:p>
    <w:p>
      <w:r>
        <w:t xml:space="preserve">2.5 Το Λαμβάνον Μέρος ειδοποιεί αμέσως εγγράφως το Αποκαλύπτον Μέρος μόλις αντιληφθεί μη εξουσιοδοτημένη πρόσβαση, χρήση ή αποκάλυψη ή επικείμενη τέτοια πράξη, και συνεργάζεται για τον περιορισμό των συνεπειών και την αποτροπή περαιτέρω παράβασης.</w:t>
      </w:r>
    </w:p>
    <w:p>
      <w:pPr>
        <w:pStyle w:val="Heading1"/>
      </w:pPr>
      <w:r>
        <w:t xml:space="preserve">3. ΕΞΑΙΡΕΣΕΙΣ</w:t>
      </w:r>
    </w:p>
    <w:p>
      <w:r>
        <w:t xml:space="preserve">3.1 Οι υποχρεώσεις εμπιστευτικότητας δεν εφαρμόζονται σε πληροφορίες για τις οποίες το Λαμβάνον Μέρος αποδεικνύει ότι: (α) ήταν ή έγιναν δημόσια γνωστές χωρίς παράβαση της παρούσας από το ίδιο ή τους Εκπροσώπους του· (β) βρίσκονταν ήδη νόμιμα στην κατοχή του χωρίς υποχρέωση εμπιστευτικότητας πριν από την αποκάλυψη· (γ) αποκτήθηκαν νόμιμα από τρίτο που δεν υπείχε υποχρέωση εμπιστευτικότητας· ή (δ) αναπτύχθηκαν ανεξάρτητα, χωρίς χρήση των Εμπιστευτικών Πληροφοριών.</w:t>
      </w:r>
    </w:p>
    <w:p>
      <w:r>
        <w:t xml:space="preserve">3.2 Δεν εξαιρείται συνδυασμός πληροφοριών μόνο επειδή επιμέρους στοιχεία του είναι δημόσια γνωστά, εφόσον ο ίδιος ο συνδυασμός δεν εμπίπτει στην παράγραφο 3.1.</w:t>
      </w:r>
    </w:p>
    <w:p>
      <w:pPr>
        <w:pStyle w:val="Heading1"/>
      </w:pPr>
      <w:r>
        <w:t xml:space="preserve">4. ΝΟΜΙΜΗ ΚΑΙ ΥΠΟΧΡΕΩΤΙΚΗ ΑΠΟΚΑΛΥΨΗ</w:t>
      </w:r>
    </w:p>
    <w:p>
      <w:r>
        <w:t xml:space="preserve">4.1 Η παρούσα δεν απαγορεύει απόκτηση, χρήση ή αποκάλυψη που επιβάλλεται ή επιτρέπεται από το δίκαιο της Δημοκρατίας ή της Ευρωπαϊκής Ένωσης. Σε περίπτωση υποχρεωτικής αποκάλυψης, το Λαμβάνον Μέρος, εφόσον επιτρέπεται νόμιμα, ειδοποιεί προηγουμένως το Αποκαλύπτον Μέρος, συνεργάζεται εύλογα για την εξασφάλιση προστατευτικού διατάγματος ή άλλης προστασίας και αποκαλύπτει μόνο το αναγκαίο μέρος των πληροφοριών.</w:t>
      </w:r>
    </w:p>
    <w:p>
      <w:r>
        <w:t xml:space="preserve">4.2 Δεν περιορίζονται αποκαλύψεις για τη διαπίστωση αδικήματος, αδικοπρακτικής συμπεριφοράς ή παράνομης δραστηριότητας προς προστασία του γενικού δημόσιου συμφέροντος, ούτε άλλες πράξεις που προστατεύονται από τις εξαιρέσεις του άρθρου 6 του περί Προστασίας της Τεχνογνωσίας και των Επιχειρηματικών Πληροφοριών που δεν έχουν Αποκαλυφθεί Νόμου του 2020.</w:t>
      </w:r>
    </w:p>
    <w:p>
      <w:pPr>
        <w:pStyle w:val="Heading1"/>
      </w:pPr>
      <w:r>
        <w:t xml:space="preserve">5. ΜΗ ΠΡΟΣΕΓΓΙΣΗ ΥΠΑΛΛΗΛΩΝ</w:t>
      </w:r>
    </w:p>
    <w:p>
      <w:r>
        <w:t xml:space="preserve">5.1 Για 12 μήνες από την ημερομηνία υπογραφής, κάθε Μέρος αναλαμβάνει να μην προσεγγίζει ενεργά, απευθείας ή μέσω τρίτου που ενεργεί κατ’ εντολή του, υπαλλήλους του άλλου Μέρους με τους οποίους ήλθε σε επαφή κατά την αξιολόγηση του κοινού έργου, με σκοπό να τους παρακινήσει να αποχωρήσουν από την εργοδότησή τους και να εργαστούν για το ίδιο.</w:t>
      </w:r>
    </w:p>
    <w:p>
      <w:r>
        <w:t xml:space="preserve">5.2 Δεν συνιστούν ενεργή προσέγγιση γενικές αγγελίες που δεν απευθύνονται ειδικά στους εν λόγω υπαλλήλους ούτε αυθόρμητες αιτήσεις τους χωρίς προηγούμενη στοχευμένη προσέγγιση.</w:t>
      </w:r>
    </w:p>
    <w:p>
      <w:r>
        <w:t xml:space="preserve">5.3 Τα Μέρη αναγνωρίζουν ότι, δυνάμει του άρθρου 27 του περί Συμβάσεων Νόμου, ΚΕΦ.149, συμφωνία είναι άκυρη στο μέτρο που περιορίζει την ελευθερία άσκησης νόμιμου επαγγέλματος, εμπορίου ή επιχείρησης. Η παρούσα ρήτρα δεν παρακάμπτει τον κανόνα αυτό και δεν εφαρμόζεται στο μέτρο που αποτελεί τέτοιο περιορισμό· η περιορισμένη διατύπωσή της δεν συνιστά διαβεβαίωση εγκυρότητας ή εκτελεστότητας.</w:t>
      </w:r>
    </w:p>
    <w:p>
      <w:pPr>
        <w:pStyle w:val="Heading1"/>
      </w:pPr>
      <w:r>
        <w:t xml:space="preserve">6. ΔΙΑΡΚΕΙΑ ΚΑΙ ΛΥΣΗ</w:t>
      </w:r>
    </w:p>
    <w:p>
      <w:r>
        <w:t xml:space="preserve">6.1 Η Συμφωνία τίθεται σε ισχύ κατά την ημερομηνία υπογραφής και ισχύει για δύο χρόνια από την ημερομηνία αυτή. Κάθε Μέρος μπορεί να τερματίσει την περαιτέρω ανταλλαγή πληροφοριών με γραπτή ειδοποίηση προς το άλλο Μέρος, με άμεση ισχύ.</w:t>
      </w:r>
    </w:p>
    <w:p>
      <w:r>
        <w:t xml:space="preserve">6.2 Οι υποχρεώσεις προστασίας των Εμπιστευτικών Πληροφοριών, περιλαμβανομένων όσων αποκαλύφθηκαν πριν από την υπογραφή, ισχύουν μέχρι τη συμπλήρωση των δύο χρόνων από την υπογραφή, ακόμη και αν οι συζητήσεις ή η ανταλλαγή πληροφοριών τερματιστούν νωρίτερα. Η προθεσμία αυτή δεν αρχίζει εκ νέου από κάθε αποκάλυψη.</w:t>
      </w:r>
    </w:p>
    <w:p>
      <w:r>
        <w:t xml:space="preserve">6.3 Κατ’ εξαίρεση, οι υποχρεώσεις προστασίας Εμπορικών Απορρήτων συνεχίζονται όσο οι πληροφορίες πληρούν τον ορισμό της παραγράφου 1.4. Για αντίγραφα που διατηρούνται κατά την παράγραφο 7.2, η εμπιστευτικότητα συνεχίζεται όσο αυτά διατηρούνται.</w:t>
      </w:r>
    </w:p>
    <w:p>
      <w:r>
        <w:t xml:space="preserve">6.4 Η λύση ή λήξη δεν επηρεάζει δικαιώματα από προηγούμενη παράβαση, τη δωδεκάμηνη διάρκεια της ρήτρας 5 ή την εφαρμογή των ρητρών 7 έως 11 κατά το αναγκαίο μέτρο.</w:t>
      </w:r>
    </w:p>
    <w:p>
      <w:pPr>
        <w:pStyle w:val="Heading1"/>
      </w:pPr>
      <w:r>
        <w:t xml:space="preserve">7. ΕΠΙΣΤΡΟΦΗ ΚΑΙ ΚΑΤΑΣΤΡΟΦΗ</w:t>
      </w:r>
    </w:p>
    <w:p>
      <w:r>
        <w:t xml:space="preserve">7.1 Με γραπτό αίτημα του Αποκαλύπτοντος Μέρους ή με τη λήξη της Συμφωνίας ή τον τερματισμό των συζητήσεων, το Λαμβάνον Μέρος παύει τη χρήση και, εντός 30 ημερών, επιστρέφει ή καταστρέφει, κατ’ επιλογή του Αποκαλύπτοντος Μέρους, τις Εμπιστευτικές Πληροφορίες και τα αντίγραφά τους, περιλαμβανομένων εκείνων που κατέχουν οι Εκπρόσωποί του. Εντός της ίδιας προθεσμίας παρέχει γραπτή βεβαίωση συμμόρφωσης.</w:t>
      </w:r>
    </w:p>
    <w:p>
      <w:r>
        <w:t xml:space="preserve">7.2 Επιτρέπεται η διατήρηση μόνο αντιγράφων που απαιτεί ο νόμος και αντιγράφων σε αυτόματα εφεδρικά συστήματα που δεν είναι εύλογα εφικτό να διαγραφούν χωριστά. Τα τελευταία διαγράφονται κατά τον συνήθη κύκλο αντικατάστασης, δεν ανακτώνται για επιχειρηματική χρήση και όλα τα διατηρούμενα αντίγραφα παραμένουν προστατευμένα σύμφωνα με την παρούσα.</w:t>
      </w:r>
    </w:p>
    <w:p>
      <w:pPr>
        <w:pStyle w:val="Heading1"/>
      </w:pPr>
      <w:r>
        <w:t xml:space="preserve">8. ΔΙΚΑΙΩΜΑΤΑ ΚΑΙ ΟΡΙΑ ΤΗΣ ΣΥΜΦΩΝΙΑΣ</w:t>
      </w:r>
    </w:p>
    <w:p>
      <w:r>
        <w:t xml:space="preserve">8.1 Οι Εμπιστευτικές Πληροφορίες και τα δικαιώματα διανοητικής ιδιοκτησίας επ’ αυτών παραμένουν στον εκάστοτε δικαιούχο. Δεν παραχωρείται άδεια ή άλλο δικαίωμα πέραν της περιορισμένης χρήσης για τον Σκοπό.</w:t>
      </w:r>
    </w:p>
    <w:p>
      <w:r>
        <w:t xml:space="preserve">8.2 Δεν παρέχεται εγγύηση ακρίβειας ή πληρότητας των πληροφοριών και κανένα Μέρος δεν υποχρεούται να συνάψει ή να ολοκληρώσει το κοινό έργο. Η παρούσα δεν αποκλείει ευθύνη για απάτη.</w:t>
      </w:r>
    </w:p>
    <w:p>
      <w:r>
        <w:t xml:space="preserve">8.3 Τα Μέρη συμφωνούν ότι δεν ανταλλάσσονται προσωπικά δεδομένα στο πλαίσιο της παρούσας. Πριν από οποιαδήποτε μεταβολή αυτής της βάσης, θα συμφωνήσουν εγγράφως τις αναγκαίες ρυθμίσεις σύμφωνα με την εκάστοτε ισχύουσα νομοθεσία προστασίας προσωπικών δεδομένων.</w:t>
      </w:r>
    </w:p>
    <w:p>
      <w:pPr>
        <w:pStyle w:val="Heading1"/>
      </w:pPr>
      <w:r>
        <w:t xml:space="preserve">9. ΠΑΡΑΒΑΣΗ ΚΑΙ ΕΝΔΙΚΗ ΠΡΟΣΤΑΣΙΑ</w:t>
      </w:r>
    </w:p>
    <w:p>
      <w:r>
        <w:t xml:space="preserve">9.1 Τα Μέρη αναγνωρίζουν ότι μη εξουσιοδοτημένη χρήση ή αποκάλυψη μπορεί να προκαλέσει βλάβη για την οποία η αποζημίωση μόνη δεν επαρκεί. Το θιγόμενο Μέρος μπορεί να ζητήσει αμέσως ενδιάμεσο διάταγμα, περιλαμβανομένης περίπτωσης επικείμενης παράβασης, χωρίς προηγούμενη συμβατική προθεσμία θεραπείας.</w:t>
      </w:r>
    </w:p>
    <w:p>
      <w:r>
        <w:t xml:space="preserve">9.2 Η έκδοση ενδιάμεσου διατάγματος παραμένει στην κρίση του Δικαστηρίου σύμφωνα με το άρθρο 32 του περί Δικαστηρίων Νόμου του 1960, περιλαμβανομένων των προϋποθέσεων σοβαρού ζητήματος προς εκδίκαση, πιθανότητας δικαιώματος σε θεραπεία και δυσκολίας ή αδυναμίας πλήρους απονομής δικαιοσύνης σε μεταγενέστερο στάδιο.</w:t>
      </w:r>
    </w:p>
    <w:p>
      <w:r>
        <w:t xml:space="preserve">9.3 Δεν συμφωνείται προκαθορισμένο ποσό αποζημίωσης ή ποινική ρήτρα. Το θιγόμενο Μέρος διατηρεί το δικαίωμα αποζημίωσης για ζημιά που προκύπτει φυσικά από την παράβαση ή ήταν γνωστή στα Μέρη ως ενδεχόμενη συνέπειά της, όχι όμως για απομακρυσμένη και έμμεση ζημιά, σύμφωνα με το άρθρο 73 του περί Συμβάσεων Νόμου, ΚΕΦ.149.</w:t>
      </w:r>
    </w:p>
    <w:p>
      <w:r>
        <w:t xml:space="preserve">9.4 Για Εμπορικά Απόρρητα διατηρούνται τα μέσα προστασίας του περί Προστασίας της Τεχνογνωσίας και των Επιχειρηματικών Πληροφοριών που δεν έχουν Αποκαλυφθεί Νόμου του 2020: προσωρινή παύση ή απαγόρευση χρήσης ή αποκάλυψης κατά το άρθρο 10, διατάγματα παύσης, καταστροφής ή παράδοσης υλικού μετά από απόφαση επί της ουσίας κατά το άρθρο 13 και αποζημίωση κατά το άρθρο 16, υπό τις νόμιμες προϋποθέσεις. Για τα προσωρινά μέτρα εφαρμόζονται ιδίως οι αποδεικτικές προϋποθέσεις και η εκτίμηση αναλογικότητας του άρθρου 11.</w:t>
      </w:r>
    </w:p>
    <w:p>
      <w:r>
        <w:t xml:space="preserve">9.5 Μπορεί να ζητηθεί ειδική εκτέλεση υπό τις προϋποθέσεις του άρθρου 76 του περί Συμβάσεων Νόμου, ΚΕΦ.149. Οι θεραπείες μπορούν να ζητούνται σωρευτικά κατά το επιτρεπόμενο από τον νόμο μέτρο, χωρίς διπλή αποκατάσταση της ίδιας ζημιάς.</w:t>
      </w:r>
    </w:p>
    <w:p>
      <w:pPr>
        <w:pStyle w:val="Heading1"/>
      </w:pPr>
      <w:r>
        <w:t xml:space="preserve">10. ΕΙΔΟΠΟΙΗΣΕΙΣ ΚΑΙ ΕΚΧΩΡΗΣΗ</w:t>
      </w:r>
    </w:p>
    <w:p>
      <w:r>
        <w:t xml:space="preserve">10.1 Οι ειδοποιήσεις γίνονται εγγράφως και παραδίδονται ιδιοχείρως ή με υπηρεσία ταχυμεταφοράς στο εγγεγραμμένο γραφείο του αποδέκτη που αναφέρεται στην αρχή της παρούσας ή σε άλλη διεύθυνση που αυτός γνωστοποιεί εγγράφως. Ισχύουν κατά την αποδεδειγμένη παράδοση· αποδεδειγμένη άρνηση παραλαβής λογίζεται ως παράδοση.</w:t>
      </w:r>
    </w:p>
    <w:p>
      <w:r>
        <w:t xml:space="preserve">10.2 Κανένα Μέρος δεν εκχωρεί ή μεταβιβάζει δικαιώματα ή υποχρεώσεις της παρούσας χωρίς προηγούμενη γραπτή συναίνεση του άλλου. Η εξαγορά Μέρους δεν παρέχει αφ’ εαυτής δικαίωμα μεταβίβασης της Συμφωνίας ή αποκάλυψης Εμπιστευτικών Πληροφοριών στον αγοραστή.</w:t>
      </w:r>
    </w:p>
    <w:p>
      <w:pPr>
        <w:pStyle w:val="Heading1"/>
      </w:pPr>
      <w:r>
        <w:t xml:space="preserve">11. ΓΕΝΙΚΕΣ ΔΙΑΤΑΞΕΙΣ ΚΑΙ ΕΦΑΡΜΟΣΤΕΟ ΔΙΚΑΙΟ</w:t>
      </w:r>
    </w:p>
    <w:p>
      <w:r>
        <w:t xml:space="preserve">11.1 Η παρούσα αποτελεί την πλήρη συμφωνία των Μερών για το αντικείμενό της και τροποποιείται μόνο με γραπτό έγγραφο υπογεγραμμένο από αμφότερα τα Μέρη. Η μη άσκηση δικαιώματος δεν αποτελεί παραίτηση από αυτό.</w:t>
      </w:r>
    </w:p>
    <w:p>
      <w:r>
        <w:t xml:space="preserve">11.2 Αν διάταξη κριθεί άκυρη ή ανεφάρμοστη, διαχωρίζεται μόνο κατά το αναγκαίο μέτρο, εφόσον οι υπόλοιπες διατάξεις μπορούν να λειτουργήσουν αυτοτελώς. Η διάταξη αυτή δεν καθιστά έγκυρο περιορισμό που απαγορεύεται από τον νόμο.</w:t>
      </w:r>
    </w:p>
    <w:p>
      <w:r>
        <w:t xml:space="preserve">11.3 Η παρούσα διέπεται από το δίκαιο της Κυπριακής Δημοκρατίας και οι διαφορές υπάγονται στην αποκλειστική δικαιοδοσία των αρμόδιων Δικαστηρίων της Δημοκρατίας. Δεν περιορίζεται συμβατικά η νόμιμη προθεσμία επιβολής δικαιωμάτων ούτε αποκλείεται η προσφυγή σε δικαστικά μέσα.</w:t>
      </w:r>
    </w:p>
    <w:p>
      <w:pPr>
        <w:pStyle w:val="Heading1"/>
      </w:pPr>
      <w:r>
        <w:t xml:space="preserve">ΥΠΟΓΡΑΦΕΣ</w:t>
      </w:r>
    </w:p>
    <w:p>
      <w:r>
        <w:t xml:space="preserve">Τα Μέρη υπογράφουν στο τέλος της παρούσας μέσω των δεόντως εξουσιοδοτημένων εκπροσώπων τους.</w:t>
      </w:r>
    </w:p>
    <w:p>
      <w:r>
        <w:t xml:space="preserve">Για και εκ μέρους της Alpha Software Ltd: Ονοματεπώνυμο: </w:t>
      </w:r>
      <w:r>
        <w:t xml:space="preserve">Marinos Sialita</w:t>
      </w:r>
      <w:r>
        <w:t xml:space="preserve">. Ιδιότητα: [ΙΔΙΟΤΗΤΑ ΕΚΠΡΟΣΩΠΟΥ ΠΡΩΤΗΣ ΕΤΑΙΡΕΙΑΣ]. Υπογραφή: ____________________.</w:t>
      </w:r>
    </w:p>
    <w:p>
      <w:r>
        <w:t xml:space="preserve">Για και εκ μέρους της Beta Systems Ltd: Ονοματεπώνυμο: [ΟΝΟΜΑ ΕΚΠΡΟΣΩΠΟΥ ΔΕΥΤΕΡΗΣ ΕΤΑΙΡΕΙΑΣ]. Ιδιότητα: [ΙΔΙΟΤΗΤΑ ΕΚΠΡΟΣΩΠΟΥ ΔΕΥΤΕΡΗΣ ΕΤΑΙΡΕΙΑΣ]. Υπογραφή: ____________________.</w:t>
      </w:r>
    </w:p>
    <w:sectPr>
      <w:pgSz w:w="11906" w:h="16838"/>
      <w:pgMar w:top="1440" w:right="1440" w:bottom="1440" w:left="1440" w:header="708" w:footer="708" w:gutter="0"/>
    </w:sectPr>
  </w:body>
</w:document>
</file>

<file path=word/settings.xml><?xml version="1.0" encoding="utf-8"?>
<w:settings xmlns:w="http://schemas.openxmlformats.org/wordprocessingml/2006/main">
  <w:trackRevisions/>
</w:settings>
</file>

<file path=word/styles.xml><?xml version="1.0" encoding="utf-8"?>
<w:styles xmlns:w="http://schemas.openxmlformats.org/wordprocessingml/2006/main">
  <w:docDefaults>
    <w:rPrDefault>
      <w:rPr>
        <w:rFonts w:ascii="Times New Roman" w:hAnsi="Times New Roman" w:cs="Times New Roman"/>
        <w:sz w:val="24"/>
        <w:szCs w:val="24"/>
        <w:lang w:val="el-GR"/>
      </w:rPr>
    </w:rPrDefault>
    <w:pPrDefault>
      <w:pPr>
        <w:spacing w:after="160" w:line="276" w:lineRule="auto"/>
        <w:jc w:val="both"/>
      </w:pPr>
    </w:pPrDefault>
  </w:docDefaults>
  <w:style w:type="paragraph" w:default="1" w:styleId="Normal">
    <w:name w:val="Normal"/>
    <w:qFormat/>
  </w:style>
  <w:style w:type="paragraph" w:styleId="Title">
    <w:name w:val="Title"/>
    <w:basedOn w:val="Normal"/>
    <w:next w:val="Normal"/>
    <w:qFormat/>
    <w:pPr>
      <w:jc w:val="center"/>
      <w:spacing w:after="360"/>
    </w:pPr>
    <w:rPr>
      <w:b/>
      <w:caps/>
      <w:sz w:val="28"/>
      <w:szCs w:val="28"/>
    </w:rPr>
  </w:style>
  <w:style w:type="paragraph" w:styleId="Heading1">
    <w:name w:val="heading 1"/>
    <w:basedOn w:val="Normal"/>
    <w:next w:val="Normal"/>
    <w:qFormat/>
    <w:pPr>
      <w:keepNext/>
      <w:spacing w:before="320" w:after="120"/>
      <w:jc w:val="left"/>
      <w:outlineLvl w:val="0"/>
    </w:pPr>
    <w:rPr>
      <w:b/>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word/settings.xml" Id="Rd90d29869dc54a52" /></Relationships>
</file>