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5C8B"/>
          <w:sz w:val="72"/>
          <w:szCs w:val="72"/>
        </w:rPr>
        <w:t xml:space="preserve">FluentORM</w:t>
      </w:r>
    </w:p>
    <w:p>
      <w:pPr>
        <w:spacing w:after="120" w:before="0"/>
      </w:pPr>
      <w:r>
        <w:rPr>
          <w:rFonts w:ascii="Arial" w:cs="Arial" w:eastAsia="Arial" w:hAnsi="Arial"/>
          <w:b/>
          <w:bCs/>
          <w:color w:val="1A1A2E"/>
          <w:sz w:val="48"/>
          <w:szCs w:val="48"/>
        </w:rPr>
        <w:t xml:space="preserve">Migration Engine</w:t>
      </w:r>
    </w:p>
    <w:p>
      <w:pPr>
        <w:spacing w:after="120" w:before="0"/>
      </w:pPr>
      <w:r>
        <w:rPr>
          <w:rFonts w:ascii="Arial" w:cs="Arial" w:eastAsia="Arial" w:hAnsi="Arial"/>
          <w:color w:val="1A1A2E"/>
          <w:sz w:val="36"/>
          <w:szCs w:val="36"/>
        </w:rPr>
        <w:t xml:space="preserve">Complete Specification</w:t>
      </w:r>
    </w:p>
    <w:p>
      <w:pPr>
        <w:pBdr>
          <w:bottom w:val="single" w:color="DDDDDD" w:sz="2"/>
        </w:pBdr>
        <w:spacing w:after="160" w:before="160"/>
      </w:pPr>
      <w:r>
        <w:t xml:space="preserve"/>
      </w:r>
    </w:p>
    <w:p>
      <w:pPr>
        <w:spacing w:after="80" w:before="120"/>
      </w:pPr>
      <w:r>
        <w:rPr>
          <w:rFonts w:ascii="Arial" w:cs="Arial" w:eastAsia="Arial" w:hAnsi="Arial"/>
          <w:color w:val="666666"/>
          <w:sz w:val="22"/>
          <w:szCs w:val="22"/>
        </w:rPr>
        <w:t xml:space="preserve">Version 1.0  |  Document 3 of 3 in the FluentORM specification series</w:t>
      </w:r>
    </w:p>
    <w:p>
      <w:pPr>
        <w:spacing w:after="40" w:before="40"/>
      </w:pPr>
      <w:r>
        <w:rPr>
          <w:rFonts w:ascii="Arial" w:cs="Arial" w:eastAsia="Arial" w:hAnsi="Arial"/>
          <w:color w:val="666666"/>
          <w:sz w:val="22"/>
          <w:szCs w:val="22"/>
        </w:rPr>
        <w:t xml:space="preserve">Package: FluentORM.Migrations  |  Targets: SQL Server 2019+  ·  SQLite 3.35+  |  Platform: .NET 8+  |  Language: C# 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200"/>
              <w:bottom w:type="dxa" w:w="100"/>
              <w:right w:type="dxa" w:w="200"/>
            </w:tcMar>
          </w:tcPr>
          <w:p>
            <w:pPr>
              <w:spacing w:after="40" w:before="40"/>
            </w:pPr>
            <w:r>
              <w:rPr>
                <w:rFonts w:ascii="Arial" w:cs="Arial" w:eastAsia="Arial" w:hAnsi="Arial"/>
                <w:b/>
                <w:bCs/>
                <w:color w:val="1F5C8B"/>
                <w:sz w:val="20"/>
                <w:szCs w:val="20"/>
              </w:rPr>
              <w:t xml:space="preserve">Document Series</w:t>
            </w:r>
          </w:p>
          <w:p>
            <w:pPr>
              <w:spacing w:after="40" w:before="20"/>
            </w:pPr>
            <w:r>
              <w:rPr>
                <w:rFonts w:ascii="Arial" w:cs="Arial" w:eastAsia="Arial" w:hAnsi="Arial"/>
                <w:color w:val="1A1A2E"/>
                <w:sz w:val="20"/>
                <w:szCs w:val="20"/>
              </w:rPr>
              <w:t xml:space="preserve">Doc 1: FluentORM_Specification.docx — Public API &amp; consumer contract
Doc 2: FluentORM_Internal_Architecture.docx — Pipeline internals &amp; implementation blueprint
Doc 3: This document — Migration engine, schema drift detection, scaffold generator, and safe deployment patterns</w:t>
            </w:r>
          </w:p>
        </w:tc>
      </w:tr>
    </w:tbl>
    <w:p>
      <w:r>
        <w:br w:type="page"/>
      </w:r>
    </w:p>
    <w:p>
      <w:pPr>
        <w:pStyle w:val="Heading1"/>
        <w:spacing w:after="120" w:before="360"/>
      </w:pPr>
      <w:r>
        <w:rPr>
          <w:rFonts w:ascii="Arial" w:cs="Arial" w:eastAsia="Arial" w:hAnsi="Arial"/>
          <w:b/>
          <w:bCs/>
          <w:color w:val="1F5C8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5C8B"/>
          <w:sz w:val="36"/>
          <w:szCs w:val="36"/>
        </w:rPr>
        <w:t xml:space="preserve">1. Overview &amp; Design Philosophy</w:t>
      </w:r>
    </w:p>
    <w:p>
      <w:pPr>
        <w:spacing w:after="120" w:before="80"/>
      </w:pPr>
      <w:r>
        <w:rPr>
          <w:rFonts w:ascii="Arial" w:cs="Arial" w:eastAsia="Arial" w:hAnsi="Arial"/>
          <w:color w:val="1A1A2E"/>
          <w:sz w:val="22"/>
          <w:szCs w:val="22"/>
        </w:rPr>
        <w:t xml:space="preserve">The FluentORM migration engine manages the full lifecycle of database schema changes — creation, evolution, rollback, and safety validation. It is designed around a single non-negotiable principle: a developer must always be the last decision-maker before any change touches a database.</w:t>
      </w:r>
    </w:p>
    <w:p>
      <w:pPr>
        <w:spacing w:after="60" w:before="60"/>
      </w:pPr>
      <w:r>
        <w:t xml:space="preserve"/>
      </w:r>
    </w:p>
    <w:p>
      <w:pPr>
        <w:spacing w:after="120" w:before="80"/>
      </w:pPr>
      <w:r>
        <w:rPr>
          <w:rFonts w:ascii="Arial" w:cs="Arial" w:eastAsia="Arial" w:hAnsi="Arial"/>
          <w:color w:val="1A1A2E"/>
          <w:sz w:val="22"/>
          <w:szCs w:val="22"/>
        </w:rPr>
        <w:t xml:space="preserve">No migration ever executes automatically. Every schema change is a strongly-typed C# class that a human writes, reviews, commits, and deliberately applies. The engine's job is to make that process as safe, fast, and painless as possible — not to remove the human from the loop.</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1.1 Core Principles</w:t>
      </w:r>
    </w:p>
    <w:p>
      <w:pPr>
        <w:pStyle w:val="ListParagraph"/>
        <w:numPr>
          <w:ilvl w:val="0"/>
          <w:numId w:val="2"/>
        </w:numPr>
        <w:spacing w:after="60" w:before="60"/>
      </w:pPr>
      <w:r>
        <w:rPr>
          <w:rFonts w:ascii="Arial" w:cs="Arial" w:eastAsia="Arial" w:hAnsi="Arial"/>
          <w:b/>
          <w:bCs/>
          <w:color w:val="1A1A2E"/>
          <w:sz w:val="22"/>
          <w:szCs w:val="22"/>
        </w:rPr>
        <w:t xml:space="preserve">P1 — </w:t>
      </w:r>
      <w:r>
        <w:rPr>
          <w:rFonts w:ascii="Arial" w:cs="Arial" w:eastAsia="Arial" w:hAnsi="Arial"/>
          <w:color w:val="1A1A2E"/>
          <w:sz w:val="22"/>
          <w:szCs w:val="22"/>
        </w:rPr>
        <w:t xml:space="preserve">Explicit over automatic.</w:t>
      </w:r>
    </w:p>
    <w:p>
      <w:pPr>
        <w:pStyle w:val="ListParagraph"/>
        <w:numPr>
          <w:ilvl w:val="0"/>
          <w:numId w:val="2"/>
        </w:numPr>
        <w:spacing w:after="60" w:before="60"/>
      </w:pPr>
      <w:r>
        <w:rPr>
          <w:rFonts w:ascii="Arial" w:cs="Arial" w:eastAsia="Arial" w:hAnsi="Arial"/>
          <w:b/>
          <w:bCs/>
          <w:color w:val="1A1A2E"/>
          <w:sz w:val="22"/>
          <w:szCs w:val="22"/>
        </w:rPr>
        <w:t xml:space="preserve">P2 — </w:t>
      </w:r>
      <w:r>
        <w:rPr>
          <w:rFonts w:ascii="Arial" w:cs="Arial" w:eastAsia="Arial" w:hAnsi="Arial"/>
          <w:color w:val="1A1A2E"/>
          <w:sz w:val="22"/>
          <w:szCs w:val="22"/>
        </w:rPr>
        <w:t xml:space="preserve">Migrations are code. They live in source control, are reviewed in pull requests, and are deployed alongside application code.</w:t>
      </w:r>
    </w:p>
    <w:p>
      <w:pPr>
        <w:pStyle w:val="ListParagraph"/>
        <w:numPr>
          <w:ilvl w:val="0"/>
          <w:numId w:val="2"/>
        </w:numPr>
        <w:spacing w:after="60" w:before="60"/>
      </w:pPr>
      <w:r>
        <w:rPr>
          <w:rFonts w:ascii="Arial" w:cs="Arial" w:eastAsia="Arial" w:hAnsi="Arial"/>
          <w:b/>
          <w:bCs/>
          <w:color w:val="1A1A2E"/>
          <w:sz w:val="22"/>
          <w:szCs w:val="22"/>
        </w:rPr>
        <w:t xml:space="preserve">P3 — </w:t>
      </w:r>
      <w:r>
        <w:rPr>
          <w:rFonts w:ascii="Arial" w:cs="Arial" w:eastAsia="Arial" w:hAnsi="Arial"/>
          <w:color w:val="1A1A2E"/>
          <w:sz w:val="22"/>
          <w:szCs w:val="22"/>
        </w:rPr>
        <w:t xml:space="preserve">Destructive operations require double consent — the [Destructive] attribute on the class and an explicit flag at runtime.</w:t>
      </w:r>
    </w:p>
    <w:p>
      <w:pPr>
        <w:pStyle w:val="ListParagraph"/>
        <w:numPr>
          <w:ilvl w:val="0"/>
          <w:numId w:val="2"/>
        </w:numPr>
        <w:spacing w:after="60" w:before="60"/>
      </w:pPr>
      <w:r>
        <w:rPr>
          <w:rFonts w:ascii="Arial" w:cs="Arial" w:eastAsia="Arial" w:hAnsi="Arial"/>
          <w:b/>
          <w:bCs/>
          <w:color w:val="1A1A2E"/>
          <w:sz w:val="22"/>
          <w:szCs w:val="22"/>
        </w:rPr>
        <w:t xml:space="preserve">P4 — </w:t>
      </w:r>
      <w:r>
        <w:rPr>
          <w:rFonts w:ascii="Arial" w:cs="Arial" w:eastAsia="Arial" w:hAnsi="Arial"/>
          <w:color w:val="1A1A2E"/>
          <w:sz w:val="22"/>
          <w:szCs w:val="22"/>
        </w:rPr>
        <w:t xml:space="preserve">Schema drift is always detected and reported clearly. The engine tells you exactly what is wrong and how to fix it.</w:t>
      </w:r>
    </w:p>
    <w:p>
      <w:pPr>
        <w:pStyle w:val="ListParagraph"/>
        <w:numPr>
          <w:ilvl w:val="0"/>
          <w:numId w:val="2"/>
        </w:numPr>
        <w:spacing w:after="60" w:before="60"/>
      </w:pPr>
      <w:r>
        <w:rPr>
          <w:rFonts w:ascii="Arial" w:cs="Arial" w:eastAsia="Arial" w:hAnsi="Arial"/>
          <w:b/>
          <w:bCs/>
          <w:color w:val="1A1A2E"/>
          <w:sz w:val="22"/>
          <w:szCs w:val="22"/>
        </w:rPr>
        <w:t xml:space="preserve">P5 — </w:t>
      </w:r>
      <w:r>
        <w:rPr>
          <w:rFonts w:ascii="Arial" w:cs="Arial" w:eastAsia="Arial" w:hAnsi="Arial"/>
          <w:color w:val="1A1A2E"/>
          <w:sz w:val="22"/>
          <w:szCs w:val="22"/>
        </w:rPr>
        <w:t xml:space="preserve">The scaffold generator does the boring work. You review and approve the output.</w:t>
      </w:r>
    </w:p>
    <w:p>
      <w:pPr>
        <w:pStyle w:val="ListParagraph"/>
        <w:numPr>
          <w:ilvl w:val="0"/>
          <w:numId w:val="2"/>
        </w:numPr>
        <w:spacing w:after="60" w:before="60"/>
      </w:pPr>
      <w:r>
        <w:rPr>
          <w:rFonts w:ascii="Arial" w:cs="Arial" w:eastAsia="Arial" w:hAnsi="Arial"/>
          <w:b/>
          <w:bCs/>
          <w:color w:val="1A1A2E"/>
          <w:sz w:val="22"/>
          <w:szCs w:val="22"/>
        </w:rPr>
        <w:t xml:space="preserve">P6 — </w:t>
      </w:r>
      <w:r>
        <w:rPr>
          <w:rFonts w:ascii="Arial" w:cs="Arial" w:eastAsia="Arial" w:hAnsi="Arial"/>
          <w:color w:val="1A1A2E"/>
          <w:sz w:val="22"/>
          <w:szCs w:val="22"/>
        </w:rPr>
        <w:t xml:space="preserve">Rollback is a first-class operation. Every migration must have a valid Down() or declare itself irreversible.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1.2 Where This Fits in the FluentORM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Package</w:t>
            </w:r>
          </w:p>
        </w:tc>
        <w:tc>
          <w:tcPr>
            <w:tcW w:type="dxa" w:w="4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MigrationEngine</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FluentORM.Migrations</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Executes, rolls back, and tracks migrations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SchemaBuilder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FluentORM.Migrations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Fluent API for DDL operations inside migrations</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SchemaDriftDetector</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FluentORM.Migrations</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Compares EntityMapRegistry against live DB at startup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ScaffoldGenerator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FluentORM.Migrations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CLI tool — generates migration files from detected drift</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MigrationHistory</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FluentORM.Migrations</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Tracks applied migrations in __FluentMigrations table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EntityMapRegistry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FluentORM.Core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Source of truth for desired schema state (read-only here)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ISqlDialect</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FluentORM.Core</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Provides provider-specific DDL syntax</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2. Migration Anatomy</w:t>
      </w:r>
    </w:p>
    <w:p>
      <w:pPr>
        <w:pStyle w:val="Heading2"/>
        <w:spacing w:after="100" w:before="240"/>
      </w:pPr>
      <w:r>
        <w:rPr>
          <w:rFonts w:ascii="Arial" w:cs="Arial" w:eastAsia="Arial" w:hAnsi="Arial"/>
          <w:b/>
          <w:bCs/>
          <w:color w:val="1A1A2E"/>
          <w:sz w:val="28"/>
          <w:szCs w:val="28"/>
        </w:rPr>
        <w:t xml:space="preserve">2.1 The Migration Class</w:t>
      </w:r>
    </w:p>
    <w:p>
      <w:pPr>
        <w:spacing w:after="120" w:before="80"/>
      </w:pPr>
      <w:r>
        <w:rPr>
          <w:rFonts w:ascii="Arial" w:cs="Arial" w:eastAsia="Arial" w:hAnsi="Arial"/>
          <w:color w:val="1A1A2E"/>
          <w:sz w:val="22"/>
          <w:szCs w:val="22"/>
        </w:rPr>
        <w:t xml:space="preserve">Every migration is a public class inheriting from Migration, decorated with [Migration(version, description)]. The version is a long — the recommended format is YYYYMMDDnnn where nnn is a zero-padded sequence for multiple migrations on the same day.</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[Migration(20240115_001, "create_pests_table")]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CreatePestsTable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schema.CreateTable&lt;Pest&gt;(t =&gt;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t.PrimaryKey(p =&gt; p.Id).AutoIncrement();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t.Column(p =&gt; p.Name).NotNull().MaxLength(200);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t.Column(p =&gt; p.TenantId).NotNull().MaxLength(100);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t.Column(p =&gt; p.RiskLevel).NotNull().Default(0);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t.Column(p =&gt; p.DeletedAt).Nullable();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t.Column(p =&gt; p.Version).IsRowVersion();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t.Index(p =&gt; p.TenantId);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t.Index(p =&gt; new { p.TenantId, p.RiskLevel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schema.DropTable&lt;Pest&gt;();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2.2 Version Numbering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Correct</w:t>
            </w:r>
          </w:p>
        </w:tc>
        <w:tc>
          <w:tcPr>
            <w:tcW w:type="dxa" w:w="3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Wrong</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Format is YYYYMMDDnnn as a long</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20240115_001</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 2, 3 (no date context)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Sequence resets per day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20240115_001, 20240115_002</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20240115_001, 20240115_003 (gap)</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 two migrations share a version</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Enforced by MigrationConflictException</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Two classes with 20240115_001</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Version increases monotonically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20240115_001 &lt; 20240116_001</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Rolling back does not renumber</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2.3 Destructive Migrations</w:t>
      </w:r>
    </w:p>
    <w:p>
      <w:pPr>
        <w:spacing w:after="120" w:before="80"/>
      </w:pPr>
      <w:r>
        <w:rPr>
          <w:rFonts w:ascii="Arial" w:cs="Arial" w:eastAsia="Arial" w:hAnsi="Arial"/>
          <w:color w:val="1A1A2E"/>
          <w:sz w:val="22"/>
          <w:szCs w:val="22"/>
        </w:rPr>
        <w:t xml:space="preserve">Any migration that can cause data loss requires the [Destructive] attribute. The engine refuses to execute a destructive migration without an explicit confirmation flag at runtime. This is a hard stop — not a warning.</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[Migration(20240120_001, "drop_legacy_pest_log")]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[Destructive("Permanently removes PestLog table. Confirm backups exist before running.")]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DropLegacyPestLog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schema.DropTable("PestLog");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Cannot reconstruct dropped data — mark explicitly irreversible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throw new IrreversibleMigrationException(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"PestLog table was dropped. Data cannot be recovered from Down().");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Requires [Destructive]?</w:t>
            </w:r>
          </w:p>
        </w:tc>
        <w:tc>
          <w:tcPr>
            <w:tcW w:type="dxa" w:w="37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DropTable</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All rows and structure permanently lost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DropColumn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data permanently lost</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AlterColumn (narrow type)</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Truncation may lose data (e.g. nvarchar(500) → nvarchar(10))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AlterColumn (widen 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Safe — no data loss possible</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RenameColumn</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Structure change only, no data loss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RenameTable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Structure change only, no data loss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AddColumn (nullable)</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Existing rows get NULL — safe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AddColumn (NOT NULL)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Requires Default() or will fail — engine validates this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DropIndex</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Performance impact only, no data loss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DropForeignKey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Constraint removal only, no data loss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TruncateTable</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All rows permanently lost</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3. Schema Builder API</w:t>
      </w:r>
    </w:p>
    <w:p>
      <w:pPr>
        <w:spacing w:after="120" w:before="80"/>
      </w:pPr>
      <w:r>
        <w:rPr>
          <w:rFonts w:ascii="Arial" w:cs="Arial" w:eastAsia="Arial" w:hAnsi="Arial"/>
          <w:color w:val="1A1A2E"/>
          <w:sz w:val="22"/>
          <w:szCs w:val="22"/>
        </w:rPr>
        <w:t xml:space="preserve">The SchemaBuilder is the fluent API exposed inside Up() and Down(). It provides all DDL operations. Every method is strongly typed against your entity classes where possible, with raw string overloads for legacy table names.</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3.1 Table Operations</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Create a table from entity mapping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schema.CreateTable&lt;Pest&gt;(t =&gt; { ...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a table by entity 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schema.DropTable&lt;Pest&gt;();                   // requires [Destructive]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a table by raw name (for tables with no entity class)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schema.DropTable("PestLog");               // requires [Destructive]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Rename a table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schema.RenameTable&lt;Pest&gt;(newName: "Insects");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Truncate all rows — keeps structure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schema.TruncateTable&lt;Pest&gt;();               // requires [Destructive]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3.2 Column Operations</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Add a 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schema.AddColumn&lt;Pest&gt;(p =&gt; p.Severity)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.AsType&lt;int&gt;()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.NotNull()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.Default(0);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Add a nullable 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schema.AddColumn&lt;Pest&gt;(p =&gt; p.ResolvedAt)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.AsType&lt;DateTime?&gt;()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Rename a column (uses raw strings — old name may not match entity)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schema.RenameColumn&lt;Pest&gt;(old: "pest_name", @new: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a 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schema.DropColumn&lt;Pest&gt;(p =&gt; p.LegacyCode);  // requires [Destructive]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Alter column type or nullability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schema.AlterColumn&lt;Pest&gt;(p =&gt; p.RiskLevel)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.AsType&lt;decimal&gt;()         // was int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.NotNull();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Alter nullability only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schema.AlterColumn&lt;Pest&gt;(p =&gt; p.RiskCategory)</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.Nullable();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3.3 Key &amp; Constraint Operations</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Add a primary 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schema.AddPrimaryKey&lt;Pest&gt;(p =&gt; p.Id).AutoIncrement();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Composite primary 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schema.AddPrimaryKey&lt;Scouting&gt;(s =&gt; new { s.TenantId, s.ExternalId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a primary 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schema.DropPrimaryKey&lt;Pest&gt;();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Add a foreign 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schema.AddForeignKey&lt;Scouting, Pest&gt;(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child:     s =&gt; s.PestId,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parent:    p =&gt;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onDelete:  CascadeRule.Restrict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a foreign key by constraint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schema.DropForeignKey&lt;Scouting&gt;("FK_Scoutings_PestId");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Add a unique constraint</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schema.AddUniqueConstraint&lt;Pest&gt;(p =&gt; new { p.TenantId, p.ExternalId });</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3.4 Index Operations</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Single column index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schema.AddIndex&lt;Pest&gt;(p =&gt; p.TenantId);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Composite index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schema.AddIndex&lt;Pest&gt;(p =&gt; new { p.TenantId, p.RiskLevel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Unique index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schema.AddUniqueIndex&lt;Pest&gt;(p =&gt; new { p.TenantId, p.ExternalId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Drop index by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schema.DropIndex&lt;Pest&gt;("IX_Pests_TenantId_RiskLevel");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Clustered index (SQL Server only — ignored on SQLite)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schema.AddIndex&lt;Pest&gt;(p =&gt; p.TenantId).Clustered();</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3.5 Raw SQL Escape Hatch</w:t>
      </w:r>
    </w:p>
    <w:p>
      <w:pPr>
        <w:spacing w:after="120" w:before="80"/>
      </w:pPr>
      <w:r>
        <w:rPr>
          <w:rFonts w:ascii="Arial" w:cs="Arial" w:eastAsia="Arial" w:hAnsi="Arial"/>
          <w:color w:val="1A1A2E"/>
          <w:sz w:val="22"/>
          <w:szCs w:val="22"/>
        </w:rPr>
        <w:t xml:space="preserve">For anything the SchemaBuilder does not support — custom check constraints, computed columns, provider-specific features — raw SQL is always available within a migration: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Execute raw DDL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schema.Sql("ALTER TABLE Pests ADD CONSTRAINT CK_RiskLevel CHECK (RiskLevel BETWEEN 0 AND 10)");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Provider-conditional raw SQL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if (schema.Provider == DbProvider.SqlServer)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schema.Sql("ALTER TABLE Pests REBUILD WITH (DATA_COMPRESSION = PAGE)");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Data migration within schema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schema.Sql("UPDATE Pests SET RiskLevel = 5 WHERE RiskLevel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Multi-statement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UPDATE 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SET    s.PestGuid = p.NewGuid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FROM   Scoutings 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JOIN   Pests p ON s.PestId = p.Id</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3.6 CreateTable Column Builder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PrimaryKey(col).AutoIncrement()</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Marks PK with identity</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IDENTITY(1,1) on SQL Server; AUTOINCREMENT on SQLite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Column(col).NotNull()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NOT NULL constraint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Engine validates default exists for non-nullable new columns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Column(col).Nullable()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Allows NULL</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Default for DateTime?, string, and reference types in C#</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Column(col).MaxLength(n)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VARCHAR/NVARCHAR length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Ignored for types without length (int, decimal, etc.)</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Column(col).Default(value)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DEFAULT</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Applied in schema and as ORM fallback on insert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Column(col).IsRowVersion()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Concurrency token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on SQL Server; INTEGER manual-increment on SQLite</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Column(col).IsTenantKey()</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Marks TenantId column</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Auto-indexed; auto-injected by TenantInjector on all queries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Column(col).IsSoftDelete()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Marks DeletedAt column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Auto-filtered IS NULL; DELETE rewritten to UPDATE</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Column(col).IsAudited()</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Audit trail</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Old/new values captured by AuditInterceptor on every mutation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Column(col).IsComputed()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Read-only column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Never written in INSERT or UPDATE</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Column(col).References&lt;T&gt;()</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Inline foreign key</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Shorthand for AddForeignKey — creates constraint in CREATE TABLE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Index(col)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Index declaration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Emitted as CREATE INDEX after table creation</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UniqueIndex(col)</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Unique index</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Emitted as CREATE UNIQUE INDEX after table creation</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4. Running Migrations</w:t>
      </w:r>
    </w:p>
    <w:p>
      <w:pPr>
        <w:pStyle w:val="Heading2"/>
        <w:spacing w:after="100" w:before="240"/>
      </w:pPr>
      <w:r>
        <w:rPr>
          <w:rFonts w:ascii="Arial" w:cs="Arial" w:eastAsia="Arial" w:hAnsi="Arial"/>
          <w:b/>
          <w:bCs/>
          <w:color w:val="1A1A2E"/>
          <w:sz w:val="28"/>
          <w:szCs w:val="28"/>
        </w:rPr>
        <w:t xml:space="preserve">4.1 The Migration API</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Preview — show SQL that WOULD be executed, no DB changes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var preview = await db.Migrations.PreviewAsync();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foreach (var m in preview)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Console.WriteLine($"{m.Version}: {m.Description}\n{m.Sql}");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Apply all pending migrations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db.Migrations.ApplyAsync();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Apply all pending — allow destructive (CI/CD with explicit flag)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db.Migrations.ApplyAsync(allowDestructive: true);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Apply up to a specific version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db.Migrations.ApplyToAsync(20240115_001);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Roll back the most recently applied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db.Migrations.RollbackAsync();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Roll back to a specific version (rolls back everything above it)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db.Migrations.RollbackToAsync(20240110_001);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Status report — applied, pending, destructive-pending</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var status = await db.Migrations.StatusAsync();</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4.2 Migration Status Report</w:t>
      </w:r>
    </w:p>
    <w:p>
      <w:pPr>
        <w:spacing w:after="120" w:before="80"/>
      </w:pPr>
      <w:r>
        <w:rPr>
          <w:rFonts w:ascii="Arial" w:cs="Arial" w:eastAsia="Arial" w:hAnsi="Arial"/>
          <w:color w:val="1A1A2E"/>
          <w:sz w:val="22"/>
          <w:szCs w:val="22"/>
        </w:rPr>
        <w:t xml:space="preserve">StatusAsync() returns a structured MigrationStatus object. In CLI mode this renders as a formatted table:</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FluentORM Migration Status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Applied      : 12 migrations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Pending      :  2 migrations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Destructive  :  1 migration  ⚠  (requires --allow-destructive)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PENDING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20240301_001  rename_pest_name_column          [safe]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20240301_002  drop_legacy_pest_log             [DESTRUCTIVE]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'Permanently removes PestLog table.'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Run: dotnet fluentorm migrations apply</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dotnet fluentorm migrations apply --allow-destructive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4.3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status</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Show applied, pending, and destructive-pending migrations</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dotnet fluentorm migrations apply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Apply all safe pending migrations</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apply --allow-destructive</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Apply all pending including destructive (CI/CD use)</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dotnet fluentorm migrations apply --to 20240115_001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Apply up to specific version</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preview</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Show SQL that would be executed, no DB changes</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dotnet fluentorm migrations rollback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Roll back the last applied migration</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rollback --to 20240110</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Roll back to specific version</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dotnet fluentorm migrations scaffold "description"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 migration file from detected schema drift</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validate</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Run schema drift detection and report, no changes</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dotnet fluentorm migrations list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List all migration classes found in assembly</w:t>
            </w:r>
          </w:p>
        </w:tc>
      </w:tr>
      <w:tr>
        <w:tc>
          <w:tcPr>
            <w:tcW w:type="dxa" w:w="5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migrations history</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Show full applied migration history from DB</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4.4 Execution Contract</w:t>
      </w:r>
    </w:p>
    <w:p>
      <w:pPr>
        <w:spacing w:after="120" w:before="80"/>
      </w:pPr>
      <w:r>
        <w:rPr>
          <w:rFonts w:ascii="Arial" w:cs="Arial" w:eastAsia="Arial" w:hAnsi="Arial"/>
          <w:color w:val="1A1A2E"/>
          <w:sz w:val="22"/>
          <w:szCs w:val="22"/>
        </w:rPr>
        <w:t xml:space="preserve">Every migration executes inside a database transaction. If any statement within Up() or Down() fails, the entire migration is rolled back and the migration history table is not updated. The database is left in the pre-migration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5100" w:sz="8"/>
              <w:bottom w:val="none"/>
              <w:right w:val="none"/>
            </w:tcBorders>
            <w:shd w:fill="FFF8E1" w:val="clear"/>
            <w:tcMar>
              <w:top w:type="dxa" w:w="100"/>
              <w:left w:type="dxa" w:w="200"/>
              <w:bottom w:type="dxa" w:w="100"/>
              <w:right w:type="dxa" w:w="200"/>
            </w:tcMar>
          </w:tcPr>
          <w:p>
            <w:pPr>
              <w:spacing w:after="40" w:before="40"/>
            </w:pPr>
            <w:r>
              <w:rPr>
                <w:rFonts w:ascii="Arial" w:cs="Arial" w:eastAsia="Arial" w:hAnsi="Arial"/>
                <w:b/>
                <w:bCs/>
                <w:color w:val="E65100"/>
                <w:sz w:val="20"/>
                <w:szCs w:val="20"/>
              </w:rPr>
              <w:t xml:space="preserve">SQLite Transaction Limitation</w:t>
            </w:r>
          </w:p>
          <w:p>
            <w:pPr>
              <w:spacing w:after="40" w:before="20"/>
            </w:pPr>
            <w:r>
              <w:rPr>
                <w:rFonts w:ascii="Arial" w:cs="Arial" w:eastAsia="Arial" w:hAnsi="Arial"/>
                <w:color w:val="1A1A2E"/>
                <w:sz w:val="20"/>
                <w:szCs w:val="20"/>
              </w:rPr>
              <w:t xml:space="preserve">SQLite does not support transactional DDL for all operations. CREATE TABLE and DROP TABLE are transactional. ALTER TABLE operations (column rename, type change) use the table-rebuild pattern and are wrapped in a transaction covering the full rebuild sequence. Test migrations against SQLite explicitly when using AlterColumn.</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4.5 Migration History Table</w:t>
      </w:r>
    </w:p>
    <w:p>
      <w:pPr>
        <w:spacing w:after="120" w:before="80"/>
      </w:pPr>
      <w:r>
        <w:rPr>
          <w:rFonts w:ascii="Arial" w:cs="Arial" w:eastAsia="Arial" w:hAnsi="Arial"/>
          <w:color w:val="1A1A2E"/>
          <w:sz w:val="22"/>
          <w:szCs w:val="22"/>
        </w:rPr>
        <w:t xml:space="preserve">FluentORM tracks applied migrations in a __FluentMigrations table, auto-created on first run. This table is never exposed through the normal query API and is not subject to tenant filtering or soft delete.</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CREATE TABLE __FluentMigrations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Version      BIGINT        NOT NULL PRIMARY 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Description  NVARCHAR(500)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AppliedAt    DATETIME2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AppliedBy    NVARCHAR(200) NOT NULL,  -- machine/user running the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DurationMs   INT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Checksum     NVARCHAR(64)  NOT NULL   -- SHA256 of migration class source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spacing w:after="120" w:before="80"/>
      </w:pPr>
      <w:r>
        <w:rPr>
          <w:rFonts w:ascii="Arial" w:cs="Arial" w:eastAsia="Arial" w:hAnsi="Arial"/>
          <w:color w:val="1A1A2E"/>
          <w:sz w:val="22"/>
          <w:szCs w:val="22"/>
        </w:rPr>
        <w:t xml:space="preserve">The Checksum field detects if a previously-applied migration's source code has been modified after the fact — a common accidental mistake. At startup the engine compares the stored checksum against the current class source. A mismatch produces a MigrationTamperedWithException.</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5. Schema Drift Detection</w:t>
      </w:r>
    </w:p>
    <w:p>
      <w:pPr>
        <w:spacing w:after="120" w:before="80"/>
      </w:pPr>
      <w:r>
        <w:rPr>
          <w:rFonts w:ascii="Arial" w:cs="Arial" w:eastAsia="Arial" w:hAnsi="Arial"/>
          <w:color w:val="1A1A2E"/>
          <w:sz w:val="22"/>
          <w:szCs w:val="22"/>
        </w:rPr>
        <w:t xml:space="preserve">Schema drift occurs when the C# entity annotations no longer match the live database schema. This typically happens when a developer changes an annotation (renaming a column, adding [SoftDelete], changing nullability) without writing the corresponding migration.</w:t>
      </w:r>
    </w:p>
    <w:p>
      <w:pPr>
        <w:spacing w:after="60" w:before="60"/>
      </w:pPr>
      <w:r>
        <w:t xml:space="preserve"/>
      </w:r>
    </w:p>
    <w:p>
      <w:pPr>
        <w:spacing w:after="120" w:before="80"/>
      </w:pPr>
      <w:r>
        <w:rPr>
          <w:rFonts w:ascii="Arial" w:cs="Arial" w:eastAsia="Arial" w:hAnsi="Arial"/>
          <w:color w:val="1A1A2E"/>
          <w:sz w:val="22"/>
          <w:szCs w:val="22"/>
        </w:rPr>
        <w:t xml:space="preserve">The SchemaDriftDetector runs at application startup, before any queries execute. It is the primary defence against the annotation-change-without-migration mistake.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5.1 Configuration</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services.AddFluentOrm(cfg =&gt;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cfg.UseSqlServer(connectionString);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Development: block startup on any drift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cfg.ValidateSchemaOnStartup(DriftMode.Throw);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Staging: allow startup but log all drift to ILogger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cfg.ValidateSchemaOnStartup(DriftMode.Warn);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Production: skip — trust CI/CD ran migrations before deploy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cfg.ValidateSchemaOnStartup(DriftMode.Disabled);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Recommended environment-aware pattern: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cfg.ValidateSchemaOnStartup(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env.IsDevelopment() ? DriftMode.Throw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env.IsStaging()     ? DriftMode.Warn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DriftMode.Disabled</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5.2 What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Source of Truth</w:t>
            </w:r>
          </w:p>
        </w:tc>
        <w:tc>
          <w:tcPr>
            <w:tcW w:type="dxa" w:w="35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How Detected</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Table exists</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EntityMap&lt;T&gt;.TableName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INFORMATION_SCHEMA.TABLES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EntityMap&lt;T&gt;.Columns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INFORMATION_SCHEMA.COLUMNS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name matches</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[Column("name")] attribute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name in INFORMATION_SCHEMA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type compatible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CLR type + dialect mapping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DATA_TYPE in INFORMATION_SCHEMA</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nullability matches</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[NotNull] / nullable C# type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IS_NULLABLE in INFORMATION_SCHEMA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TenantKey column present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[TenantKey] attribute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exists and is indexed</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SoftDelete column present</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[SoftDelete] attribute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exists with correct type (DateTime?)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column present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attribute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 INTEGER column present</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PK column matches</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[PrimaryKey] attribute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INFORMATION_SCHEMA.KEY_COLUMN_USAGE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FK constraints present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[ForeignKey] attribute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INFORMATION_SCHEMA.REFERENTIAL_CONSTRAINTS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Required indexes present</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[Index] attribute</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sys.indexes (SQL Server) / PRAGMA index_list (SQLite)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Orphan columns in DB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 C# mapping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Columns in DB with no EntityMap entry — WARNING only</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5.3 Drift Report Format</w:t>
      </w:r>
    </w:p>
    <w:p>
      <w:pPr>
        <w:spacing w:after="120" w:before="80"/>
      </w:pPr>
      <w:r>
        <w:rPr>
          <w:rFonts w:ascii="Arial" w:cs="Arial" w:eastAsia="Arial" w:hAnsi="Arial"/>
          <w:color w:val="1A1A2E"/>
          <w:sz w:val="22"/>
          <w:szCs w:val="22"/>
        </w:rPr>
        <w:t xml:space="preserve">When drift is detected, the detector produces a structured DriftReport with actionable messages. The report clearly distinguishes errors (block startup) from warnings (log only).</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FluentORM Schema Drift Detected — 3 issue(s)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[ERROR] Pest  →  Column name mismatch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 maps:    Name  →  column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DB has:     column "pest_name"  (possible rename?)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Suggested fix: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schema.RenameColumn&lt;Pest&gt;(old: "pest_name", @new: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[ERROR] Pest  →  Nullability mismatch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 maps:    RiskLevel  →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DB has:     RiskLevel  →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Suggested fix: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p.RiskLevel).NotNull();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[WARNING] Table "Pests"  →  Unmapped column "legacy_score"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Column exists in database but has no C# property mapping.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Safe to ignore if intentional. Add [Ignore] property to silence.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Run: dotnet fluentorm migrations scaffold "fix_pest_drift"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to generate a migration file for these changes.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5.4 Severity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4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Condition</w:t>
            </w:r>
          </w:p>
        </w:tc>
        <w:tc>
          <w:tcPr>
            <w:tcW w:type="dxa" w:w="37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in EntityMap missing from DB</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name in EntityMap differs from 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Type incompatibility (e.g. int vs varchar)</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NOT NULL in C# but nullable in 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Required index missing</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ERROR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Table in EntityMap missing from DB entirely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Blocks startup in Throw mode; logged in Warn mode</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WARNING</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DB column has no C# mapping (orphan)</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Never blocks — logged always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WARNING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Nullable in C# but NOT NULL in 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Logged — DB is stricter than C#, safe but surprising</w:t>
            </w:r>
          </w:p>
        </w:tc>
      </w:tr>
      <w:tr>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INFO</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Pending migrations exist</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Informational only — does not block</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5.5 How the Detector Queries the Database</w:t>
      </w:r>
    </w:p>
    <w:p>
      <w:pPr>
        <w:spacing w:after="120" w:before="80"/>
      </w:pPr>
      <w:r>
        <w:rPr>
          <w:rFonts w:ascii="Arial" w:cs="Arial" w:eastAsia="Arial" w:hAnsi="Arial"/>
          <w:color w:val="1A1A2E"/>
          <w:sz w:val="22"/>
          <w:szCs w:val="22"/>
        </w:rPr>
        <w:t xml:space="preserve">The detector uses INFORMATION_SCHEMA views on SQL Server and PRAGMA commands on SQLite. Both are read-only metadata queries that complete in milliseconds even on large schemas. The detector caches results for the lifetime of the startup check — it never queries INFORMATION_SCHEMA during normal request handling.</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SQL Server: column metadata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SELECT COLUMN_NAME, DATA_TYPE, IS_NULLABLE, COLUMN_DEFAULT, CHARACTER_MAXIMUM_LENGTH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FROM   INFORMATION_SCHEMA.COLUMNS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WHERE  TABLE_NAME = @tableName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ORDER  BY ORDINAL_POSITION;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SQLite: column metadata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PRAGMA table_info(@tableName);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Returns: cid, name, type, notnull, dflt_value, pk</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SQL Server: index metadata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SELECT i.name, ic.column_id, c.name AS column_name, i.is_unique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FROM   sys.indexes i</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JOIN   sys.index_columns ic ON i.object_id = ic.object_id AND i.index_id = ic.index_id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JOIN   sys.columns c        ON ic.object_id = c.object_id AND ic.column_id = c.column_id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WHERE  OBJECT_NAME(i.object_id) = @tableName;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SQLite: index metadata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PRAGMA index_list(@tableName);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PRAGMA index_info(@indexName);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6. Scaffold Generator</w:t>
      </w:r>
    </w:p>
    <w:p>
      <w:pPr>
        <w:spacing w:after="120" w:before="80"/>
      </w:pPr>
      <w:r>
        <w:rPr>
          <w:rFonts w:ascii="Arial" w:cs="Arial" w:eastAsia="Arial" w:hAnsi="Arial"/>
          <w:color w:val="1A1A2E"/>
          <w:sz w:val="22"/>
          <w:szCs w:val="22"/>
        </w:rPr>
        <w:t xml:space="preserve">The scaffold generator inspects the detected schema drift and produces a ready-to-edit migration .cs file. It never touches the database. Its output is always placed in the project's migrations folder for human review before committing.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8"/>
              <w:bottom w:val="none"/>
              <w:right w:val="none"/>
            </w:tcBorders>
            <w:shd w:fill="E8F5E9" w:val="clear"/>
            <w:tcMar>
              <w:top w:type="dxa" w:w="100"/>
              <w:left w:type="dxa" w:w="200"/>
              <w:bottom w:type="dxa" w:w="100"/>
              <w:right w:type="dxa" w:w="200"/>
            </w:tcMar>
          </w:tcPr>
          <w:p>
            <w:pPr>
              <w:spacing w:after="40" w:before="40"/>
            </w:pPr>
            <w:r>
              <w:rPr>
                <w:rFonts w:ascii="Arial" w:cs="Arial" w:eastAsia="Arial" w:hAnsi="Arial"/>
                <w:b/>
                <w:bCs/>
                <w:color w:val="2E7D32"/>
                <w:sz w:val="20"/>
                <w:szCs w:val="20"/>
              </w:rPr>
              <w:t xml:space="preserve">The Key Distinction from Auto-Migration</w:t>
            </w:r>
          </w:p>
          <w:p>
            <w:pPr>
              <w:spacing w:after="40" w:before="20"/>
            </w:pPr>
            <w:r>
              <w:rPr>
                <w:rFonts w:ascii="Arial" w:cs="Arial" w:eastAsia="Arial" w:hAnsi="Arial"/>
                <w:color w:val="1A1A2E"/>
                <w:sz w:val="20"/>
                <w:szCs w:val="20"/>
              </w:rPr>
              <w:t xml:space="preserve">Auto-migration (EF Core's EnsureCreated, Django's makemigrations+migrate in one step) applies changes without human review. The scaffold generator only writes a file. A human must read it, adjust it if needed, and run ApplyAsync() explicitly. The generator handles the boilerplate; the developer retains authority.</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6.1 Running the Generator</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Generate from detected drift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dotnet fluentorm migrations scaffold "rename_pest_name_column"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Generate for a specific entity only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dotnet fluentorm migrations scaffold "fix_pest_schema" --entity Pest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Preview what would be generated (no file written)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dotnet fluentorm migrations scaffold "description" --dry-run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Output to a specific folder</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dotnet fluentorm migrations scaffold "description" --output src/Migrations</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6.2 Generated File Example</w:t>
      </w:r>
    </w:p>
    <w:p>
      <w:pPr>
        <w:spacing w:after="120" w:before="80"/>
      </w:pPr>
      <w:r>
        <w:rPr>
          <w:rFonts w:ascii="Arial" w:cs="Arial" w:eastAsia="Arial" w:hAnsi="Arial"/>
          <w:color w:val="1A1A2E"/>
          <w:sz w:val="22"/>
          <w:szCs w:val="22"/>
        </w:rPr>
        <w:t xml:space="preserve">The following is a realistic example of scaffold output for a 2-issue drift scenario. Every ambiguity is annotated. Destructive operations are always commented out.</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AUTO-GENERATED by FluentORM scaffold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Generated : 2024-03-01 14:32:11 UTC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Detected  : 2 schema drift issues against live DB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REVIEW THIS FILE BEFORE COMMITTING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[Migration(20240301_001, "rename_pest_name_column")]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RenamePestNameColumn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DRIFT DETECTED: Column name mismatch on Pest.Name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DB has "pest_name", C# maps to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VERIFY: Is this a rename, or a new column + drop old?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If rename (no data loss):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schema.RenameColumn&lt;Pest&gt;(old: "pest_name", @new: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If new column + drop old (DATA LOSS on pest_name):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schema.AddColumn&lt;Pest&gt;(p =&gt; p.Name).NotNull().MaxLength(200);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schema.Sql("UPDATE Pests SET name = pest_name");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schema.DropColumn&lt;Pest&gt;("pest_name");  // add [Destructive] to class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DRIFT DETECTED: Nullability mismatch on Pest.RiskLevel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 has [NotNull], DB has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Pests SET RiskLevel = 0 WHERE RiskLevel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p.RiskLevel).NotNull().Default(0);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p.RiskLevel).Nullable();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schema.RenameColumn&lt;Pest&gt;(old: "name", @new: "pest_name");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6.3 Ambiguity Handling Rules</w:t>
      </w:r>
    </w:p>
    <w:p>
      <w:pPr>
        <w:spacing w:after="120" w:before="80"/>
      </w:pPr>
      <w:r>
        <w:rPr>
          <w:rFonts w:ascii="Arial" w:cs="Arial" w:eastAsia="Arial" w:hAnsi="Arial"/>
          <w:color w:val="1A1A2E"/>
          <w:sz w:val="22"/>
          <w:szCs w:val="22"/>
        </w:rPr>
        <w:t xml:space="preserve">The generator can detect that something differs but cannot always know the developer's intent. It uses the following rules to decide how to handle each ambiguity: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Situation</w:t>
            </w:r>
          </w:p>
        </w:tc>
        <w:tc>
          <w:tcPr>
            <w:tcW w:type="dxa" w:w="5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Generator Behaviour</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in C# not in DB, column in DB not in C# — names similar</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RenameColumn with a comment asking to verify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in C# not in DB, no similar DB column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Generates AddColumn</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in DB not in C# — no similar entity property</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commented-out DropColumn with [Destructive] note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Type mismatch — C# wider than DB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Generates AlterColumn to widen (safe)</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Type mismatch — C# narrower than DB</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commented AlterColumn with [Destructive] note and data-check SQL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Nullable → NOT NULL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Generates UPDATE to fill NULLs first, then AlterColumn</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NOT NULL → Nullable</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AlterColumn directly (safe)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Missing index</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Generates AddIndex</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Extra index in DB</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commented DropIndex (performance change — confirm intent)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Missing FK constraint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Generates AddForeignKey</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Missing table entirely</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Generates full CreateTable block from EntityMap</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6.4 What the Generator Never Does</w:t>
      </w:r>
    </w:p>
    <w:p>
      <w:pPr>
        <w:pStyle w:val="ListParagraph"/>
        <w:numPr>
          <w:ilvl w:val="0"/>
          <w:numId w:val="2"/>
        </w:numPr>
        <w:spacing w:after="60" w:before="60"/>
      </w:pPr>
      <w:r>
        <w:rPr>
          <w:rFonts w:ascii="Arial" w:cs="Arial" w:eastAsia="Arial" w:hAnsi="Arial"/>
          <w:color w:val="1A1A2E"/>
          <w:sz w:val="22"/>
          <w:szCs w:val="22"/>
        </w:rPr>
        <w:t xml:space="preserve">Executes against the database — it only writes a .cs file.</w:t>
      </w:r>
    </w:p>
    <w:p>
      <w:pPr>
        <w:pStyle w:val="ListParagraph"/>
        <w:numPr>
          <w:ilvl w:val="0"/>
          <w:numId w:val="2"/>
        </w:numPr>
        <w:spacing w:after="60" w:before="60"/>
      </w:pPr>
      <w:r>
        <w:rPr>
          <w:rFonts w:ascii="Arial" w:cs="Arial" w:eastAsia="Arial" w:hAnsi="Arial"/>
          <w:color w:val="1A1A2E"/>
          <w:sz w:val="22"/>
          <w:szCs w:val="22"/>
        </w:rPr>
        <w:t xml:space="preserve">Generates DROP statements without commenting them out.</w:t>
      </w:r>
    </w:p>
    <w:p>
      <w:pPr>
        <w:pStyle w:val="ListParagraph"/>
        <w:numPr>
          <w:ilvl w:val="0"/>
          <w:numId w:val="2"/>
        </w:numPr>
        <w:spacing w:after="60" w:before="60"/>
      </w:pPr>
      <w:r>
        <w:rPr>
          <w:rFonts w:ascii="Arial" w:cs="Arial" w:eastAsia="Arial" w:hAnsi="Arial"/>
          <w:color w:val="1A1A2E"/>
          <w:sz w:val="22"/>
          <w:szCs w:val="22"/>
        </w:rPr>
        <w:t xml:space="preserve">Generates a migration without the [Destructive] attribute when one is needed.</w:t>
      </w:r>
    </w:p>
    <w:p>
      <w:pPr>
        <w:pStyle w:val="ListParagraph"/>
        <w:numPr>
          <w:ilvl w:val="0"/>
          <w:numId w:val="2"/>
        </w:numPr>
        <w:spacing w:after="60" w:before="60"/>
      </w:pPr>
      <w:r>
        <w:rPr>
          <w:rFonts w:ascii="Arial" w:cs="Arial" w:eastAsia="Arial" w:hAnsi="Arial"/>
          <w:color w:val="1A1A2E"/>
          <w:sz w:val="22"/>
          <w:szCs w:val="22"/>
        </w:rPr>
        <w:t xml:space="preserve">Silently resolve an ambiguity — every ambiguity gets an inline comment.</w:t>
      </w:r>
    </w:p>
    <w:p>
      <w:pPr>
        <w:pStyle w:val="ListParagraph"/>
        <w:numPr>
          <w:ilvl w:val="0"/>
          <w:numId w:val="2"/>
        </w:numPr>
        <w:spacing w:after="60" w:before="60"/>
      </w:pPr>
      <w:r>
        <w:rPr>
          <w:rFonts w:ascii="Arial" w:cs="Arial" w:eastAsia="Arial" w:hAnsi="Arial"/>
          <w:color w:val="1A1A2E"/>
          <w:sz w:val="22"/>
          <w:szCs w:val="22"/>
        </w:rPr>
        <w:t xml:space="preserve">Overwrite an existing migration file — it picks the next available version number.</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7. Annotation Change Playbook</w:t>
      </w:r>
    </w:p>
    <w:p>
      <w:pPr>
        <w:spacing w:after="120" w:before="80"/>
      </w:pPr>
      <w:r>
        <w:rPr>
          <w:rFonts w:ascii="Arial" w:cs="Arial" w:eastAsia="Arial" w:hAnsi="Arial"/>
          <w:color w:val="1A1A2E"/>
          <w:sz w:val="22"/>
          <w:szCs w:val="22"/>
        </w:rPr>
        <w:t xml:space="preserve">This section documents the exact steps and migration patterns required for every common annotation change. Use this as a reference when evolving your entity classes.</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7.1 Rename a Column  [Column("old")] → [Column("new")]</w:t>
      </w:r>
    </w:p>
    <w:p>
      <w:pPr>
        <w:spacing w:after="120" w:before="80"/>
      </w:pPr>
      <w:r>
        <w:rPr>
          <w:rFonts w:ascii="Arial" w:cs="Arial" w:eastAsia="Arial" w:hAnsi="Arial"/>
          <w:color w:val="1A1A2E"/>
          <w:sz w:val="22"/>
          <w:szCs w:val="22"/>
        </w:rPr>
        <w:t xml:space="preserve">Step 1: Update the C# annotation. Step 2: Write and run the migration.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1 — Update the C# class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[Column("name")]          // was [Column("pest_name")]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string Name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2 — Write the migration (uses raw old name — entity already has new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[Migration(20240301_001, "rename_pest_name_to_name")]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RenamePestName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schema.RenameColumn&lt;Pest&gt;(old: "pest_name", @new: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schema.RenameColumn&lt;Pest&gt;(old: "name", @new: "pest_name");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7.2 Add [SoftDelete]</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1 — Add to entity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[SoftDelete]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DateTime? DeletedAt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2 — Migration adds the column and a covering index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[Migration(20240301_002, "add_soft_delete_to_pests")]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AddSoftDeleteToPests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schema.AddColumn&lt;Pest&gt;(p =&gt; p.DeletedAt).Nullable();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Index covers the IS NULL filter injected on every query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schema.AddIndex&lt;Pest&gt;(p =&gt; new { p.TenantId, p.DeletedAt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schema.DropIndex&lt;Pest&gt;("IX_Pests_TenantId_DeletedAt");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schema.DropColumn&lt;Pest&gt;(p =&gt; p.DeletedAt);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7.3 Add [RowVersion]</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1 — Add to entity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[RowVersion]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byte[] Version { get; set; } =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2 — Migration adds the column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[Migration(20240301_003, "add_rowversion_to_pests")]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AddRowVersionToPests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schema.AddColumn&lt;Pest&gt;(p =&gt; p.Version).IsRowVersion();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SQL Server: ROWVERSION column (auto-managed by DB)</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SQLite:     INTEGER column, initialised to 1 for existing rows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schema.DropColumn&lt;Pest&gt;(p =&gt; p.Version);</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7.4 Add [TenantKey] to an Existing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5100" w:sz="8"/>
              <w:bottom w:val="none"/>
              <w:right w:val="none"/>
            </w:tcBorders>
            <w:shd w:fill="FFF8E1" w:val="clear"/>
            <w:tcMar>
              <w:top w:type="dxa" w:w="100"/>
              <w:left w:type="dxa" w:w="200"/>
              <w:bottom w:type="dxa" w:w="100"/>
              <w:right w:type="dxa" w:w="200"/>
            </w:tcMar>
          </w:tcPr>
          <w:p>
            <w:pPr>
              <w:spacing w:after="40" w:before="40"/>
            </w:pPr>
            <w:r>
              <w:rPr>
                <w:rFonts w:ascii="Arial" w:cs="Arial" w:eastAsia="Arial" w:hAnsi="Arial"/>
                <w:b/>
                <w:bCs/>
                <w:color w:val="E65100"/>
                <w:sz w:val="20"/>
                <w:szCs w:val="20"/>
              </w:rPr>
              <w:t xml:space="preserve">High Risk Operation</w:t>
            </w:r>
          </w:p>
          <w:p>
            <w:pPr>
              <w:spacing w:after="40" w:before="20"/>
            </w:pPr>
            <w:r>
              <w:rPr>
                <w:rFonts w:ascii="Arial" w:cs="Arial" w:eastAsia="Arial" w:hAnsi="Arial"/>
                <w:color w:val="1A1A2E"/>
                <w:sz w:val="20"/>
                <w:szCs w:val="20"/>
              </w:rPr>
              <w:t xml:space="preserve">Adding TenantKey to an existing table means all existing rows have a NULL TenantId. Every query will immediately filter those rows out once the ORM injects the tenant WHERE clause. You must backfill TenantId for all existing rows in the same migration before the column is active.</w:t>
            </w:r>
          </w:p>
        </w:tc>
      </w:tr>
    </w:tbl>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[Migration(20240301_004, "add_tenant_key_to_pests")]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AddTenantKeyToPests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Add nullable first so existing rows don't fail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schema.AddColumn&lt;Pest&gt;(p =&gt; p.TenantId).AsType&lt;string&gt;().MaxLength(100).Nullable();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Backfill — MUST be done before making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Replace 'default-tenant' with your actual tenant 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Pests SET TenantId = 'default-tenant' WHERE TenantId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Now enforce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p.TenantId).NotNull();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TenantKey must be indexed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schema.AddIndex&lt;Pest&gt;(p =&gt; p.TenantId);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schema.DropIndex&lt;Pest&gt;("IX_Pests_TenantId");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schema.DropColumn&lt;Pest&gt;(p =&gt; p.TenantId);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7.5 Change NOT NULL to Nullable</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1 — Update C# type to 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string? RiskCategory { get; set; }  // was: public string RiskCategory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2 — Migration (safe — no data loss)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[Migration(20240301_005, "make_risk_category_nullable")]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MakeRiskCategoryNullable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schema.AlterColumn&lt;Pest&gt;(p =&gt; p.RiskCategory).Nullable();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Going back to NOT NULL requires handling any NULLs written while 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Pests SET RiskCategory = 'Unknown' WHERE RiskCategory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p.RiskCategory).NotNull().Default("Unknown");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7.6 Change a Primary Key Type (int → Guid)</w:t>
      </w:r>
    </w:p>
    <w:p>
      <w:pPr>
        <w:spacing w:after="120" w:before="80"/>
      </w:pPr>
      <w:r>
        <w:rPr>
          <w:rFonts w:ascii="Arial" w:cs="Arial" w:eastAsia="Arial" w:hAnsi="Arial"/>
          <w:color w:val="1A1A2E"/>
          <w:sz w:val="22"/>
          <w:szCs w:val="22"/>
        </w:rPr>
        <w:t xml:space="preserve">This is the most complex annotation change. Foreign keys in child tables must be migrated in the same operation.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[Migration(20240301_006, "change_pest_pk_to_guid")]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[Destructive("Changes Pests PK from int to Guid. All FK columns in child tables also change.")]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class ChangePestPkToGuid : Migration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Up(SchemaBuilder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1. Drop FK constraints on all child tables first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schema.DropForeignKey&lt;Scouting&gt;("FK_Scoutings_PestId");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schema.DropForeignKey&lt;SprayEvent&gt;("FK_SprayEvents_PestId");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2. Add new Guid columns (nullable initially)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schema.AddColumn&lt;Pest&gt;(p =&gt; p.NewId).AsType&lt;Guid&gt;().Nullable();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schema.AddColumn&lt;Scouting&gt;(s =&gt; s.NewPestId).AsType&lt;Guid&gt;().Nullable();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schema.AddColumn&lt;SprayEvent&gt;(e =&gt; e.NewPestId).AsType&lt;Guid&gt;().Nullable();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3. Populate new Guid values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Pests SET NewId = NEWID()");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s SET s.NewPestId = p.NewId FROM Scoutings s JOIN Pests p ON s.PestId =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e SET e.NewPestId = p.NewId FROM SprayEvents e JOIN Pests p ON e.PestId =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4. Drop old int PK and FK columns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schema.DropPrimaryKey&lt;Pest&gt;();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schema.DropColumn&lt;Pest&gt;(p =&gt;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schema.DropColumn&lt;Scouting&gt;(s =&gt; s.PestId);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schema.DropColumn&lt;SprayEvent&gt;(e =&gt; e.PestId);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5. Rename new columns to final names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schema.RenameColumn&lt;Pest&gt;("NewId", "Id");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schema.RenameColumn&lt;Scouting&gt;("NewPestId", "PestId");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schema.RenameColumn&lt;SprayEvent&gt;("NewPestId", "PestId");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6. Enforce NOT NULL and recreate PK + FKs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schema.AlterColumn&lt;Pest&gt;(p =&gt; p.Id).NotNull();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schema.AddPrimaryKey&lt;Pest&gt;(p =&gt;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schema.AddForeignKey&lt;Scouting, Pest&gt;(s =&gt; s.PestId, p =&gt;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schema.AddForeignKey&lt;SprayEvent, Pest&gt;(e =&gt; e.PestId, p =&gt;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override void Down(SchemaBuilder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throw new IrreversibleMigrationException(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"Cannot map Guid PKs back to int — original int values are gone.");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8. Multi-Tenant Migrations</w:t>
      </w:r>
    </w:p>
    <w:p>
      <w:pPr>
        <w:spacing w:after="120" w:before="80"/>
      </w:pPr>
      <w:r>
        <w:rPr>
          <w:rFonts w:ascii="Arial" w:cs="Arial" w:eastAsia="Arial" w:hAnsi="Arial"/>
          <w:color w:val="1A1A2E"/>
          <w:sz w:val="22"/>
          <w:szCs w:val="22"/>
        </w:rPr>
        <w:t xml:space="preserve">Migrations always run as a privileged operation outside the normal tenant scope. The MigrationEngine bypasses TenantInjector entirely — migrations see all rows across all tenants and must be written with that in mind.</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8.1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200"/>
              <w:bottom w:type="dxa" w:w="100"/>
              <w:right w:type="dxa" w:w="200"/>
            </w:tcMar>
          </w:tcPr>
          <w:p>
            <w:pPr>
              <w:spacing w:after="40" w:before="40"/>
            </w:pPr>
            <w:r>
              <w:rPr>
                <w:rFonts w:ascii="Arial" w:cs="Arial" w:eastAsia="Arial" w:hAnsi="Arial"/>
                <w:b/>
                <w:bCs/>
                <w:color w:val="1F5C8B"/>
                <w:sz w:val="20"/>
                <w:szCs w:val="20"/>
              </w:rPr>
              <w:t xml:space="preserve">Migrations are cross-tenant by design</w:t>
            </w:r>
          </w:p>
          <w:p>
            <w:pPr>
              <w:spacing w:after="40" w:before="20"/>
            </w:pPr>
            <w:r>
              <w:rPr>
                <w:rFonts w:ascii="Arial" w:cs="Arial" w:eastAsia="Arial" w:hAnsi="Arial"/>
                <w:color w:val="1A1A2E"/>
                <w:sz w:val="20"/>
                <w:szCs w:val="20"/>
              </w:rPr>
              <w:t xml:space="preserve">Every migration runs against the full table — all tenants. When writing data migrations (UPDATE/INSERT inside a migration), you must either include WHERE TenantId = ... conditions explicitly, or intentionally target all tenants. The engine will not inject TenantId for you inside a migration.</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8.2 Data Migrations with Tenant Awareness</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WRONG — accidentally updates ALL tenants with the same value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schema.Sql("UPDATE Pests SET Status = 'Active' WHERE Status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CORRECT — use a known safe default, or backfill per-tenant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schema.Sql("UPDATE Pests SET Status = 'Active' WHERE Status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this IS intentional cross-tenant, comment that explicitly: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 intentional: sets default for all tenants");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schema.Sql("UPDATE Pests SET Status = 'Active' WHERE Status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Per-tenant backfill — when values differ per tenant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schema.Sql(@"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UPDATE 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SET    p.RiskBand = t.DefaultRiskBand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FROM   Pests 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JOIN   Tenants t ON p.TenantId = 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WHERE  p.RiskBand IS NULL</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8.3 Schema-Level Multi-Tenancy (V2)</w:t>
      </w:r>
    </w:p>
    <w:p>
      <w:pPr>
        <w:spacing w:after="120" w:before="80"/>
      </w:pPr>
      <w:r>
        <w:rPr>
          <w:rFonts w:ascii="Arial" w:cs="Arial" w:eastAsia="Arial" w:hAnsi="Arial"/>
          <w:color w:val="1A1A2E"/>
          <w:sz w:val="22"/>
          <w:szCs w:val="22"/>
        </w:rPr>
        <w:t xml:space="preserve">Row-level multi-tenancy (TenantId column) is the V1 model. Schema-level multi-tenancy (separate schema per tenant, e.g. dbo.Pests vs farm001.Pests) is deferred to V2. When implemented, the MigrationEngine will run migrations across all tenant schemas in sequence, with per-tenant transaction isolation.</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9. SQLite Migration Considerations</w:t>
      </w:r>
    </w:p>
    <w:p>
      <w:pPr>
        <w:spacing w:after="120" w:before="80"/>
      </w:pPr>
      <w:r>
        <w:rPr>
          <w:rFonts w:ascii="Arial" w:cs="Arial" w:eastAsia="Arial" w:hAnsi="Arial"/>
          <w:color w:val="1A1A2E"/>
          <w:sz w:val="22"/>
          <w:szCs w:val="22"/>
        </w:rPr>
        <w:t xml:space="preserve">SQLite's ALTER TABLE support is significantly more limited than SQL Server. FluentORM handles all differences transparently — the same migration code works on both providers — but developers should understand what happens internally.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 Server</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SQLite — What FluentORM Does</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RenameColumn</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 TABLE ... RENAME COLUMN</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 TABLE ... RENAME COLUMN (supported in 3.25+)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DropColumn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ALTER TABLE ... DROP COLUMN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Table rebuild: CREATE new table, INSERT SELECT, DROP old, RENAME new</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AlterColumn</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 TABLE ... ALTER COLUMN</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Table rebuild: same pattern as DropColumn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AddColumn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ALTER TABLE ... ADD COLUMN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ALTER TABLE ... ADD COLUMN (supported natively)</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RenameTable</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sp_rename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 TABLE ... RENAME TO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(auto-managed by DB)</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INTEGER; ORM increments via UPDATE Version = Version + 1 on every write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IDENTITY column</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IDENTITY(1,1)</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INTEGER PRIMARY KEY AUTOINCREMENT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Schemas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dbo.TableName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Not supported — single schema only</w:t>
            </w:r>
          </w:p>
        </w:tc>
      </w:tr>
    </w:tbl>
    <w:p>
      <w:pPr>
        <w:spacing w:after="60" w:before="60"/>
      </w:pPr>
      <w:r>
        <w:t xml:space="preserve"/>
      </w:r>
    </w:p>
    <w:p>
      <w:pPr>
        <w:pStyle w:val="Heading2"/>
        <w:spacing w:after="100" w:before="240"/>
      </w:pPr>
      <w:r>
        <w:rPr>
          <w:rFonts w:ascii="Arial" w:cs="Arial" w:eastAsia="Arial" w:hAnsi="Arial"/>
          <w:b/>
          <w:bCs/>
          <w:color w:val="1A1A2E"/>
          <w:sz w:val="28"/>
          <w:szCs w:val="28"/>
        </w:rPr>
        <w:t xml:space="preserve">9.1 The Table Rebuild Pattern</w:t>
      </w:r>
    </w:p>
    <w:p>
      <w:pPr>
        <w:spacing w:after="120" w:before="80"/>
      </w:pPr>
      <w:r>
        <w:rPr>
          <w:rFonts w:ascii="Arial" w:cs="Arial" w:eastAsia="Arial" w:hAnsi="Arial"/>
          <w:color w:val="1A1A2E"/>
          <w:sz w:val="22"/>
          <w:szCs w:val="22"/>
        </w:rPr>
        <w:t xml:space="preserve">When SQLite requires a table rebuild (DropColumn, AlterColumn), FluentORM executes this sequence atomically within a transaction: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1: Create new table with desired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CREATE TABLE Pests_new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2: Copy all data across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INSERT INTO Pests_new (col1, col2,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SELECT col1, col2, ... FROM 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3: Drop the old table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DROP TABLE 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4: Rename new table to original 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ALTER TABLE Pests_new RENAME TO Pests;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Step 5: Recreate all indexes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CREATE INDEX IX_Pests_TenantId ON Pests (TenantId);</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CREATE INDEX IX_Pests_TenantId_RiskLevel ON Pests (TenantId, RiskLevel);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65100" w:sz="8"/>
              <w:bottom w:val="none"/>
              <w:right w:val="none"/>
            </w:tcBorders>
            <w:shd w:fill="FFF8E1" w:val="clear"/>
            <w:tcMar>
              <w:top w:type="dxa" w:w="100"/>
              <w:left w:type="dxa" w:w="200"/>
              <w:bottom w:type="dxa" w:w="100"/>
              <w:right w:type="dxa" w:w="200"/>
            </w:tcMar>
          </w:tcPr>
          <w:p>
            <w:pPr>
              <w:spacing w:after="40" w:before="40"/>
            </w:pPr>
            <w:r>
              <w:rPr>
                <w:rFonts w:ascii="Arial" w:cs="Arial" w:eastAsia="Arial" w:hAnsi="Arial"/>
                <w:b/>
                <w:bCs/>
                <w:color w:val="E65100"/>
                <w:sz w:val="20"/>
                <w:szCs w:val="20"/>
              </w:rPr>
              <w:t xml:space="preserve">Foreign Key Rebuild Caveat</w:t>
            </w:r>
          </w:p>
          <w:p>
            <w:pPr>
              <w:spacing w:after="40" w:before="20"/>
            </w:pPr>
            <w:r>
              <w:rPr>
                <w:rFonts w:ascii="Arial" w:cs="Arial" w:eastAsia="Arial" w:hAnsi="Arial"/>
                <w:color w:val="1A1A2E"/>
                <w:sz w:val="20"/>
                <w:szCs w:val="20"/>
              </w:rPr>
              <w:t xml:space="preserve">SQLite disables foreign key enforcement during the table rebuild by default (PRAGMA foreign_keys = OFF). FluentORM re-enables foreign keys after the rebuild and runs PRAGMA foreign_key_check to validate integrity. If the check fails, the migration is rolled back and a ForeignKeyViolationException is thrown.</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10. CI/CD Integration</w:t>
      </w:r>
    </w:p>
    <w:p>
      <w:pPr>
        <w:pStyle w:val="Heading2"/>
        <w:spacing w:after="100" w:before="240"/>
      </w:pPr>
      <w:r>
        <w:rPr>
          <w:rFonts w:ascii="Arial" w:cs="Arial" w:eastAsia="Arial" w:hAnsi="Arial"/>
          <w:b/>
          <w:bCs/>
          <w:color w:val="1A1A2E"/>
          <w:sz w:val="28"/>
          <w:szCs w:val="28"/>
        </w:rPr>
        <w:t xml:space="preserve">10.1 Recommended Pipeline Pattern</w:t>
      </w:r>
    </w:p>
    <w:p>
      <w:pPr>
        <w:spacing w:after="120" w:before="80"/>
      </w:pPr>
      <w:r>
        <w:rPr>
          <w:rFonts w:ascii="Arial" w:cs="Arial" w:eastAsia="Arial" w:hAnsi="Arial"/>
          <w:color w:val="1A1A2E"/>
          <w:sz w:val="22"/>
          <w:szCs w:val="22"/>
        </w:rPr>
        <w:t xml:space="preserve">The recommended deployment pattern separates migration execution from application deployment into two distinct pipeline steps. This ensures migrations are always applied before the new application version starts, and failures in migration don't prevent rollback to the previous version.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GitHub Actions / Azure DevOps example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name: Run FluentORM Migrations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run: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dotnet fluentorm migrations status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dotnet fluentorm migrations apply --allow-destructive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env:</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ConnectionStrings__Default: ${{ secrets.DB_CONNECTION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name: Deploy Application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run: dotnet publish &amp;&amp; deploy.sh</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Application only starts after migrations succeed</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10.2 Zero-Downtime Migration Checklist</w:t>
      </w:r>
    </w:p>
    <w:p>
      <w:pPr>
        <w:spacing w:after="120" w:before="80"/>
      </w:pPr>
      <w:r>
        <w:rPr>
          <w:rFonts w:ascii="Arial" w:cs="Arial" w:eastAsia="Arial" w:hAnsi="Arial"/>
          <w:color w:val="1A1A2E"/>
          <w:sz w:val="22"/>
          <w:szCs w:val="22"/>
        </w:rPr>
        <w:t xml:space="preserve">When running migrations against a live production database with zero downtime, the following rules apply. Violating them can cause the old application version to fail while the new version deploys.</w:t>
      </w:r>
    </w:p>
    <w:p>
      <w:pPr>
        <w:spacing w:after="60" w:before="60"/>
      </w:pPr>
      <w:r>
        <w:t xml:space="preserve"/>
      </w:r>
    </w:p>
    <w:p>
      <w:pPr>
        <w:pStyle w:val="ListParagraph"/>
        <w:numPr>
          <w:ilvl w:val="0"/>
          <w:numId w:val="3"/>
        </w:numPr>
        <w:spacing w:after="60" w:before="60"/>
      </w:pPr>
      <w:r>
        <w:rPr>
          <w:rFonts w:ascii="Arial" w:cs="Arial" w:eastAsia="Arial" w:hAnsi="Arial"/>
          <w:color w:val="1A1A2E"/>
          <w:sz w:val="22"/>
          <w:szCs w:val="22"/>
        </w:rPr>
        <w:t xml:space="preserve">Add columns as nullable (or with a default) — never add a NOT NULL column without a default to a table with live traffic.</w:t>
      </w:r>
    </w:p>
    <w:p>
      <w:pPr>
        <w:pStyle w:val="ListParagraph"/>
        <w:numPr>
          <w:ilvl w:val="0"/>
          <w:numId w:val="3"/>
        </w:numPr>
        <w:spacing w:after="60" w:before="60"/>
      </w:pPr>
      <w:r>
        <w:rPr>
          <w:rFonts w:ascii="Arial" w:cs="Arial" w:eastAsia="Arial" w:hAnsi="Arial"/>
          <w:color w:val="1A1A2E"/>
          <w:sz w:val="22"/>
          <w:szCs w:val="22"/>
        </w:rPr>
        <w:t xml:space="preserve">Rename columns in two deployments: (1) add new column + dual-write, (2) migrate data, (3) switch reads, (4) drop old column in a later release.</w:t>
      </w:r>
    </w:p>
    <w:p>
      <w:pPr>
        <w:pStyle w:val="ListParagraph"/>
        <w:numPr>
          <w:ilvl w:val="0"/>
          <w:numId w:val="3"/>
        </w:numPr>
        <w:spacing w:after="60" w:before="60"/>
      </w:pPr>
      <w:r>
        <w:rPr>
          <w:rFonts w:ascii="Arial" w:cs="Arial" w:eastAsia="Arial" w:hAnsi="Arial"/>
          <w:color w:val="1A1A2E"/>
          <w:sz w:val="22"/>
          <w:szCs w:val="22"/>
        </w:rPr>
        <w:t xml:space="preserve">Never change a column type in a single migration on a live table. Use the add-new + migrate + drop-old pattern.</w:t>
      </w:r>
    </w:p>
    <w:p>
      <w:pPr>
        <w:pStyle w:val="ListParagraph"/>
        <w:numPr>
          <w:ilvl w:val="0"/>
          <w:numId w:val="3"/>
        </w:numPr>
        <w:spacing w:after="60" w:before="60"/>
      </w:pPr>
      <w:r>
        <w:rPr>
          <w:rFonts w:ascii="Arial" w:cs="Arial" w:eastAsia="Arial" w:hAnsi="Arial"/>
          <w:color w:val="1A1A2E"/>
          <w:sz w:val="22"/>
          <w:szCs w:val="22"/>
        </w:rPr>
        <w:t xml:space="preserve">Drop tables and columns only after the application code that references them is already deployed and confirmed stable.</w:t>
      </w:r>
    </w:p>
    <w:p>
      <w:pPr>
        <w:pStyle w:val="ListParagraph"/>
        <w:numPr>
          <w:ilvl w:val="0"/>
          <w:numId w:val="3"/>
        </w:numPr>
        <w:spacing w:after="60" w:before="60"/>
      </w:pPr>
      <w:r>
        <w:rPr>
          <w:rFonts w:ascii="Arial" w:cs="Arial" w:eastAsia="Arial" w:hAnsi="Arial"/>
          <w:color w:val="1A1A2E"/>
          <w:sz w:val="22"/>
          <w:szCs w:val="22"/>
        </w:rPr>
        <w:t xml:space="preserve">Test every migration against a production-sized data snapshot before running in production.</w:t>
      </w:r>
    </w:p>
    <w:p>
      <w:pPr>
        <w:spacing w:after="60" w:before="60"/>
      </w:pPr>
      <w:r>
        <w:t xml:space="preserve"/>
      </w:r>
    </w:p>
    <w:p>
      <w:pPr>
        <w:pStyle w:val="Heading2"/>
        <w:spacing w:after="100" w:before="240"/>
      </w:pPr>
      <w:r>
        <w:rPr>
          <w:rFonts w:ascii="Arial" w:cs="Arial" w:eastAsia="Arial" w:hAnsi="Arial"/>
          <w:b/>
          <w:bCs/>
          <w:color w:val="1A1A2E"/>
          <w:sz w:val="28"/>
          <w:szCs w:val="28"/>
        </w:rPr>
        <w:t xml:space="preserve">10.3 Checksum Validation in CI</w:t>
      </w:r>
    </w:p>
    <w:p>
      <w:pPr>
        <w:spacing w:after="120" w:before="80"/>
      </w:pPr>
      <w:r>
        <w:rPr>
          <w:rFonts w:ascii="Arial" w:cs="Arial" w:eastAsia="Arial" w:hAnsi="Arial"/>
          <w:color w:val="1A1A2E"/>
          <w:sz w:val="22"/>
          <w:szCs w:val="22"/>
        </w:rPr>
        <w:t xml:space="preserve">The CI pipeline should run migration validation as a separate check that fails the build if a previously-applied migration has been modified:</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dotnet fluentorm migrations validate --check-checksums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Exits non-zero if any applied migration's checksum has changed</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This catches accidental edits to committed migration files</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11. Exception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Exception</w:t>
            </w:r>
          </w:p>
        </w:tc>
        <w:tc>
          <w:tcPr>
            <w:tcW w:type="dxa" w:w="57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Thrown When</w:t>
            </w:r>
          </w:p>
        </w:tc>
      </w:tr>
      <w:tr>
        <w:tc>
          <w:tcPr>
            <w:tcW w:type="dxa" w:w="3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MigrationConflictException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Two migration classes share the same version number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DestructiveMigrationException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[Destructive] migration is run without allowDestructive: true</w:t>
            </w:r>
          </w:p>
        </w:tc>
      </w:tr>
      <w:tr>
        <w:tc>
          <w:tcPr>
            <w:tcW w:type="dxa" w:w="3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IrreversibleMigrationException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Down() is called on a migration that explicitly throws 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MigrationTamperedWithException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previously-applied migration's source checksum no longer matches</w:t>
            </w:r>
          </w:p>
        </w:tc>
      </w:tr>
      <w:tr>
        <w:tc>
          <w:tcPr>
            <w:tcW w:type="dxa" w:w="3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SchemaDriftException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Drift detected and DriftMode is Throw</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MigrationExecutionException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statement within Up() or Down() fails — wraps the inner DB exception</w:t>
            </w:r>
          </w:p>
        </w:tc>
      </w:tr>
      <w:tr>
        <w:tc>
          <w:tcPr>
            <w:tcW w:type="dxa" w:w="3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ForeignKeyViolationException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SQLite foreign_key_check fails after a table rebuild migration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MigrationOrderException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Attempt to apply a migration with a lower version than an already-applied one</w:t>
            </w:r>
          </w:p>
        </w:tc>
      </w:tr>
      <w:tr>
        <w:tc>
          <w:tcPr>
            <w:tcW w:type="dxa" w:w="3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NotNullWithoutDefaultException</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AddColumn() specifies NotNull() without Default() on a table with existing rows</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12. Implementation Order</w:t>
      </w:r>
    </w:p>
    <w:p>
      <w:pPr>
        <w:spacing w:after="120" w:before="80"/>
      </w:pPr>
      <w:r>
        <w:rPr>
          <w:rFonts w:ascii="Arial" w:cs="Arial" w:eastAsia="Arial" w:hAnsi="Arial"/>
          <w:color w:val="1A1A2E"/>
          <w:sz w:val="22"/>
          <w:szCs w:val="22"/>
        </w:rPr>
        <w:t xml:space="preserve">The recommended build sequence for the migration engine, ordered by dependency: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Components</w:t>
            </w:r>
          </w:p>
        </w:tc>
        <w:tc>
          <w:tcPr>
            <w:tcW w:type="dxa" w:w="4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 — History table</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__FluentMigrations table creation, MigrationHistory read/write</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Engine can track applied migrations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 — Discovery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Assembly scan for Migration subclasses, version ordering, conflict detection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All migration classes found and ordered</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3 — SchemaBuilder core</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CreateTable, AddColumn, AddIndex for SQL Server dialect</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Basic CREATE TABLE migrations work</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4 — Engine core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ApplyAsync, RollbackAsync, StatusAsync, PreviewAsync</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Migrations can be applied and rolled back</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5 — Destructive guard</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[Destructive] attribute detection, allowDestructive flag, DestructiveMigrationException</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Unsafe migrations protected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6 — SchemaBuilder full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DropTable, DropColumn, RenameColumn, AlterColumn, FK operations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Full DDL coverage on SQL Server</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7 — SQLite dialect</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Table rebuild pattern, PRAGMA queries, foreign_key_check</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Full DDL coverage on SQLite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8 — Drift detector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INFORMATION_SCHEMA queries, EntityMap comparison, DriftReport generation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Schema drift detected at startup</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9 — CLI tool</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dotnet fluentorm commands, status rendering, apply/rollback/validate</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Developer CLI works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10 — Scaffold generator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Diff analysis, ambiguity detection, .cs file generation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Scaffold from drift works</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11 — Checksum</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SHA256 of migration source, storage in history table, tamper detection</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Mutation protection complete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12 — CI integration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--check-checksums flag, non-zero exit codes, JSON output mode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CI/CD pipeline integration</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Alternative Considered</w:t>
            </w:r>
          </w:p>
        </w:tc>
        <w:tc>
          <w:tcPr>
            <w:tcW w:type="dxa" w:w="39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 auto-migration</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Apply schema changes automatically at startup (EF Core EnsureCreated pattern)</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Auto-migration is convenient until it drops a column with data in it. Every schema change touching production needs human review. The scaffold generator gives speed without sacrificing control.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Checksum on applied migrations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Trust that committed migration files are never edited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Developers accidentally edit migration files. A checksum catch is cheap and prevents subtle schema divergence that is very hard to debug.</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Scaffold comments out destructive ops</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Generate them as active code with [Destructive]</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human must make an explicit edit to enable a destructive operation. Commenting out forces a deliberate action — it cannot be run accidentally.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Migrations run in a transaction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Apply statements individually, record progress per-statement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Partial migration leaves the database in an undefined state. Transaction-per-migration means the DB is always either fully migrated or fully unmigrated.</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Drift detector reads INFORMATION_SCHEMA not EntityMap history</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Store expected schema state in a snapshot table</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INFORMATION_SCHEMA is the authoritative truth about the database. A snapshot can drift from reality. Reading live metadata means the comparison is always accurate.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Generator writes to migrations folder, not a temp location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Write to stdout or a temp file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Migrations are code that must be committed. Writing directly to the project folder is the correct default — the developer can git-diff it immediately.</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SQLite table rebuild wrapped in transaction</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Rebuild without transaction (SQLite default pattern)</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crash during rebuild without a transaction leaves the database with neither the old nor new table. The transaction guarantees atomicity even though SQLite DDL is not fully transactional.</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666666"/>
        <w:sz w:val="18"/>
        <w:szCs w:val="18"/>
      </w:rPr>
      <w:t xml:space="preserve">Page </w:t>
    </w:r>
    <w:r>
      <w:rPr>
        <w:rFonts w:ascii="Arial" w:cs="Arial" w:eastAsia="Arial" w:hAnsi="Arial"/>
        <w:color w:val="666666"/>
        <w:sz w:val="18"/>
        <w:szCs w:val="18"/>
      </w:rPr>
      <w:pgNum/>
    </w:r>
    <w:r>
      <w:rPr>
        <w:rFonts w:ascii="Arial" w:cs="Arial" w:eastAsia="Arial" w:hAnsi="Arial"/>
        <w:color w:val="666666"/>
        <w:sz w:val="18"/>
        <w:szCs w:val="18"/>
      </w:rPr>
      <w:t xml:space="preserve">  |  FluentORM.Migrations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b/>
        <w:bCs/>
        <w:color w:val="1F5C8B"/>
        <w:sz w:val="18"/>
        <w:szCs w:val="18"/>
      </w:rPr>
      <w:t xml:space="preserve">FluentORM</w:t>
    </w:r>
    <w:r>
      <w:rPr>
        <w:rFonts w:ascii="Arial" w:cs="Arial" w:eastAsia="Arial" w:hAnsi="Arial"/>
        <w:color w:val="666666"/>
        <w:sz w:val="18"/>
        <w:szCs w:val="18"/>
      </w:rPr>
      <w:t xml:space="preserve">  |  Migration Engine — Complete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8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2026-06-03T07:44:36.110Z</dcterms:created>
  <dcterms:modified xsi:type="dcterms:W3CDTF">2026-06-03T07:44:36.126Z</dcterms:modified>
</cp:coreProperties>
</file>

<file path=docProps/custom.xml><?xml version="1.0" encoding="utf-8"?>
<Properties xmlns="http://schemas.openxmlformats.org/officeDocument/2006/custom-properties" xmlns:vt="http://schemas.openxmlformats.org/officeDocument/2006/docPropsVTypes"/>
</file>