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Universidad Don Bosco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1751175</wp:posOffset>
            </wp:positionH>
            <wp:positionV relativeFrom="paragraph">
              <wp:posOffset>894011</wp:posOffset>
            </wp:positionV>
            <wp:extent cx="2230438" cy="2452688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26578" r="267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438" cy="245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DGC. 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Actividad: </w:t>
      </w:r>
      <w:r w:rsidDel="00000000" w:rsidR="00000000" w:rsidRPr="00000000">
        <w:rPr>
          <w:sz w:val="28"/>
          <w:szCs w:val="28"/>
          <w:rtl w:val="0"/>
        </w:rPr>
        <w:t xml:space="preserve">Guía 3</w:t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Docente: </w:t>
      </w:r>
      <w:r w:rsidDel="00000000" w:rsidR="00000000" w:rsidRPr="00000000">
        <w:rPr>
          <w:sz w:val="28"/>
          <w:szCs w:val="28"/>
          <w:rtl w:val="0"/>
        </w:rPr>
        <w:t xml:space="preserve">Delmy Azucena Majano. 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Estudiante: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Mario Alexis Pereira Chávez</w:t>
        </w:r>
      </w:hyperlink>
      <w:r w:rsidDel="00000000" w:rsidR="00000000" w:rsidRPr="00000000">
        <w:rPr>
          <w:sz w:val="30"/>
          <w:szCs w:val="30"/>
          <w:rtl w:val="0"/>
        </w:rPr>
        <w:t xml:space="preserve"> PC242674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</w:t>
      </w:r>
      <w:r w:rsidDel="00000000" w:rsidR="00000000" w:rsidRPr="00000000">
        <w:rPr>
          <w:b w:val="1"/>
          <w:sz w:val="34"/>
          <w:szCs w:val="34"/>
          <w:rtl w:val="0"/>
        </w:rPr>
        <w:t xml:space="preserve">oyapango, 9 de julio del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before="520" w:line="36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Creacion de menus con gestores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before="52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Framework en uso: Strapi Headless CMS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733425</wp:posOffset>
            </wp:positionV>
            <wp:extent cx="4986338" cy="3829507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829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300" w:before="52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53038" cy="29295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92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00" w:before="52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before="52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549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00" w:before="520" w:line="48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realiza la creación del componente principal en el cual se colocaran los items del menú.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00" w:before="520" w:line="48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90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00" w:before="520" w:line="48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Luego, se crean los campos que tendrá el menú, con sus respectivas propiedades de label, url y una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0" w:before="520" w:line="48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before="520" w:line="48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84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0" w:before="520" w:line="48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0" w:before="520" w:line="48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84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520" w:line="48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 último, si se cree conveniente, se pueden agregar dropdowns a cada uno de los MenuItems. Siempre con sus respectivas propiedades label, url y menuitems.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300" w:before="0" w:line="480" w:lineRule="auto"/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 apartado de collection types, debe quedar de esta manera.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0" w:before="520" w:line="48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114300</wp:posOffset>
            </wp:positionV>
            <wp:extent cx="2143125" cy="343852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3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300" w:before="52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estudiante20100489@cdb.edu.sv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