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0D80600" w:rsidP="50D80600" w:rsidRDefault="50D80600" w14:paraId="423E79D3" w14:textId="6E6400AB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Ates, S. (2013). The Effect of Repeated Reading Exercises with Performance-Based Feedback on Fluent Reading Skills.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Reading Improvement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50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(4), 158–165. Retrieved from </w:t>
      </w:r>
      <w:hyperlink r:id="R0aadecfed39e4d87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http://biblioteca.uprrp.edu:2055/login.aspx?direct=true&amp;db=asn&amp;AN=93742119&amp;site=ehost-live</w:t>
        </w:r>
      </w:hyperlink>
    </w:p>
    <w:p w:rsidR="50D80600" w:rsidP="50D80600" w:rsidRDefault="50D80600" w14:paraId="3A0FB3EA" w14:textId="1DA8A6E7">
      <w:pPr>
        <w:spacing w:line="480" w:lineRule="auto"/>
        <w:ind w:left="600" w:hanging="60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Borleffs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E., Glatz, T. K.,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Daulay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D. A., Richardson, U.,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Zwarts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F., &amp; Maassen, B. A. M. (2018).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GraphoGame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SI: The development of a technology-enhanced literacy learning tool for Standard Indonesian.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European Journal of Psychology of Education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33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(4), 595–613. </w:t>
      </w:r>
      <w:hyperlink r:id="Rd789c45bb3ef46f2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https://biblioteca.uprrp.edu:2079/10.1007/s10212-017-0354-9</w:t>
        </w:r>
      </w:hyperlink>
    </w:p>
    <w:p w:rsidRPr="0058086B" w:rsidR="00431A17" w:rsidP="0058086B" w:rsidRDefault="00431A17" w14:paraId="1F562502" w14:textId="28B327B8">
      <w:pPr>
        <w:spacing w:line="480" w:lineRule="auto"/>
        <w:ind w:left="630" w:hanging="630"/>
      </w:pPr>
      <w:r w:rsidRPr="005172C3">
        <w:rPr>
          <w:color w:val="333333"/>
        </w:rPr>
        <w:t>Cazzell</w:t>
      </w:r>
      <w:r w:rsidRPr="005172C3">
        <w:rPr>
          <w:color w:val="333333"/>
        </w:rPr>
        <w:t xml:space="preserve">, S., Skinner, C. H., </w:t>
      </w:r>
      <w:r w:rsidRPr="005172C3">
        <w:rPr>
          <w:color w:val="333333"/>
        </w:rPr>
        <w:t>Ciancio</w:t>
      </w:r>
      <w:r w:rsidRPr="005172C3">
        <w:rPr>
          <w:color w:val="333333"/>
        </w:rPr>
        <w:t xml:space="preserve">, D., </w:t>
      </w:r>
      <w:r w:rsidRPr="005172C3">
        <w:rPr>
          <w:color w:val="333333"/>
        </w:rPr>
        <w:t>Aspiranti</w:t>
      </w:r>
      <w:r w:rsidRPr="005172C3">
        <w:rPr>
          <w:color w:val="333333"/>
        </w:rPr>
        <w:t>, K., Watson, T., Taylor, K., … Skinner, A. (2017). Evaluating a computer flash-card sight-word recognition intervention with self-determined response intervals in elementary students with intellectual disability.</w:t>
      </w:r>
      <w:r w:rsidRPr="005172C3">
        <w:rPr>
          <w:color w:val="333333"/>
          <w:shd w:val="clear" w:color="auto" w:fill="F5F5F5"/>
        </w:rPr>
        <w:t> </w:t>
      </w:r>
      <w:r w:rsidRPr="50D80600">
        <w:rPr>
          <w:i w:val="1"/>
          <w:iCs w:val="1"/>
          <w:color w:val="333333"/>
          <w:bdr w:val="none" w:color="auto" w:sz="0" w:space="0" w:frame="1"/>
        </w:rPr>
        <w:t>School Psychology Quarterly</w:t>
      </w:r>
      <w:r w:rsidRPr="005172C3">
        <w:rPr>
          <w:color w:val="333333"/>
        </w:rPr>
        <w:t>, </w:t>
      </w:r>
      <w:r w:rsidRPr="50D80600">
        <w:rPr>
          <w:i w:val="1"/>
          <w:iCs w:val="1"/>
          <w:color w:val="333333"/>
          <w:bdr w:val="none" w:color="auto" w:sz="0" w:space="0" w:frame="1"/>
        </w:rPr>
        <w:t>32</w:t>
      </w:r>
      <w:r w:rsidRPr="005172C3">
        <w:rPr>
          <w:color w:val="333333"/>
        </w:rPr>
        <w:t xml:space="preserve">(3), 367–378. </w:t>
      </w:r>
      <w:hyperlink r:id="R114a148975394f17">
        <w:r w:rsidRPr="50D80600" w:rsidR="50D80600">
          <w:rPr>
            <w:rStyle w:val="Hyperlink"/>
            <w:color w:val="333333"/>
          </w:rPr>
          <w:t>https://doi.org/10.1037/spq0000172</w:t>
        </w:r>
      </w:hyperlink>
      <w:r>
        <w:rPr>
          <w:color w:val="333333"/>
        </w:rPr>
        <w:t>.</w:t>
      </w:r>
    </w:p>
    <w:p w:rsidR="50D80600" w:rsidP="50D80600" w:rsidRDefault="50D80600" w14:paraId="33C856A0" w14:textId="73B83B4A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Comaskey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E. M., Savage, R. S., &amp;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Abrami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P. (2009). A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randomised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efficacy study of Web-based synthetic and analytic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programmes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among disadvantaged urban Kindergarten children.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Journal of Research in Reading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32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(1), 92–108. </w:t>
      </w:r>
      <w:hyperlink r:id="R30bdb877450647d2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https://biblioteca.uprrp.edu:2079/10.1111/j.1467-9817.2008.01383.x</w:t>
        </w:r>
      </w:hyperlink>
    </w:p>
    <w:p w:rsidR="50D80600" w:rsidP="50D80600" w:rsidRDefault="50D80600" w14:paraId="597B79BB" w14:textId="41227A78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Chai, Z. (2017). Improving Early Reading Skills in Young Children through an iPad App: Small-Group Instruction and Observational Learning.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Rural Special Education Quarterly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36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(2), 101–111. Retrieved from http://biblioteca.uprrp.edu:2055/login.aspx?direct=true&amp;db=eric&amp;AN=EJ1147667&amp;site=ehost-live</w:t>
      </w:r>
    </w:p>
    <w:p w:rsidR="50D80600" w:rsidP="50D80600" w:rsidRDefault="50D80600" w14:paraId="1003E881" w14:textId="520031FB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Ecalle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J., 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Kleinsz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N., &amp; Magnan, A. (2013). Computer-assisted learning in young poor readers: The effect of 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grapho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-syllabic training on the development of word reading and reading comprehension.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Computers in Human Behavior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29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(4), 1368–1376. </w:t>
      </w:r>
      <w:hyperlink r:id="Rf8a2dbb329944535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https://biblioteca.uprrp.edu:2079/10.1016/j.chb.2013.01.041</w:t>
        </w:r>
      </w:hyperlink>
    </w:p>
    <w:p w:rsidR="50D80600" w:rsidP="50D80600" w:rsidRDefault="50D80600" w14:paraId="7D13EF62" w14:textId="685E61AE">
      <w:pPr>
        <w:spacing w:line="480" w:lineRule="auto"/>
        <w:ind w:left="600" w:hanging="600"/>
        <w:rPr>
          <w:rFonts w:ascii="times new roman" w:hAnsi="times new roman" w:eastAsia="times new roman" w:cs="times new roman"/>
          <w:sz w:val="24"/>
          <w:szCs w:val="24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Gustafson, S.,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Falth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L.,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Svensson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I.,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Tjus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T., &amp; Heimann, M. (2011). Effects of Three Interventions on the Reading Skills of Children with Reading Disabilities in Grade 2.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Journal of Learning Disabilities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44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(2), 123–135. Retrieved from </w:t>
      </w:r>
      <w:hyperlink r:id="R9c8e192c6d444593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http://biblioteca.uprrp.edu:2055/login.aspx?direct=true&amp;db=eric&amp;AN=EJ917313&amp;site=ehost-live</w:t>
        </w:r>
      </w:hyperlink>
    </w:p>
    <w:p w:rsidR="50D80600" w:rsidP="50D80600" w:rsidRDefault="50D80600" w14:paraId="570BB4B0" w14:textId="562AC9E5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Karemaker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A., Pitchford, N. J., &amp; O’Malley, C. (2010). Enhanced Recognition of Written Words and Enjoyment of Reading in Struggling Beginner Readers through Whole-Word Multimedia Software.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Computers &amp; Education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54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(1), 199–208. Retrieved from </w:t>
      </w:r>
      <w:hyperlink r:id="R3d79f4067ec34260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http://biblioteca.uprrp.edu:2055/login.aspx?direct=true&amp;db=eric&amp;AN=EJ860880&amp;site=ehost-live</w:t>
        </w:r>
      </w:hyperlink>
    </w:p>
    <w:p w:rsidR="50D80600" w:rsidP="50D80600" w:rsidRDefault="50D80600" w14:paraId="0B2AB6A6" w14:textId="4C78E457">
      <w:pPr>
        <w:pStyle w:val="Normal"/>
        <w:spacing w:line="480" w:lineRule="auto"/>
        <w:ind w:left="630" w:hanging="630"/>
      </w:pP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Kleinsz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N., Potocki, A.,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Ecalle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, J., &amp; Ma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gnan, A. (2017). Profiles of French poor readers: Underlying difficulties and effects of computer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i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zed training programs.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Learning &amp; Individual Differences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57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45–57. </w:t>
      </w:r>
      <w:hyperlink r:id="Rc8603de48c1b445f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https://biblioteca.uprrp.edu:2079/10.1016/j.lindif.2017.05.009</w:t>
        </w:r>
      </w:hyperlink>
    </w:p>
    <w:p w:rsidR="50D80600" w:rsidP="50D80600" w:rsidRDefault="50D80600" w14:paraId="466E0060" w14:textId="783D351C">
      <w:pPr>
        <w:pStyle w:val="Normal"/>
        <w:spacing w:line="480" w:lineRule="auto"/>
        <w:ind w:left="630" w:hanging="63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Kyle, F., Kujala, J., Richardson, U., Lyytinen, H., &amp; Goswami, U. (2013). Assessing the Effectiveness of Two Theoretically Motivated Computer-Assisted Reading Interventions in the United Kingdom: GG Rime and GG Phoneme.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Reading Research Quarterly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48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(1), 61–76. https://biblioteca.uprrp.edu:2079/10.1002/rrq.038</w:t>
      </w:r>
    </w:p>
    <w:p w:rsidRPr="005172C3" w:rsidR="00431A17" w:rsidP="0058086B" w:rsidRDefault="00431A17" w14:paraId="2B79CCCC" w14:textId="47F958C5">
      <w:pPr>
        <w:spacing w:line="480" w:lineRule="auto"/>
        <w:ind w:left="630" w:hanging="630"/>
      </w:pPr>
      <w:r w:rsidRPr="005172C3">
        <w:rPr>
          <w:color w:val="333333"/>
        </w:rPr>
        <w:t xml:space="preserve">Messer, D., &amp; Nash, G. (2018). An evaluation of the effectiveness of a computer‐assisted </w:t>
      </w:r>
      <w:r w:rsidRPr="005172C3">
        <w:rPr>
          <w:color w:val="333333"/>
        </w:rPr>
        <w:t xml:space="preserve">reading </w:t>
      </w:r>
      <w:r w:rsidRPr="005172C3">
        <w:rPr>
          <w:color w:val="333333"/>
        </w:rPr>
        <w:t>intervention</w:t>
      </w:r>
      <w:r w:rsidRPr="005172C3">
        <w:rPr>
          <w:color w:val="333333"/>
        </w:rPr>
        <w:t>. </w:t>
      </w:r>
      <w:r w:rsidRPr="72367FA1">
        <w:rPr>
          <w:i w:val="1"/>
          <w:iCs w:val="1"/>
          <w:color w:val="333333"/>
          <w:bdr w:val="none" w:color="auto" w:sz="0" w:space="0" w:frame="1"/>
        </w:rPr>
        <w:t>Journal of Research in Reading</w:t>
      </w:r>
      <w:r w:rsidRPr="005172C3">
        <w:rPr>
          <w:color w:val="333333"/>
        </w:rPr>
        <w:t>, </w:t>
      </w:r>
      <w:r w:rsidRPr="72367FA1">
        <w:rPr>
          <w:i w:val="1"/>
          <w:iCs w:val="1"/>
          <w:color w:val="333333"/>
          <w:bdr w:val="none" w:color="auto" w:sz="0" w:space="0" w:frame="1"/>
        </w:rPr>
        <w:t>41</w:t>
      </w:r>
      <w:r w:rsidRPr="005172C3">
        <w:rPr>
          <w:color w:val="333333"/>
        </w:rPr>
        <w:t>(1), 140–158.</w:t>
      </w:r>
      <w:r w:rsidRPr="005172C3">
        <w:rPr>
          <w:color w:val="333333"/>
          <w:shd w:val="clear" w:color="auto" w:fill="F5F5F5"/>
        </w:rPr>
        <w:t xml:space="preserve"> </w:t>
      </w:r>
      <w:r w:rsidRPr="005172C3">
        <w:rPr>
          <w:color w:val="333333"/>
        </w:rPr>
        <w:t>https://doi.org/10.1111/1467-9817.12107</w:t>
      </w:r>
      <w:r>
        <w:rPr>
          <w:color w:val="333333"/>
        </w:rPr>
        <w:t>.</w:t>
      </w:r>
    </w:p>
    <w:p w:rsidRPr="0058086B" w:rsidR="00431A17" w:rsidP="00431A17" w:rsidRDefault="00431A17" w14:paraId="7AB27B6F" w14:textId="77777777">
      <w:pPr>
        <w:spacing w:line="480" w:lineRule="auto"/>
        <w:ind w:left="630" w:hanging="630"/>
      </w:pPr>
      <w:r w:rsidRPr="0068616F">
        <w:rPr>
          <w:color w:val="333333"/>
        </w:rPr>
        <w:t>Moser, G. P., Morrison, T. G., &amp; Wilcox, B. (2017). Supporting fourth-grade students’ word identification using application software.</w:t>
      </w:r>
      <w:r w:rsidRPr="0068616F">
        <w:rPr>
          <w:color w:val="333333"/>
          <w:shd w:val="clear" w:color="auto" w:fill="F5F5F5"/>
        </w:rPr>
        <w:t> </w:t>
      </w:r>
      <w:r w:rsidRPr="0068616F">
        <w:rPr>
          <w:i/>
          <w:iCs/>
          <w:color w:val="333333"/>
          <w:bdr w:val="none" w:color="auto" w:sz="0" w:space="0" w:frame="1"/>
        </w:rPr>
        <w:t>Reading Psychology</w:t>
      </w:r>
      <w:r w:rsidRPr="0068616F">
        <w:rPr>
          <w:color w:val="333333"/>
        </w:rPr>
        <w:t>, </w:t>
      </w:r>
      <w:r w:rsidRPr="0068616F">
        <w:rPr>
          <w:i/>
          <w:iCs/>
          <w:color w:val="333333"/>
          <w:bdr w:val="none" w:color="auto" w:sz="0" w:space="0" w:frame="1"/>
        </w:rPr>
        <w:t>38</w:t>
      </w:r>
      <w:r w:rsidRPr="0068616F">
        <w:rPr>
          <w:color w:val="333333"/>
        </w:rPr>
        <w:t>(4), 349–368.</w:t>
      </w:r>
      <w:r w:rsidRPr="0068616F">
        <w:rPr>
          <w:color w:val="333333"/>
          <w:shd w:val="clear" w:color="auto" w:fill="F5F5F5"/>
        </w:rPr>
        <w:t xml:space="preserve"> </w:t>
      </w:r>
      <w:r w:rsidRPr="0068616F">
        <w:rPr>
          <w:color w:val="333333"/>
        </w:rPr>
        <w:t>https://doi.org/10.1080/02702711.2016.1278414</w:t>
      </w:r>
    </w:p>
    <w:p w:rsidRPr="0058086B" w:rsidR="00431A17" w:rsidP="00431A17" w:rsidRDefault="00431A17" w14:paraId="2C363C8C" w14:textId="77777777">
      <w:pPr>
        <w:spacing w:line="480" w:lineRule="auto"/>
        <w:ind w:left="630" w:hanging="630"/>
      </w:pPr>
      <w:r w:rsidRPr="005172C3">
        <w:rPr>
          <w:color w:val="333333"/>
        </w:rPr>
        <w:t xml:space="preserve">O’Callaghan, P., McIvor, A., McVeigh, C., &amp; </w:t>
      </w:r>
      <w:proofErr w:type="spellStart"/>
      <w:r w:rsidRPr="005172C3">
        <w:rPr>
          <w:color w:val="333333"/>
        </w:rPr>
        <w:t>Rushe</w:t>
      </w:r>
      <w:proofErr w:type="spellEnd"/>
      <w:r w:rsidRPr="005172C3">
        <w:rPr>
          <w:color w:val="333333"/>
        </w:rPr>
        <w:t>, T. (2016). A randomized controlled trial of an early-intervention, computer-based literacy program to boost phonological skills in 4- to 6-year-old children.</w:t>
      </w:r>
      <w:r w:rsidRPr="005172C3">
        <w:rPr>
          <w:color w:val="333333"/>
          <w:shd w:val="clear" w:color="auto" w:fill="F5F5F5"/>
        </w:rPr>
        <w:t> </w:t>
      </w:r>
      <w:r w:rsidRPr="005172C3">
        <w:rPr>
          <w:i/>
          <w:iCs/>
          <w:color w:val="333333"/>
          <w:bdr w:val="none" w:color="auto" w:sz="0" w:space="0" w:frame="1"/>
        </w:rPr>
        <w:t>British Journal of Educational Psychology</w:t>
      </w:r>
      <w:r w:rsidRPr="005172C3">
        <w:rPr>
          <w:color w:val="333333"/>
        </w:rPr>
        <w:t>, </w:t>
      </w:r>
      <w:r w:rsidRPr="005172C3">
        <w:rPr>
          <w:i/>
          <w:iCs/>
          <w:color w:val="333333"/>
          <w:bdr w:val="none" w:color="auto" w:sz="0" w:space="0" w:frame="1"/>
        </w:rPr>
        <w:t>86</w:t>
      </w:r>
      <w:r w:rsidRPr="005172C3">
        <w:rPr>
          <w:color w:val="333333"/>
        </w:rPr>
        <w:t>(4), 546–558.</w:t>
      </w:r>
      <w:r w:rsidRPr="005172C3">
        <w:rPr>
          <w:color w:val="333333"/>
          <w:shd w:val="clear" w:color="auto" w:fill="F5F5F5"/>
        </w:rPr>
        <w:t xml:space="preserve"> </w:t>
      </w:r>
      <w:r w:rsidRPr="005172C3">
        <w:rPr>
          <w:color w:val="333333"/>
        </w:rPr>
        <w:t>https://doi.org/10.1111/bjep.12122</w:t>
      </w:r>
    </w:p>
    <w:p w:rsidRPr="0058086B" w:rsidR="00431A17" w:rsidP="24487FF6" w:rsidRDefault="00431A17" w14:paraId="37BD9E00" w14:textId="77777777">
      <w:pPr>
        <w:spacing w:line="480" w:lineRule="auto"/>
        <w:ind w:left="630" w:hanging="630"/>
        <w:rPr>
          <w:rFonts w:ascii="Times New Roman" w:hAnsi="Times New Roman" w:eastAsia="Times New Roman" w:cs="Times New Roman"/>
          <w:sz w:val="24"/>
          <w:szCs w:val="24"/>
        </w:rPr>
      </w:pPr>
      <w:r w:rsidRPr="00E53D41">
        <w:rPr>
          <w:color w:val="333333"/>
        </w:rPr>
        <w:t>Ortlieb</w:t>
      </w:r>
      <w:r w:rsidRPr="00E53D41">
        <w:rPr>
          <w:color w:val="333333"/>
        </w:rPr>
        <w:t>, E., Sargent, S., &amp; Moreland, M. (2014). Evaluating the efficacy of using a digital reading environment to improve reading comprehension within a reading clinic.</w:t>
      </w:r>
      <w:r w:rsidRPr="00E53D41">
        <w:rPr>
          <w:color w:val="333333"/>
          <w:shd w:val="clear" w:color="auto" w:fill="F5F5F5"/>
        </w:rPr>
        <w:t> </w:t>
      </w:r>
      <w:r w:rsidRPr="50D80600">
        <w:rPr>
          <w:i w:val="1"/>
          <w:iCs w:val="1"/>
          <w:color w:val="333333"/>
          <w:bdr w:val="none" w:color="auto" w:sz="0" w:space="0" w:frame="1"/>
        </w:rPr>
        <w:t>Reading Psychology</w:t>
      </w:r>
      <w:r w:rsidRPr="00E53D41">
        <w:rPr>
          <w:color w:val="333333"/>
        </w:rPr>
        <w:t>, </w:t>
      </w:r>
      <w:r w:rsidRPr="50D80600">
        <w:rPr>
          <w:i w:val="1"/>
          <w:iCs w:val="1"/>
          <w:color w:val="333333"/>
          <w:bdr w:val="none" w:color="auto" w:sz="0" w:space="0" w:frame="1"/>
        </w:rPr>
        <w:t>35</w:t>
      </w:r>
      <w:r w:rsidRPr="00E53D41">
        <w:rPr>
          <w:color w:val="333333"/>
        </w:rPr>
        <w:t xml:space="preserve">(5), 397–421. </w:t>
      </w:r>
      <w:hyperlink w:history="1" r:id="R1e4c061326d147e4">
        <w:r w:rsidRPr="24487FF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https://doi.org/10.1080/02702711.2012.683</w:t>
        </w:r>
        <w:r w:rsidRPr="24487FF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2</w:t>
        </w:r>
        <w:r w:rsidRPr="24487FF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36</w:t>
        </w:r>
      </w:hyperlink>
    </w:p>
    <w:p w:rsidR="50D80600" w:rsidP="50D80600" w:rsidRDefault="50D80600" w14:paraId="354A0C81" w14:textId="53FB13AE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Pindiprolu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S. S., &amp; Forbush, D. E. (2009). Evaluating the Promise of Computer-Based Reading Interventions with Students with Reading Difficulties.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Journal on School Educational Technology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4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(3), 41–49. Retrieved from http://biblioteca.uprrp.edu:2055/login.aspx?direct=true&amp;db=eric&amp;AN=EJ1102828&amp;site=ehost-live</w:t>
      </w:r>
    </w:p>
    <w:p w:rsidR="50D80600" w:rsidP="50D80600" w:rsidRDefault="50D80600" w14:paraId="747CDA0C" w14:textId="335BC1D4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Saine, N. L.,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Lerkkanen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M., Ahonen, T.,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Tolvanen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A., &amp; Lyytinen, H. (2011). Computer-Assisted Remedial Reading Intervention for School Beginners at Risk for Reading Disability.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Child Development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82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(3), 1013–1028. </w:t>
      </w:r>
      <w:hyperlink r:id="R85b6415eac2c4add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https://biblioteca.uprrp.edu:2079/10.1111/j.1467-8624.2011.01580.x</w:t>
        </w:r>
      </w:hyperlink>
    </w:p>
    <w:p w:rsidR="50D80600" w:rsidP="50D80600" w:rsidRDefault="50D80600" w14:paraId="29787460" w14:textId="03EA7A66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Saine, N. L., 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Lerkkanen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M.-K., Ahonen, T., 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Tolvanen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A., &amp; Lyytinen, H. (2013). Long-Term Intervention Effects of Spelling Development for Children 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With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Compromised Preliteracy Skills.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Reading &amp; Writing Quarterly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29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(4), 333–357. </w:t>
      </w:r>
      <w:hyperlink r:id="R7e44131fb4df4ffb">
        <w:r w:rsidRPr="50D80600" w:rsidR="50D80600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https://biblioteca.uprrp.edu:2079/10.1080/10573569.2013.741962</w:t>
        </w:r>
      </w:hyperlink>
    </w:p>
    <w:p w:rsidR="50D80600" w:rsidP="50D80600" w:rsidRDefault="50D80600" w14:paraId="20896D55" w14:textId="138280BE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Saine, N. L.,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Lerkkanen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M.-K., Ahonen, T., </w:t>
      </w:r>
      <w:proofErr w:type="spellStart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Tolvanen</w:t>
      </w:r>
      <w:proofErr w:type="spellEnd"/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A., &amp; Lyytinen, H. (2010). Predicting Word-Level Reading Fluency Outcomes in Three Contrastive Groups: Remedial and Computer-Assisted Remedial Reading Intervention, and Mainstream Instruction.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Learning and Individual Differences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20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(5), 402–414. Retrieved from http://biblioteca.uprrp.edu:2055/login.aspx?direct=true&amp;db=eric&amp;AN=EJ897022&amp;site=ehost-live</w:t>
      </w:r>
    </w:p>
    <w:p w:rsidR="50D80600" w:rsidP="50D80600" w:rsidRDefault="50D80600" w14:paraId="6796EA33" w14:textId="34D2A973">
      <w:pPr>
        <w:pStyle w:val="Normal"/>
        <w:spacing w:line="480" w:lineRule="auto"/>
        <w:ind w:left="600" w:hanging="600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Wood, C. L., Mustian, A. L., &amp; Lo, Y. (2013). Effects of Supplemental Computer-Assisted Reciprocal Peer Tutoring on Kindergarteners’ Phoneme Segmentation Fluency.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Education &amp; Treatment of Children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, </w:t>
      </w:r>
      <w:r w:rsidRPr="50D80600" w:rsidR="50D80600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4"/>
          <w:szCs w:val="24"/>
          <w:lang w:val="en-US"/>
        </w:rPr>
        <w:t>36</w:t>
      </w:r>
      <w:r w:rsidRPr="50D80600" w:rsidR="50D80600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(1), 33–48. https://biblioteca.uprrp.edu:2079/10.1353/etc.2013.0004</w:t>
      </w:r>
    </w:p>
    <w:p w:rsidR="1A622D8E" w:rsidP="50D80600" w:rsidRDefault="1A622D8E" w14:paraId="4FD84D6B" w14:textId="68E27E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sectPr w:rsidR="00E53D41" w:rsidSect="00A913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3"/>
    <w:rsid w:val="000A6721"/>
    <w:rsid w:val="00267A9E"/>
    <w:rsid w:val="00421850"/>
    <w:rsid w:val="00431A17"/>
    <w:rsid w:val="005172C3"/>
    <w:rsid w:val="0058086B"/>
    <w:rsid w:val="0068616F"/>
    <w:rsid w:val="00A913C4"/>
    <w:rsid w:val="00E53D41"/>
    <w:rsid w:val="1A622D8E"/>
    <w:rsid w:val="24487FF6"/>
    <w:rsid w:val="4CC2C612"/>
    <w:rsid w:val="50D80600"/>
    <w:rsid w:val="723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93C7"/>
  <w15:chartTrackingRefBased/>
  <w15:docId w15:val="{6402149A-A9E2-1347-A9B4-CA06D772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086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86B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5172C3"/>
  </w:style>
  <w:style w:type="character" w:styleId="Hyperlink">
    <w:name w:val="Hyperlink"/>
    <w:basedOn w:val="DefaultParagraphFont"/>
    <w:uiPriority w:val="99"/>
    <w:unhideWhenUsed/>
    <w:rsid w:val="0058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6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8086B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58086B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31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://biblioteca.uprrp.edu:2055/login.aspx?direct=true&amp;db=asn&amp;AN=93742119&amp;site=ehost-live" TargetMode="External" Id="R0aadecfed39e4d87" /><Relationship Type="http://schemas.openxmlformats.org/officeDocument/2006/relationships/hyperlink" Target="https://biblioteca.uprrp.edu:2079/10.1007/s10212-017-0354-9" TargetMode="External" Id="Rd789c45bb3ef46f2" /><Relationship Type="http://schemas.openxmlformats.org/officeDocument/2006/relationships/hyperlink" Target="https://doi.org/10.1037/spq0000172" TargetMode="External" Id="R114a148975394f17" /><Relationship Type="http://schemas.openxmlformats.org/officeDocument/2006/relationships/hyperlink" Target="https://biblioteca.uprrp.edu:2079/10.1111/j.1467-9817.2008.01383.x" TargetMode="External" Id="R30bdb877450647d2" /><Relationship Type="http://schemas.openxmlformats.org/officeDocument/2006/relationships/hyperlink" Target="https://biblioteca.uprrp.edu:2079/10.1016/j.chb.2013.01.041" TargetMode="External" Id="Rf8a2dbb329944535" /><Relationship Type="http://schemas.openxmlformats.org/officeDocument/2006/relationships/hyperlink" Target="http://biblioteca.uprrp.edu:2055/login.aspx?direct=true&amp;db=eric&amp;AN=EJ917313&amp;site=ehost-live" TargetMode="External" Id="R9c8e192c6d444593" /><Relationship Type="http://schemas.openxmlformats.org/officeDocument/2006/relationships/hyperlink" Target="http://biblioteca.uprrp.edu:2055/login.aspx?direct=true&amp;db=eric&amp;AN=EJ860880&amp;site=ehost-live" TargetMode="External" Id="R3d79f4067ec34260" /><Relationship Type="http://schemas.openxmlformats.org/officeDocument/2006/relationships/hyperlink" Target="https://biblioteca.uprrp.edu:2079/10.1016/j.lindif.2017.05.009" TargetMode="External" Id="Rc8603de48c1b445f" /><Relationship Type="http://schemas.openxmlformats.org/officeDocument/2006/relationships/hyperlink" Target="https://doi.org/10.1080/02702711.2012.683236" TargetMode="External" Id="R1e4c061326d147e4" /><Relationship Type="http://schemas.openxmlformats.org/officeDocument/2006/relationships/hyperlink" Target="https://biblioteca.uprrp.edu:2079/10.1111/j.1467-8624.2011.01580.x" TargetMode="External" Id="R85b6415eac2c4add" /><Relationship Type="http://schemas.openxmlformats.org/officeDocument/2006/relationships/hyperlink" Target="https://biblioteca.uprrp.edu:2079/10.1080/10573569.2013.741962" TargetMode="External" Id="R7e44131fb4df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3668EA-8A75-9F48-9666-2FECF137C6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F1B433-C58F-4EF5-A61A-0C2A01F8490B}"/>
</file>

<file path=customXml/itemProps3.xml><?xml version="1.0" encoding="utf-8"?>
<ds:datastoreItem xmlns:ds="http://schemas.openxmlformats.org/officeDocument/2006/customXml" ds:itemID="{F1EB3D65-45FF-434B-9CF4-1C56D757BC29}"/>
</file>

<file path=customXml/itemProps4.xml><?xml version="1.0" encoding="utf-8"?>
<ds:datastoreItem xmlns:ds="http://schemas.openxmlformats.org/officeDocument/2006/customXml" ds:itemID="{8A4C9447-0F40-4AC7-9BBA-7E98E6D35B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N Torres</dc:creator>
  <keywords/>
  <dc:description/>
  <lastModifiedBy>Stephanie N Torres</lastModifiedBy>
  <revision>6</revision>
  <dcterms:created xsi:type="dcterms:W3CDTF">2019-07-24T02:41:00.0000000Z</dcterms:created>
  <dcterms:modified xsi:type="dcterms:W3CDTF">2019-08-04T16:44:50.8082256Z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