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7798788" w:rsidP="17798788" w:rsidRDefault="17798788" w14:paraId="273CCD4D" w14:textId="6FE4EC71">
      <w:pPr>
        <w:ind w:left="600" w:hanging="600"/>
        <w:jc w:val="center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proofErr w:type="spellStart"/>
      <w:r w:rsidRPr="17798788" w:rsidR="1779878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Referencias</w:t>
      </w:r>
      <w:proofErr w:type="spellEnd"/>
    </w:p>
    <w:p w:rsidR="17798788" w:rsidP="78D122D6" w:rsidRDefault="17798788" w14:paraId="4BCF8FC9" w14:textId="2DFEADEB">
      <w:pPr>
        <w:spacing w:line="480" w:lineRule="auto"/>
        <w:ind w:left="600" w:hanging="600"/>
        <w:rPr>
          <w:color w:val="auto"/>
        </w:rPr>
      </w:pPr>
      <w:proofErr w:type="spellStart"/>
      <w:r w:rsidRPr="78D122D6" w:rsidR="78D122D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Borleffs</w:t>
      </w:r>
      <w:proofErr w:type="spellEnd"/>
      <w:r w:rsidRPr="78D122D6" w:rsidR="78D122D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E., Glatz, T. K., </w:t>
      </w:r>
      <w:proofErr w:type="spellStart"/>
      <w:r w:rsidRPr="78D122D6" w:rsidR="78D122D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Daulay</w:t>
      </w:r>
      <w:proofErr w:type="spellEnd"/>
      <w:r w:rsidRPr="78D122D6" w:rsidR="78D122D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D. A., Richardson, U., </w:t>
      </w:r>
      <w:proofErr w:type="spellStart"/>
      <w:r w:rsidRPr="78D122D6" w:rsidR="78D122D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Zwarts</w:t>
      </w:r>
      <w:proofErr w:type="spellEnd"/>
      <w:r w:rsidRPr="78D122D6" w:rsidR="78D122D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F., &amp; Maassen, B. A. M. (2018). </w:t>
      </w:r>
      <w:proofErr w:type="spellStart"/>
      <w:r w:rsidRPr="78D122D6" w:rsidR="78D122D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GraphoGame</w:t>
      </w:r>
      <w:proofErr w:type="spellEnd"/>
      <w:r w:rsidRPr="78D122D6" w:rsidR="78D122D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SI: The development of a technology-enhanced literacy learning tool for Standard Indonesian. </w:t>
      </w:r>
      <w:r w:rsidRPr="78D122D6" w:rsidR="78D122D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  <w:t>European Journal of Psychology of Education</w:t>
      </w:r>
      <w:r w:rsidRPr="78D122D6" w:rsidR="78D122D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78D122D6" w:rsidR="78D122D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  <w:t>33</w:t>
      </w:r>
      <w:r w:rsidRPr="78D122D6" w:rsidR="78D122D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(4), 595–613. </w:t>
      </w:r>
      <w:hyperlink r:id="Rf9f34f1b9c674143">
        <w:r w:rsidRPr="78D122D6" w:rsidR="78D122D6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single"/>
            <w:lang w:val="en-US"/>
          </w:rPr>
          <w:t>https://biblioteca.uprrp.edu:2079/10.1007/s10212-017-0354-9</w:t>
        </w:r>
      </w:hyperlink>
    </w:p>
    <w:p w:rsidR="17798788" w:rsidP="78D122D6" w:rsidRDefault="17798788" w14:paraId="7723C2E9" w14:textId="269221C4">
      <w:pPr>
        <w:spacing w:line="480" w:lineRule="auto"/>
        <w:ind w:left="630" w:hanging="63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78D122D6" w:rsidR="78D122D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Chai, Z. (2017). Improving Early Reading Skills in Young Children through an iPad App: Small-Group Instruction and Observational Learning. </w:t>
      </w:r>
      <w:r w:rsidRPr="78D122D6" w:rsidR="78D122D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  <w:t>Rural Special Education Quarterly</w:t>
      </w:r>
      <w:r w:rsidRPr="78D122D6" w:rsidR="78D122D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78D122D6" w:rsidR="78D122D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  <w:t>36</w:t>
      </w:r>
      <w:r w:rsidRPr="78D122D6" w:rsidR="78D122D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(2), 101–111. Retrieved from </w:t>
      </w:r>
      <w:hyperlink r:id="R2dc4a76713e24a2d">
        <w:r w:rsidRPr="78D122D6" w:rsidR="78D122D6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single"/>
            <w:lang w:val="en-US"/>
          </w:rPr>
          <w:t>http://biblioteca.uprrp.edu:2055/login.aspx?direct=true&amp;db=eric&amp;AN=EJ1147667&amp;site=ehost-live</w:t>
        </w:r>
      </w:hyperlink>
    </w:p>
    <w:p w:rsidR="17798788" w:rsidP="5BC53DFC" w:rsidRDefault="17798788" w14:paraId="451EDA3F" w14:textId="19DE8EEF">
      <w:pPr>
        <w:spacing w:line="480" w:lineRule="auto"/>
        <w:ind w:left="630" w:hanging="63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BC53DFC" w:rsidR="5BC53D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Cazzell, S., Skinner, C. H., Ciancio, D., </w:t>
      </w:r>
      <w:r w:rsidRPr="5BC53DFC" w:rsidR="5BC53D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Aspiranti</w:t>
      </w:r>
      <w:r w:rsidRPr="5BC53DFC" w:rsidR="5BC53D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 K., Watson, T., Taylor, K., … Skinner, A. (2017). Evaluating a computer flash-card sight-word recognition intervention with self-determined response intervals in elementary students with intellectual disability. </w:t>
      </w:r>
      <w:r w:rsidRPr="5BC53DFC" w:rsidR="5BC53DF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  <w:t>School Psychology Quarterly</w:t>
      </w:r>
      <w:r w:rsidRPr="5BC53DFC" w:rsidR="5BC53D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 </w:t>
      </w:r>
      <w:r w:rsidRPr="5BC53DFC" w:rsidR="5BC53DF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  <w:t>32</w:t>
      </w:r>
      <w:r w:rsidRPr="5BC53DFC" w:rsidR="5BC53D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(3), 367–378. </w:t>
      </w:r>
      <w:hyperlink r:id="Rd8d7d4402b2144df">
        <w:r w:rsidRPr="5BC53DFC" w:rsidR="5BC53DF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lang w:val="en-US"/>
          </w:rPr>
          <w:t>https://doi.org/10.1037/spq0000172</w:t>
        </w:r>
      </w:hyperlink>
      <w:r w:rsidRPr="5BC53DFC" w:rsidR="5BC53D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</w:t>
      </w:r>
    </w:p>
    <w:p w:rsidR="5BC53DFC" w:rsidP="5BC53DFC" w:rsidRDefault="5BC53DFC" w14:paraId="47374544" w14:textId="60CB1D11">
      <w:pPr>
        <w:pStyle w:val="Normal"/>
        <w:spacing w:line="480" w:lineRule="auto"/>
        <w:ind w:left="630" w:hanging="63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BC53DFC" w:rsidR="5BC53DFC">
        <w:rPr>
          <w:rFonts w:ascii="Times New Roman" w:hAnsi="Times New Roman" w:eastAsia="Times New Roman" w:cs="Times New Roman"/>
          <w:sz w:val="24"/>
          <w:szCs w:val="24"/>
        </w:rPr>
        <w:t>Ecalle</w:t>
      </w:r>
      <w:proofErr w:type="spellEnd"/>
      <w:r w:rsidRPr="5BC53DFC" w:rsidR="5BC53DFC">
        <w:rPr>
          <w:rFonts w:ascii="Times New Roman" w:hAnsi="Times New Roman" w:eastAsia="Times New Roman" w:cs="Times New Roman"/>
          <w:sz w:val="24"/>
          <w:szCs w:val="24"/>
        </w:rPr>
        <w:t xml:space="preserve">, J., Magnan, A., &amp; </w:t>
      </w:r>
      <w:proofErr w:type="spellStart"/>
      <w:r w:rsidRPr="5BC53DFC" w:rsidR="5BC53DFC">
        <w:rPr>
          <w:rFonts w:ascii="Times New Roman" w:hAnsi="Times New Roman" w:eastAsia="Times New Roman" w:cs="Times New Roman"/>
          <w:sz w:val="24"/>
          <w:szCs w:val="24"/>
        </w:rPr>
        <w:t>Calmus</w:t>
      </w:r>
      <w:proofErr w:type="spellEnd"/>
      <w:r w:rsidRPr="5BC53DFC" w:rsidR="5BC53DFC">
        <w:rPr>
          <w:rFonts w:ascii="Times New Roman" w:hAnsi="Times New Roman" w:eastAsia="Times New Roman" w:cs="Times New Roman"/>
          <w:sz w:val="24"/>
          <w:szCs w:val="24"/>
        </w:rPr>
        <w:t xml:space="preserve">, C. (2009). Lasting effects on literacy skills with a </w:t>
      </w:r>
      <w:r w:rsidRPr="5BC53DFC" w:rsidR="5BC53DFC">
        <w:rPr>
          <w:rFonts w:ascii="Times New Roman" w:hAnsi="Times New Roman" w:eastAsia="Times New Roman" w:cs="Times New Roman"/>
          <w:sz w:val="24"/>
          <w:szCs w:val="24"/>
        </w:rPr>
        <w:t>computer-</w:t>
      </w:r>
    </w:p>
    <w:p w:rsidR="5BC53DFC" w:rsidP="5BC53DFC" w:rsidRDefault="5BC53DFC" w14:paraId="72EAC95E" w14:textId="11D34E37">
      <w:pPr>
        <w:pStyle w:val="Normal"/>
        <w:spacing w:line="480" w:lineRule="auto"/>
        <w:ind w:left="630" w:hanging="0"/>
        <w:rPr>
          <w:rFonts w:ascii="Times New Roman" w:hAnsi="Times New Roman" w:eastAsia="Times New Roman" w:cs="Times New Roman"/>
          <w:sz w:val="24"/>
          <w:szCs w:val="24"/>
        </w:rPr>
      </w:pPr>
      <w:r w:rsidRPr="5BC53DFC" w:rsidR="5BC53DFC">
        <w:rPr>
          <w:rFonts w:ascii="Times New Roman" w:hAnsi="Times New Roman" w:eastAsia="Times New Roman" w:cs="Times New Roman"/>
          <w:sz w:val="24"/>
          <w:szCs w:val="24"/>
        </w:rPr>
        <w:t>assisted learning using syllabic units</w:t>
      </w:r>
      <w:r w:rsidRPr="5BC53DFC" w:rsidR="5BC53DFC">
        <w:rPr>
          <w:rFonts w:ascii="Times New Roman" w:hAnsi="Times New Roman" w:eastAsia="Times New Roman" w:cs="Times New Roman"/>
          <w:sz w:val="24"/>
          <w:szCs w:val="24"/>
        </w:rPr>
        <w:t xml:space="preserve"> in low-progress readers. </w:t>
      </w:r>
      <w:r w:rsidRPr="5BC53DFC" w:rsidR="5BC53DF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Computers &amp; Educatio</w:t>
      </w:r>
      <w:r w:rsidRPr="5BC53DFC" w:rsidR="5BC53DF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n</w:t>
      </w:r>
      <w:r w:rsidRPr="5BC53DFC" w:rsidR="5BC53DFC">
        <w:rPr>
          <w:rFonts w:ascii="Times New Roman" w:hAnsi="Times New Roman" w:eastAsia="Times New Roman" w:cs="Times New Roman"/>
          <w:sz w:val="24"/>
          <w:szCs w:val="24"/>
        </w:rPr>
        <w:t>,</w:t>
      </w:r>
    </w:p>
    <w:p w:rsidR="5BC53DFC" w:rsidP="5BC53DFC" w:rsidRDefault="5BC53DFC" w14:paraId="359FA525" w14:textId="03FC4E72">
      <w:pPr>
        <w:pStyle w:val="Normal"/>
        <w:spacing w:line="480" w:lineRule="auto"/>
        <w:ind w:left="630" w:hanging="0" w:firstLine="0"/>
        <w:rPr>
          <w:rFonts w:ascii="Times New Roman" w:hAnsi="Times New Roman" w:eastAsia="Times New Roman" w:cs="Times New Roman"/>
          <w:sz w:val="24"/>
          <w:szCs w:val="24"/>
        </w:rPr>
      </w:pPr>
      <w:r w:rsidRPr="5BC53DFC" w:rsidR="5BC53DFC">
        <w:rPr>
          <w:rFonts w:ascii="Times New Roman" w:hAnsi="Times New Roman" w:eastAsia="Times New Roman" w:cs="Times New Roman"/>
          <w:sz w:val="24"/>
          <w:szCs w:val="24"/>
        </w:rPr>
        <w:t>52</w:t>
      </w:r>
      <w:r w:rsidRPr="5BC53DFC" w:rsidR="5BC53DF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(3), 554–561</w:t>
      </w:r>
      <w:r w:rsidRPr="5BC53DFC" w:rsidR="5BC53DFC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7798788" w:rsidP="78D122D6" w:rsidRDefault="17798788" w14:paraId="6CDF01C3" w14:textId="597F53CD">
      <w:pPr>
        <w:pStyle w:val="Normal"/>
        <w:spacing w:line="480" w:lineRule="auto"/>
        <w:ind w:left="630" w:hanging="63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78D122D6" w:rsidR="78D122D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Fan, M., Antle, A. N., </w:t>
      </w:r>
      <w:proofErr w:type="spellStart"/>
      <w:r w:rsidRPr="78D122D6" w:rsidR="78D122D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Hoskyn</w:t>
      </w:r>
      <w:proofErr w:type="spellEnd"/>
      <w:r w:rsidRPr="78D122D6" w:rsidR="78D122D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M., &amp; </w:t>
      </w:r>
      <w:proofErr w:type="spellStart"/>
      <w:r w:rsidRPr="78D122D6" w:rsidR="78D122D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Neustaedter</w:t>
      </w:r>
      <w:proofErr w:type="spellEnd"/>
      <w:r w:rsidRPr="78D122D6" w:rsidR="78D122D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C. (2018). A design case study of a tangible system supporting young </w:t>
      </w:r>
      <w:proofErr w:type="spellStart"/>
      <w:r w:rsidRPr="78D122D6" w:rsidR="78D122D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english</w:t>
      </w:r>
      <w:proofErr w:type="spellEnd"/>
      <w:r w:rsidRPr="78D122D6" w:rsidR="78D122D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language learners. </w:t>
      </w:r>
      <w:r w:rsidRPr="78D122D6" w:rsidR="78D122D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  <w:t>International Journal of Child-Computer Interaction</w:t>
      </w:r>
      <w:r w:rsidRPr="78D122D6" w:rsidR="78D122D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</w:t>
      </w:r>
    </w:p>
    <w:p w:rsidR="17798788" w:rsidP="78D122D6" w:rsidRDefault="17798788" w14:paraId="7737878D" w14:textId="134FA4D2">
      <w:pPr>
        <w:spacing w:line="480" w:lineRule="auto"/>
        <w:ind w:left="630" w:hanging="63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proofErr w:type="spellStart"/>
      <w:r w:rsidRPr="78D122D6" w:rsidR="78D122D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Kleinsz</w:t>
      </w:r>
      <w:proofErr w:type="spellEnd"/>
      <w:r w:rsidRPr="78D122D6" w:rsidR="78D122D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N., Potocki, A., </w:t>
      </w:r>
      <w:proofErr w:type="spellStart"/>
      <w:r w:rsidRPr="78D122D6" w:rsidR="78D122D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Ecalle</w:t>
      </w:r>
      <w:proofErr w:type="spellEnd"/>
      <w:r w:rsidRPr="78D122D6" w:rsidR="78D122D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J., &amp; Magnan, A. (2017). Profiles of French poor readers: Underlying difficulties and effects of computerized training programs. </w:t>
      </w:r>
      <w:r w:rsidRPr="78D122D6" w:rsidR="78D122D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  <w:t>Learning &amp; Individual Differences</w:t>
      </w:r>
      <w:r w:rsidRPr="78D122D6" w:rsidR="78D122D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78D122D6" w:rsidR="78D122D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  <w:t>57</w:t>
      </w:r>
      <w:r w:rsidRPr="78D122D6" w:rsidR="78D122D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45–57. </w:t>
      </w:r>
      <w:hyperlink r:id="R12932cd4ae1c43bd">
        <w:r w:rsidRPr="78D122D6" w:rsidR="78D122D6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single"/>
            <w:lang w:val="en-US"/>
          </w:rPr>
          <w:t>https://biblioteca.uprrp.edu:2079/10.1016/j.lindif.2017.05.009</w:t>
        </w:r>
      </w:hyperlink>
    </w:p>
    <w:p w:rsidR="17798788" w:rsidP="78D122D6" w:rsidRDefault="17798788" w14:paraId="6842FC01" w14:textId="3665D68A">
      <w:pPr>
        <w:spacing w:line="480" w:lineRule="auto"/>
        <w:ind w:left="630" w:hanging="63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78D122D6" w:rsidR="78D122D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Messer, D., &amp; Nash, G. (2018). An evaluation of the effectiveness of a computer‐assisted reading intervention. </w:t>
      </w:r>
      <w:r w:rsidRPr="78D122D6" w:rsidR="78D122D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  <w:t>Journal of Research in Reading</w:t>
      </w:r>
      <w:r w:rsidRPr="78D122D6" w:rsidR="78D122D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 </w:t>
      </w:r>
      <w:r w:rsidRPr="78D122D6" w:rsidR="78D122D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  <w:t>41</w:t>
      </w:r>
      <w:r w:rsidRPr="78D122D6" w:rsidR="78D122D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(1), 140–158. </w:t>
      </w:r>
      <w:hyperlink r:id="R7432fd9ac062445e">
        <w:r w:rsidRPr="78D122D6" w:rsidR="78D122D6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lang w:val="en-US"/>
          </w:rPr>
          <w:t>https://doi.org/10.1111/1467-9817.12107</w:t>
        </w:r>
      </w:hyperlink>
      <w:r w:rsidRPr="78D122D6" w:rsidR="78D122D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</w:t>
      </w:r>
    </w:p>
    <w:p w:rsidR="17798788" w:rsidP="78D122D6" w:rsidRDefault="17798788" w14:paraId="3C86AB57" w14:textId="135F7C29">
      <w:pPr>
        <w:spacing w:line="480" w:lineRule="auto"/>
        <w:ind w:left="630" w:hanging="63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78D122D6" w:rsidR="78D122D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Moser, G. P., Morrison, T. G., &amp; Wilcox, B. (2017). Supporting fourth-grade students’ word identification using application software. </w:t>
      </w:r>
      <w:r w:rsidRPr="78D122D6" w:rsidR="78D122D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  <w:t>Reading Psychology</w:t>
      </w:r>
      <w:r w:rsidRPr="78D122D6" w:rsidR="78D122D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 </w:t>
      </w:r>
      <w:r w:rsidRPr="78D122D6" w:rsidR="78D122D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  <w:t>38</w:t>
      </w:r>
      <w:r w:rsidRPr="78D122D6" w:rsidR="78D122D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(4), 349–368. </w:t>
      </w:r>
      <w:hyperlink r:id="Rddd5d43b02914f19">
        <w:r w:rsidRPr="78D122D6" w:rsidR="78D122D6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lang w:val="en-US"/>
          </w:rPr>
          <w:t>https://doi.org/10.1080/02702711.2016.1278414</w:t>
        </w:r>
      </w:hyperlink>
    </w:p>
    <w:p w:rsidR="17798788" w:rsidP="78D122D6" w:rsidRDefault="17798788" w14:paraId="3CE523A3" w14:textId="0E9674D3">
      <w:pPr>
        <w:spacing w:line="480" w:lineRule="auto"/>
        <w:ind w:left="630" w:hanging="63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78D122D6" w:rsidR="78D122D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O’Callaghan, P., McIvor, A., McVeigh, C., &amp; Rushe, T. (2016). A randomized controlled trial of an early-intervention, computer-based literacy program to boost phonological skills in 4- to 6-year-old children. </w:t>
      </w:r>
      <w:r w:rsidRPr="78D122D6" w:rsidR="78D122D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  <w:t>British Journal of Educational Psychology</w:t>
      </w:r>
      <w:r w:rsidRPr="78D122D6" w:rsidR="78D122D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 </w:t>
      </w:r>
      <w:r w:rsidRPr="78D122D6" w:rsidR="78D122D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  <w:t>86</w:t>
      </w:r>
      <w:r w:rsidRPr="78D122D6" w:rsidR="78D122D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(4), 546–558. </w:t>
      </w:r>
      <w:hyperlink r:id="R3c996c22fad8401f">
        <w:r w:rsidRPr="78D122D6" w:rsidR="78D122D6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lang w:val="en-US"/>
          </w:rPr>
          <w:t>https://doi.org/10.1111/bjep.12122</w:t>
        </w:r>
      </w:hyperlink>
    </w:p>
    <w:p w:rsidR="17798788" w:rsidP="78D122D6" w:rsidRDefault="17798788" w14:paraId="1D8117B7" w14:textId="6C39CC10">
      <w:pPr>
        <w:spacing w:line="480" w:lineRule="auto"/>
        <w:ind w:left="630" w:hanging="63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78D122D6" w:rsidR="78D122D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Ortlieb, E., Sargent, S., &amp; Moreland, M. (2014). Evaluating the efficacy of using a digital reading environment to improve reading comprehension within a reading clinic. </w:t>
      </w:r>
      <w:r w:rsidRPr="78D122D6" w:rsidR="78D122D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  <w:t>Reading Psychology</w:t>
      </w:r>
      <w:r w:rsidRPr="78D122D6" w:rsidR="78D122D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 </w:t>
      </w:r>
      <w:r w:rsidRPr="78D122D6" w:rsidR="78D122D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  <w:t>35</w:t>
      </w:r>
      <w:r w:rsidRPr="78D122D6" w:rsidR="78D122D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(5), 397–421. </w:t>
      </w:r>
      <w:hyperlink r:id="Re376ee068dc741fd">
        <w:r w:rsidRPr="78D122D6" w:rsidR="78D122D6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single"/>
            <w:lang w:val="en-US"/>
          </w:rPr>
          <w:t>https://doi.org/10.1080/02702711.2012.683236</w:t>
        </w:r>
      </w:hyperlink>
    </w:p>
    <w:p w:rsidR="17798788" w:rsidP="17798788" w:rsidRDefault="17798788" w14:paraId="272A1D78" w14:textId="71A237EC">
      <w:pPr>
        <w:spacing w:after="160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7798788" w:rsidR="1779878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Potocki, A., Magnan, A., &amp; </w:t>
      </w:r>
      <w:proofErr w:type="spellStart"/>
      <w:r w:rsidRPr="17798788" w:rsidR="1779878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Ecalle</w:t>
      </w:r>
      <w:proofErr w:type="spellEnd"/>
      <w:r w:rsidRPr="17798788" w:rsidR="1779878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 J. (2015). Computerized trainings in four groups of</w:t>
      </w:r>
    </w:p>
    <w:p w:rsidR="17798788" w:rsidP="17798788" w:rsidRDefault="17798788" w14:paraId="468C166D" w14:textId="39BACAE4">
      <w:pPr>
        <w:spacing w:after="160" w:line="480" w:lineRule="auto"/>
        <w:ind w:firstLine="720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</w:pPr>
      <w:r w:rsidRPr="17798788" w:rsidR="1779878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struggling readers: Specific effects on word reading and comprehension. </w:t>
      </w:r>
      <w:r w:rsidRPr="17798788" w:rsidR="17798788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  <w:t>Research in</w:t>
      </w:r>
    </w:p>
    <w:p w:rsidR="17798788" w:rsidP="5BC53DFC" w:rsidRDefault="17798788" w14:paraId="6D07A6E4" w14:textId="0941AEAA">
      <w:pPr>
        <w:pStyle w:val="Normal"/>
        <w:spacing w:after="160" w:line="480" w:lineRule="auto"/>
        <w:ind w:firstLine="72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BC53DFC" w:rsidR="5BC53DF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  <w:t>Developmental Disabilities</w:t>
      </w:r>
      <w:r w:rsidRPr="5BC53DFC" w:rsidR="5BC53D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 45-46, 83–92.</w:t>
      </w:r>
    </w:p>
    <w:p w:rsidR="5BC53DFC" w:rsidP="5BC53DFC" w:rsidRDefault="5BC53DFC" w14:paraId="56C5991F" w14:textId="6BC72F35">
      <w:pPr>
        <w:pStyle w:val="Normal"/>
        <w:spacing w:after="160" w:line="480" w:lineRule="auto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5BC53DFC" w:rsidR="5BC53DFC">
        <w:rPr>
          <w:rFonts w:ascii="Times New Roman" w:hAnsi="Times New Roman" w:eastAsia="Times New Roman" w:cs="Times New Roman"/>
          <w:sz w:val="24"/>
          <w:szCs w:val="24"/>
        </w:rPr>
        <w:t xml:space="preserve">Saine, N. L., </w:t>
      </w:r>
      <w:proofErr w:type="spellStart"/>
      <w:r w:rsidRPr="5BC53DFC" w:rsidR="5BC53DFC">
        <w:rPr>
          <w:rFonts w:ascii="Times New Roman" w:hAnsi="Times New Roman" w:eastAsia="Times New Roman" w:cs="Times New Roman"/>
          <w:sz w:val="24"/>
          <w:szCs w:val="24"/>
        </w:rPr>
        <w:t>Lerkkanen</w:t>
      </w:r>
      <w:proofErr w:type="spellEnd"/>
      <w:r w:rsidRPr="5BC53DFC" w:rsidR="5BC53DFC">
        <w:rPr>
          <w:rFonts w:ascii="Times New Roman" w:hAnsi="Times New Roman" w:eastAsia="Times New Roman" w:cs="Times New Roman"/>
          <w:sz w:val="24"/>
          <w:szCs w:val="24"/>
        </w:rPr>
        <w:t xml:space="preserve">, M.-K., Ahonen, T., </w:t>
      </w:r>
      <w:proofErr w:type="spellStart"/>
      <w:r w:rsidRPr="5BC53DFC" w:rsidR="5BC53DFC">
        <w:rPr>
          <w:rFonts w:ascii="Times New Roman" w:hAnsi="Times New Roman" w:eastAsia="Times New Roman" w:cs="Times New Roman"/>
          <w:sz w:val="24"/>
          <w:szCs w:val="24"/>
        </w:rPr>
        <w:t>Tolvanen</w:t>
      </w:r>
      <w:proofErr w:type="spellEnd"/>
      <w:r w:rsidRPr="5BC53DFC" w:rsidR="5BC53DFC">
        <w:rPr>
          <w:rFonts w:ascii="Times New Roman" w:hAnsi="Times New Roman" w:eastAsia="Times New Roman" w:cs="Times New Roman"/>
          <w:sz w:val="24"/>
          <w:szCs w:val="24"/>
        </w:rPr>
        <w:t>, A., &amp; Lyytinen, H. (2010). Predicting</w:t>
      </w:r>
    </w:p>
    <w:p w:rsidR="5BC53DFC" w:rsidP="5BC53DFC" w:rsidRDefault="5BC53DFC" w14:paraId="4769D621" w14:textId="56BF1340">
      <w:pPr>
        <w:pStyle w:val="Normal"/>
        <w:spacing w:after="160"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5BC53DFC" w:rsidR="5BC53DFC">
        <w:rPr>
          <w:rFonts w:ascii="Times New Roman" w:hAnsi="Times New Roman" w:eastAsia="Times New Roman" w:cs="Times New Roman"/>
          <w:sz w:val="24"/>
          <w:szCs w:val="24"/>
        </w:rPr>
        <w:t xml:space="preserve"> word-level reading fluency outcomes in three contrastive groups: Remedial and</w:t>
      </w:r>
    </w:p>
    <w:p w:rsidR="5BC53DFC" w:rsidP="5BC53DFC" w:rsidRDefault="5BC53DFC" w14:paraId="3C8DE595" w14:textId="0D021A13">
      <w:pPr>
        <w:pStyle w:val="Normal"/>
        <w:spacing w:after="160" w:line="480" w:lineRule="auto"/>
        <w:ind w:left="720" w:firstLine="0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5BC53DFC" w:rsidR="5BC53DFC">
        <w:rPr>
          <w:rFonts w:ascii="Times New Roman" w:hAnsi="Times New Roman" w:eastAsia="Times New Roman" w:cs="Times New Roman"/>
          <w:sz w:val="24"/>
          <w:szCs w:val="24"/>
        </w:rPr>
        <w:t xml:space="preserve"> computer-assisted remedial reading intervention, and mainstream instruction. </w:t>
      </w:r>
      <w:r w:rsidRPr="5BC53DFC" w:rsidR="5BC53DF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Learning</w:t>
      </w:r>
    </w:p>
    <w:p w:rsidR="5BC53DFC" w:rsidP="5BC53DFC" w:rsidRDefault="5BC53DFC" w14:paraId="0F7397AB" w14:textId="38F39E61">
      <w:pPr>
        <w:pStyle w:val="Normal"/>
        <w:spacing w:after="160" w:line="480" w:lineRule="auto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 w:rsidRPr="5BC53DFC" w:rsidR="5BC53DF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and Individual Differences</w:t>
      </w:r>
      <w:r w:rsidRPr="5BC53DFC" w:rsidR="5BC53DFC">
        <w:rPr>
          <w:rFonts w:ascii="Times New Roman" w:hAnsi="Times New Roman" w:eastAsia="Times New Roman" w:cs="Times New Roman"/>
          <w:sz w:val="24"/>
          <w:szCs w:val="24"/>
        </w:rPr>
        <w:t>, 20</w:t>
      </w:r>
      <w:r w:rsidRPr="5BC53DFC" w:rsidR="5BC53DF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(5), 402–414</w:t>
      </w:r>
      <w:r w:rsidRPr="5BC53DFC" w:rsidR="5BC53DFC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7798788" w:rsidP="17798788" w:rsidRDefault="17798788" w14:paraId="6877205D" w14:textId="69054DC1">
      <w:pPr>
        <w:spacing w:after="160"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7798788" w:rsidR="1779878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Schmitt, K. L., Hurwitz, L. B., Sheridan Duel, L., &amp; Nichols Linebarger, D. L. (2018). Learning</w:t>
      </w:r>
    </w:p>
    <w:p w:rsidR="17798788" w:rsidP="17798788" w:rsidRDefault="17798788" w14:paraId="6627FBB9" w14:textId="343BF340">
      <w:pPr>
        <w:spacing w:after="160" w:line="480" w:lineRule="auto"/>
        <w:ind w:firstLine="720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</w:pPr>
      <w:r w:rsidRPr="17798788" w:rsidR="1779878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through play: The impact of web-based games on early literacy development.</w:t>
      </w:r>
      <w:r w:rsidRPr="17798788" w:rsidR="17798788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  <w:t xml:space="preserve"> Computers</w:t>
      </w:r>
    </w:p>
    <w:p w:rsidR="17798788" w:rsidP="17798788" w:rsidRDefault="17798788" w14:paraId="18E1EF40" w14:textId="18DA6081">
      <w:pPr>
        <w:spacing w:after="160" w:line="480" w:lineRule="auto"/>
        <w:ind w:firstLine="72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7798788" w:rsidR="17798788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  <w:t>in Human Behavior</w:t>
      </w:r>
      <w:r w:rsidRPr="17798788" w:rsidR="1779878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7798788" w:rsidR="17798788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  <w:t>81</w:t>
      </w:r>
      <w:r w:rsidRPr="17798788" w:rsidR="1779878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 378–389.</w:t>
      </w:r>
    </w:p>
    <w:p w:rsidR="17798788" w:rsidP="17798788" w:rsidRDefault="17798788" w14:paraId="7F134490" w14:textId="39EABB3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C84C496"/>
  <w15:docId w15:val="{b46f0374-aa5f-40c5-ae39-6971bdc3e85d}"/>
  <w:rsids>
    <w:rsidRoot w:val="6C84C496"/>
    <w:rsid w:val="17798788"/>
    <w:rsid w:val="5BC53DFC"/>
    <w:rsid w:val="6C84C496"/>
    <w:rsid w:val="78D122D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biblioteca.uprrp.edu:2079/10.1007/s10212-017-0354-9" TargetMode="External" Id="Rf9f34f1b9c674143" /><Relationship Type="http://schemas.openxmlformats.org/officeDocument/2006/relationships/hyperlink" Target="http://biblioteca.uprrp.edu:2055/login.aspx?direct=true&amp;db=eric&amp;AN=EJ1147667&amp;site=ehost-live" TargetMode="External" Id="R2dc4a76713e24a2d" /><Relationship Type="http://schemas.openxmlformats.org/officeDocument/2006/relationships/hyperlink" Target="https://biblioteca.uprrp.edu:2079/10.1016/j.lindif.2017.05.009" TargetMode="External" Id="R12932cd4ae1c43bd" /><Relationship Type="http://schemas.openxmlformats.org/officeDocument/2006/relationships/hyperlink" Target="https://doi.org/10.1111/1467-9817.12107" TargetMode="External" Id="R7432fd9ac062445e" /><Relationship Type="http://schemas.openxmlformats.org/officeDocument/2006/relationships/hyperlink" Target="https://doi.org/10.1080/02702711.2016.1278414" TargetMode="External" Id="Rddd5d43b02914f19" /><Relationship Type="http://schemas.openxmlformats.org/officeDocument/2006/relationships/hyperlink" Target="https://doi.org/10.1111/bjep.12122" TargetMode="External" Id="R3c996c22fad8401f" /><Relationship Type="http://schemas.openxmlformats.org/officeDocument/2006/relationships/hyperlink" Target="https://doi.org/10.1080/02702711.2012.683236" TargetMode="External" Id="Re376ee068dc741fd" /><Relationship Type="http://schemas.openxmlformats.org/officeDocument/2006/relationships/hyperlink" Target="https://doi.org/10.1037/spq0000172" TargetMode="External" Id="Rd8d7d4402b2144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9F4328816B724ABB65184634EDCB7A" ma:contentTypeVersion="4" ma:contentTypeDescription="Create a new document." ma:contentTypeScope="" ma:versionID="1bd4f96a89e0bf3f95a675bb701c673a">
  <xsd:schema xmlns:xsd="http://www.w3.org/2001/XMLSchema" xmlns:xs="http://www.w3.org/2001/XMLSchema" xmlns:p="http://schemas.microsoft.com/office/2006/metadata/properties" xmlns:ns2="17c5fd42-a044-4f07-a556-35a9304bdabd" targetNamespace="http://schemas.microsoft.com/office/2006/metadata/properties" ma:root="true" ma:fieldsID="0e0b4ba08ccf20d12e7907069f81316d" ns2:_="">
    <xsd:import namespace="17c5fd42-a044-4f07-a556-35a9304bda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5fd42-a044-4f07-a556-35a9304bda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BE0318-A897-4953-B745-51AF2655BD66}"/>
</file>

<file path=customXml/itemProps2.xml><?xml version="1.0" encoding="utf-8"?>
<ds:datastoreItem xmlns:ds="http://schemas.openxmlformats.org/officeDocument/2006/customXml" ds:itemID="{E922BF96-D2D8-4E43-A220-8CF29D908878}"/>
</file>

<file path=customXml/itemProps3.xml><?xml version="1.0" encoding="utf-8"?>
<ds:datastoreItem xmlns:ds="http://schemas.openxmlformats.org/officeDocument/2006/customXml" ds:itemID="{2E3CD15D-A33B-4AFB-972B-5E41E5FAA5D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Vicmarie  Vargas</dc:creator>
  <keywords/>
  <dc:description/>
  <lastModifiedBy>Vicmarie  Vargas</lastModifiedBy>
  <dcterms:created xsi:type="dcterms:W3CDTF">2019-07-26T23:43:59.0000000Z</dcterms:created>
  <dcterms:modified xsi:type="dcterms:W3CDTF">2019-08-06T03:00:34.9329663Z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0x010100099F4328816B724ABB65184634EDCB7A</vt:lpwstr>
  </property>
</Properties>
</file>