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AB466" w14:textId="4009EA4C" w:rsidR="00097C68" w:rsidRPr="00E95F41" w:rsidRDefault="00097C68" w:rsidP="00097C68">
      <w:pPr>
        <w:pStyle w:val="APA-texto"/>
        <w:rPr>
          <w:lang w:val="en-US"/>
        </w:rPr>
      </w:pPr>
      <w:r w:rsidRPr="00E95F41">
        <w:rPr>
          <w:lang w:val="en-US"/>
        </w:rPr>
        <w:t xml:space="preserve">Many </w:t>
      </w:r>
      <w:r w:rsidR="003176C4" w:rsidRPr="00E95F41">
        <w:rPr>
          <w:lang w:val="en-US"/>
        </w:rPr>
        <w:t>interventions</w:t>
      </w:r>
      <w:r w:rsidRPr="00E95F41">
        <w:rPr>
          <w:lang w:val="en-US"/>
        </w:rPr>
        <w:t xml:space="preserve"> have been developed to address reading difficulties in clinical (e.g., Specific Learning Disabilities) and the general population of struggling readers and these have shown promise i</w:t>
      </w:r>
      <w:bookmarkStart w:id="0" w:name="_GoBack"/>
      <w:bookmarkEnd w:id="0"/>
      <w:r w:rsidRPr="00E95F41">
        <w:rPr>
          <w:lang w:val="en-US"/>
        </w:rPr>
        <w:t xml:space="preserve">n research. However, these interventions have had a very limited impact on psychological practice as most psychologists do not implement psychoeducational interventions, but just provide recommendations for teachers, who become </w:t>
      </w:r>
      <w:bookmarkStart w:id="1" w:name="OLE_LINK1"/>
      <w:bookmarkStart w:id="2" w:name="OLE_LINK2"/>
      <w:r w:rsidRPr="00E95F41">
        <w:rPr>
          <w:lang w:val="en-US"/>
        </w:rPr>
        <w:t xml:space="preserve">solely </w:t>
      </w:r>
      <w:bookmarkEnd w:id="1"/>
      <w:bookmarkEnd w:id="2"/>
      <w:r w:rsidRPr="00E95F41">
        <w:rPr>
          <w:lang w:val="en-US"/>
        </w:rPr>
        <w:t xml:space="preserve">responsible for addressing the struggling reader’s needs. </w:t>
      </w:r>
      <w:r w:rsidR="00732C5F">
        <w:rPr>
          <w:lang w:val="en-US"/>
        </w:rPr>
        <w:t>T</w:t>
      </w:r>
      <w:r w:rsidRPr="00E95F41">
        <w:rPr>
          <w:lang w:val="en-US"/>
        </w:rPr>
        <w:t xml:space="preserve">hese gaps between research and practice </w:t>
      </w:r>
      <w:r w:rsidR="00E325F8">
        <w:rPr>
          <w:lang w:val="en-US"/>
        </w:rPr>
        <w:t xml:space="preserve">may be due to </w:t>
      </w:r>
      <w:r w:rsidR="00266922">
        <w:rPr>
          <w:lang w:val="en-US"/>
        </w:rPr>
        <w:t xml:space="preserve">psychologists </w:t>
      </w:r>
      <w:r w:rsidRPr="00E95F41">
        <w:rPr>
          <w:lang w:val="en-US"/>
        </w:rPr>
        <w:t>limit</w:t>
      </w:r>
      <w:r w:rsidR="00266922">
        <w:rPr>
          <w:lang w:val="en-US"/>
        </w:rPr>
        <w:t>ed</w:t>
      </w:r>
      <w:r w:rsidRPr="00E95F41">
        <w:rPr>
          <w:lang w:val="en-US"/>
        </w:rPr>
        <w:t xml:space="preserve"> access to these </w:t>
      </w:r>
      <w:r w:rsidR="00266922">
        <w:rPr>
          <w:lang w:val="en-US"/>
        </w:rPr>
        <w:t>resources</w:t>
      </w:r>
      <w:r w:rsidRPr="00E95F41">
        <w:rPr>
          <w:lang w:val="en-US"/>
        </w:rPr>
        <w:t xml:space="preserve"> and by </w:t>
      </w:r>
      <w:r w:rsidR="00E6091F">
        <w:rPr>
          <w:lang w:val="en-US"/>
        </w:rPr>
        <w:t>the b</w:t>
      </w:r>
      <w:r w:rsidR="00F35711">
        <w:rPr>
          <w:lang w:val="en-US"/>
        </w:rPr>
        <w:t>arriers</w:t>
      </w:r>
      <w:r w:rsidR="00E772BD">
        <w:rPr>
          <w:lang w:val="en-US"/>
        </w:rPr>
        <w:t xml:space="preserve"> </w:t>
      </w:r>
      <w:r w:rsidR="00645F50">
        <w:rPr>
          <w:lang w:val="en-US"/>
        </w:rPr>
        <w:t xml:space="preserve">encountered </w:t>
      </w:r>
      <w:r w:rsidR="00AE2BAB">
        <w:rPr>
          <w:lang w:val="en-US"/>
        </w:rPr>
        <w:t xml:space="preserve">by the general population </w:t>
      </w:r>
      <w:r w:rsidR="00645F50">
        <w:rPr>
          <w:lang w:val="en-US"/>
        </w:rPr>
        <w:t xml:space="preserve">when requesting </w:t>
      </w:r>
      <w:r w:rsidR="00E772BD">
        <w:rPr>
          <w:lang w:val="en-US"/>
        </w:rPr>
        <w:t>psychological services</w:t>
      </w:r>
      <w:r w:rsidRPr="00E95F41">
        <w:rPr>
          <w:lang w:val="en-US"/>
        </w:rPr>
        <w:t xml:space="preserve">. When the literature on the efficacy of these interventions is examined closely many limitations </w:t>
      </w:r>
      <w:r w:rsidR="00A86198">
        <w:rPr>
          <w:lang w:val="en-US"/>
        </w:rPr>
        <w:t xml:space="preserve">to their viability </w:t>
      </w:r>
      <w:r w:rsidRPr="00E95F41">
        <w:rPr>
          <w:lang w:val="en-US"/>
        </w:rPr>
        <w:t xml:space="preserve">are easily identified. For example, most interventions require specialized training (e.g., doctoral, postdoctoral studies), </w:t>
      </w:r>
      <w:r w:rsidR="002B024E" w:rsidRPr="00E95F41">
        <w:rPr>
          <w:lang w:val="en-US"/>
        </w:rPr>
        <w:t xml:space="preserve">and </w:t>
      </w:r>
      <w:r w:rsidRPr="00E95F41">
        <w:rPr>
          <w:lang w:val="en-US"/>
        </w:rPr>
        <w:t>are expensive</w:t>
      </w:r>
      <w:r w:rsidR="002B024E" w:rsidRPr="00E95F41">
        <w:rPr>
          <w:lang w:val="en-US"/>
        </w:rPr>
        <w:t xml:space="preserve"> </w:t>
      </w:r>
      <w:r w:rsidRPr="00E95F41">
        <w:rPr>
          <w:lang w:val="en-US"/>
        </w:rPr>
        <w:t xml:space="preserve">and difficult to implement. Furthermore, their efficacy is usually demonstrated under very rigorous implementation conditions such as long sessions and very frequent weekly sessions (e.g., four –five times) that span a few months. </w:t>
      </w:r>
    </w:p>
    <w:p w14:paraId="1BE77E0E" w14:textId="07A7E824" w:rsidR="00097C68" w:rsidRPr="00E95F41" w:rsidRDefault="00097C68" w:rsidP="00097C68">
      <w:pPr>
        <w:pStyle w:val="APA-texto"/>
        <w:rPr>
          <w:lang w:val="en-US"/>
        </w:rPr>
      </w:pPr>
      <w:r w:rsidRPr="00E95F41">
        <w:rPr>
          <w:lang w:val="en-US"/>
        </w:rPr>
        <w:t xml:space="preserve">When the conditions described by these studies are compared to real-world scenarios, it seems evident why these interventions have failed to impact psychological practice. For example, in the context of Puerto Rico, health insurance usually </w:t>
      </w:r>
      <w:r w:rsidR="00901101" w:rsidRPr="00E95F41">
        <w:rPr>
          <w:lang w:val="en-US"/>
        </w:rPr>
        <w:t>does</w:t>
      </w:r>
      <w:r w:rsidRPr="00E95F41">
        <w:rPr>
          <w:lang w:val="en-US"/>
        </w:rPr>
        <w:t xml:space="preserve"> not cover the </w:t>
      </w:r>
      <w:r w:rsidR="004C6B0C" w:rsidRPr="00E95F41">
        <w:rPr>
          <w:lang w:val="en-US"/>
        </w:rPr>
        <w:t xml:space="preserve">expenses of </w:t>
      </w:r>
      <w:r w:rsidRPr="00E95F41">
        <w:rPr>
          <w:lang w:val="en-US"/>
        </w:rPr>
        <w:t>psychological services, particularly in the educational fields. It should not be surprising then, that most struggling readers will not be able to receive psychological services four to five times a week and in most cases the frequency and consistency of these interventions are important in order to achieve improvements.</w:t>
      </w:r>
    </w:p>
    <w:p w14:paraId="11852575" w14:textId="19BE2C69" w:rsidR="00097C68" w:rsidRPr="00E95F41" w:rsidRDefault="00097C68" w:rsidP="00217DE7">
      <w:pPr>
        <w:pStyle w:val="APA-texto"/>
        <w:rPr>
          <w:lang w:val="en-US"/>
        </w:rPr>
      </w:pPr>
      <w:r w:rsidRPr="00E95F41">
        <w:rPr>
          <w:lang w:val="en-US"/>
        </w:rPr>
        <w:t>The</w:t>
      </w:r>
      <w:r w:rsidR="00A85903">
        <w:rPr>
          <w:lang w:val="en-US"/>
        </w:rPr>
        <w:t xml:space="preserve"> limited access</w:t>
      </w:r>
      <w:r w:rsidRPr="00E95F41">
        <w:rPr>
          <w:lang w:val="en-US"/>
        </w:rPr>
        <w:t xml:space="preserve"> </w:t>
      </w:r>
      <w:r w:rsidR="007B3284">
        <w:rPr>
          <w:lang w:val="en-US"/>
        </w:rPr>
        <w:t xml:space="preserve">to </w:t>
      </w:r>
      <w:r w:rsidRPr="00E95F41">
        <w:rPr>
          <w:lang w:val="en-US"/>
        </w:rPr>
        <w:t xml:space="preserve">psychological and educational services in Puerto Rico highlights the importance of developing more flexible and viable alternatives to address the difficulties of struggling readers. The integration of technology to psychological and educational practice has </w:t>
      </w:r>
      <w:r w:rsidRPr="00E95F41">
        <w:rPr>
          <w:lang w:val="en-US"/>
        </w:rPr>
        <w:lastRenderedPageBreak/>
        <w:t>been a venue by which to address the</w:t>
      </w:r>
      <w:r w:rsidR="00096504" w:rsidRPr="00E95F41">
        <w:rPr>
          <w:lang w:val="en-US"/>
        </w:rPr>
        <w:t>se</w:t>
      </w:r>
      <w:r w:rsidRPr="00E95F41">
        <w:rPr>
          <w:lang w:val="en-US"/>
        </w:rPr>
        <w:t xml:space="preserve"> limitations, as evidenced by the</w:t>
      </w:r>
      <w:r w:rsidR="0088239D" w:rsidRPr="00E95F41">
        <w:rPr>
          <w:lang w:val="en-US"/>
        </w:rPr>
        <w:t xml:space="preserve"> increasing</w:t>
      </w:r>
      <w:r w:rsidRPr="00E95F41">
        <w:rPr>
          <w:lang w:val="en-US"/>
        </w:rPr>
        <w:t xml:space="preserve"> number of studies addressing the efficacy of technology-based learning interventions. It is important, however, to investigate if technology-based interventions are effective and if these address the limitations that traditional interventions have encountered when considered </w:t>
      </w:r>
      <w:r w:rsidR="00231BA0" w:rsidRPr="00E95F41">
        <w:rPr>
          <w:lang w:val="en-US"/>
        </w:rPr>
        <w:t>in</w:t>
      </w:r>
      <w:r w:rsidRPr="00E95F41">
        <w:rPr>
          <w:lang w:val="en-US"/>
        </w:rPr>
        <w:t xml:space="preserve"> real-world scenarios. The present systematic review of the literature analyzes studies that test the effects of technology-based interventions on reading skills to address the following specific aims: (a) identify which cognitive processes mediate the impact these interventions have on reading skills, (b) identify common research methods and instruments employed in these studies (e.g., design, sampling procedures), (c) identify common analytical methods employed in these studies (e.g., inferential statistics, effect sizes).</w:t>
      </w:r>
    </w:p>
    <w:p w14:paraId="20B8283E" w14:textId="77777777" w:rsidR="00163631" w:rsidRPr="00E95F41" w:rsidRDefault="00163631" w:rsidP="00163631">
      <w:pPr>
        <w:pStyle w:val="Heading1"/>
        <w:rPr>
          <w:lang w:val="en-US"/>
        </w:rPr>
      </w:pPr>
      <w:r w:rsidRPr="00E95F41">
        <w:rPr>
          <w:lang w:val="en-US"/>
        </w:rPr>
        <w:t>Methods</w:t>
      </w:r>
    </w:p>
    <w:p w14:paraId="53EC9E33" w14:textId="5E5E5357" w:rsidR="00163631" w:rsidRPr="00E95F41" w:rsidRDefault="00163631" w:rsidP="00163631">
      <w:pPr>
        <w:pStyle w:val="APA-texto"/>
        <w:rPr>
          <w:lang w:val="en-US"/>
        </w:rPr>
      </w:pPr>
      <w:r w:rsidRPr="00E95F41">
        <w:rPr>
          <w:lang w:val="en-US"/>
        </w:rPr>
        <w:t xml:space="preserve">A detailed description of the criteria </w:t>
      </w:r>
      <w:r w:rsidR="001A0C2E" w:rsidRPr="00E95F41">
        <w:rPr>
          <w:lang w:val="en-US"/>
        </w:rPr>
        <w:t xml:space="preserve">used to determine the </w:t>
      </w:r>
      <w:r w:rsidR="005111C5">
        <w:rPr>
          <w:lang w:val="en-US"/>
        </w:rPr>
        <w:t xml:space="preserve">eligibility of the </w:t>
      </w:r>
      <w:r w:rsidR="001A0C2E" w:rsidRPr="00E95F41">
        <w:rPr>
          <w:lang w:val="en-US"/>
        </w:rPr>
        <w:t>studies</w:t>
      </w:r>
      <w:r w:rsidR="005111C5">
        <w:rPr>
          <w:lang w:val="en-US"/>
        </w:rPr>
        <w:t xml:space="preserve"> </w:t>
      </w:r>
      <w:r w:rsidR="001A0C2E" w:rsidRPr="00E95F41">
        <w:rPr>
          <w:lang w:val="en-US"/>
        </w:rPr>
        <w:t xml:space="preserve">and </w:t>
      </w:r>
      <w:r w:rsidRPr="00E95F41">
        <w:rPr>
          <w:lang w:val="en-US"/>
        </w:rPr>
        <w:t xml:space="preserve">the protocol </w:t>
      </w:r>
      <w:r w:rsidR="001A0C2E" w:rsidRPr="00E95F41">
        <w:rPr>
          <w:lang w:val="en-US"/>
        </w:rPr>
        <w:t xml:space="preserve">implemented to select these </w:t>
      </w:r>
      <w:r w:rsidRPr="00E95F41">
        <w:rPr>
          <w:lang w:val="en-US"/>
        </w:rPr>
        <w:t xml:space="preserve">is presented below in order to guarantee the replicability of the findings. These were established </w:t>
      </w:r>
      <w:r w:rsidRPr="00E95F41">
        <w:rPr>
          <w:i/>
          <w:iCs/>
          <w:lang w:val="en-US"/>
        </w:rPr>
        <w:t>a priori</w:t>
      </w:r>
      <w:r w:rsidR="007A06F3" w:rsidRPr="00E95F41">
        <w:rPr>
          <w:i/>
          <w:iCs/>
          <w:lang w:val="en-US"/>
        </w:rPr>
        <w:t>,</w:t>
      </w:r>
      <w:r w:rsidRPr="00E95F41">
        <w:rPr>
          <w:i/>
          <w:iCs/>
          <w:lang w:val="en-US"/>
        </w:rPr>
        <w:t xml:space="preserve"> </w:t>
      </w:r>
      <w:r w:rsidRPr="00E95F41">
        <w:rPr>
          <w:lang w:val="en-US"/>
        </w:rPr>
        <w:t>as is customary when conducting systematic literature reviews.</w:t>
      </w:r>
    </w:p>
    <w:p w14:paraId="377DF5E7" w14:textId="77777777" w:rsidR="00163631" w:rsidRPr="00E95F41" w:rsidRDefault="00163631" w:rsidP="00163631">
      <w:pPr>
        <w:pStyle w:val="Heading2"/>
        <w:rPr>
          <w:szCs w:val="24"/>
          <w:lang w:val="en-US"/>
        </w:rPr>
      </w:pPr>
      <w:r w:rsidRPr="00E95F41">
        <w:rPr>
          <w:szCs w:val="24"/>
          <w:lang w:val="en-US"/>
        </w:rPr>
        <w:t>Selection criteria</w:t>
      </w:r>
    </w:p>
    <w:p w14:paraId="764F5D8E" w14:textId="59C0F4B0" w:rsidR="00163631" w:rsidRPr="00E95F41" w:rsidRDefault="00EF45E5" w:rsidP="00163631">
      <w:pPr>
        <w:pStyle w:val="APA-texto"/>
        <w:rPr>
          <w:szCs w:val="24"/>
          <w:lang w:val="en-US"/>
        </w:rPr>
      </w:pPr>
      <w:r>
        <w:rPr>
          <w:lang w:val="en-US"/>
        </w:rPr>
        <w:t>T</w:t>
      </w:r>
      <w:r w:rsidR="00163631" w:rsidRPr="00E95F41">
        <w:rPr>
          <w:lang w:val="en-US"/>
        </w:rPr>
        <w:t xml:space="preserve">he following criteria must have been met by the articles in order to be selected: (a) published between 2009 – 2019 (i.e., last ten years), (b) </w:t>
      </w:r>
      <w:r w:rsidR="00163631" w:rsidRPr="00E95F41">
        <w:rPr>
          <w:szCs w:val="24"/>
          <w:lang w:val="en-US"/>
        </w:rPr>
        <w:t xml:space="preserve">published in a peer-reviewed journal, (c) empirical and quantitative study (e.g., journal article, thesis, or dissertation), </w:t>
      </w:r>
      <w:r w:rsidR="00163631" w:rsidRPr="00E95F41">
        <w:rPr>
          <w:lang w:val="en-US"/>
        </w:rPr>
        <w:t>(d) t</w:t>
      </w:r>
      <w:r w:rsidR="00163631" w:rsidRPr="00E95F41">
        <w:rPr>
          <w:szCs w:val="24"/>
          <w:lang w:val="en-US"/>
        </w:rPr>
        <w:t xml:space="preserve">he intervention must </w:t>
      </w:r>
      <w:r w:rsidR="00C76F66">
        <w:rPr>
          <w:szCs w:val="24"/>
          <w:lang w:val="en-US"/>
        </w:rPr>
        <w:t xml:space="preserve">have </w:t>
      </w:r>
      <w:r w:rsidR="00163631" w:rsidRPr="00E95F41">
        <w:rPr>
          <w:szCs w:val="24"/>
          <w:lang w:val="en-US"/>
        </w:rPr>
        <w:t>be</w:t>
      </w:r>
      <w:r w:rsidR="00033A25">
        <w:rPr>
          <w:szCs w:val="24"/>
          <w:lang w:val="en-US"/>
        </w:rPr>
        <w:t xml:space="preserve">en </w:t>
      </w:r>
      <w:r w:rsidR="00163631" w:rsidRPr="00E95F41">
        <w:rPr>
          <w:szCs w:val="24"/>
          <w:lang w:val="en-US"/>
        </w:rPr>
        <w:t xml:space="preserve">administered through a computer, tablet or other technological device, (e) the intervention must have addressed one or more basic reading skills (e.g., decoding, word recognition, word reading, phonological awareness, phonemic awareness, phonics, spelling), and (f) the participants </w:t>
      </w:r>
      <w:r w:rsidR="00A6562C" w:rsidRPr="00E95F41">
        <w:rPr>
          <w:szCs w:val="24"/>
          <w:lang w:val="en-US"/>
        </w:rPr>
        <w:t xml:space="preserve">intervention must </w:t>
      </w:r>
      <w:r w:rsidR="00A6562C">
        <w:rPr>
          <w:szCs w:val="24"/>
          <w:lang w:val="en-US"/>
        </w:rPr>
        <w:t xml:space="preserve">have </w:t>
      </w:r>
      <w:r w:rsidR="00163631" w:rsidRPr="00E95F41">
        <w:rPr>
          <w:szCs w:val="24"/>
          <w:lang w:val="en-US"/>
        </w:rPr>
        <w:t>assisted elementary school</w:t>
      </w:r>
      <w:r w:rsidR="002C1462">
        <w:rPr>
          <w:szCs w:val="24"/>
          <w:lang w:val="en-US"/>
        </w:rPr>
        <w:t xml:space="preserve"> while the intervention was administered</w:t>
      </w:r>
      <w:r w:rsidR="00163631" w:rsidRPr="00E95F41">
        <w:rPr>
          <w:szCs w:val="24"/>
          <w:lang w:val="en-US"/>
        </w:rPr>
        <w:t>.</w:t>
      </w:r>
    </w:p>
    <w:p w14:paraId="5DC50B18" w14:textId="77777777" w:rsidR="00163631" w:rsidRPr="00E95F41" w:rsidRDefault="00163631" w:rsidP="00163631">
      <w:pPr>
        <w:pStyle w:val="Heading2"/>
        <w:rPr>
          <w:szCs w:val="24"/>
          <w:lang w:val="en-US"/>
        </w:rPr>
      </w:pPr>
      <w:r w:rsidRPr="00E95F41">
        <w:rPr>
          <w:szCs w:val="24"/>
          <w:lang w:val="en-US"/>
        </w:rPr>
        <w:lastRenderedPageBreak/>
        <w:t>Search protocol</w:t>
      </w:r>
    </w:p>
    <w:p w14:paraId="6B4770F5" w14:textId="4EBDBBE7" w:rsidR="00163631" w:rsidRPr="00E95F41" w:rsidRDefault="00163631" w:rsidP="00163631">
      <w:pPr>
        <w:pStyle w:val="APA-texto"/>
        <w:rPr>
          <w:lang w:val="en-US"/>
        </w:rPr>
      </w:pPr>
      <w:r w:rsidRPr="00E95F41">
        <w:rPr>
          <w:lang w:val="en-US"/>
        </w:rPr>
        <w:t xml:space="preserve">The consulted database providers and databases are presented in table 1. These </w:t>
      </w:r>
      <w:r w:rsidR="005D3FC6">
        <w:rPr>
          <w:lang w:val="en-US"/>
        </w:rPr>
        <w:t>were selected because these commonly publish studies relevant</w:t>
      </w:r>
      <w:r w:rsidRPr="00E95F41">
        <w:rPr>
          <w:lang w:val="en-US"/>
        </w:rPr>
        <w:t xml:space="preserve"> to the field of psychology and education. The keywords used during the search are presented in table 2 and were selected in order to identify studies relevant to the population of interest, that used technology-based interventions, and that focused on basic reading skills. Whenever available, the delimiters for using </w:t>
      </w:r>
      <w:r w:rsidRPr="00E95F41">
        <w:rPr>
          <w:i/>
          <w:iCs/>
          <w:lang w:val="en-US"/>
        </w:rPr>
        <w:t>related keywords</w:t>
      </w:r>
      <w:r w:rsidRPr="00E95F41">
        <w:rPr>
          <w:lang w:val="en-US"/>
        </w:rPr>
        <w:t xml:space="preserve">, </w:t>
      </w:r>
      <w:r w:rsidRPr="00E95F41">
        <w:rPr>
          <w:i/>
          <w:iCs/>
          <w:lang w:val="en-US"/>
        </w:rPr>
        <w:t>equivalent subjects</w:t>
      </w:r>
      <w:r w:rsidRPr="00E95F41">
        <w:rPr>
          <w:lang w:val="en-US"/>
        </w:rPr>
        <w:t xml:space="preserve">, and </w:t>
      </w:r>
      <w:r w:rsidRPr="00E95F41">
        <w:rPr>
          <w:i/>
          <w:iCs/>
          <w:lang w:val="en-US"/>
        </w:rPr>
        <w:t xml:space="preserve">scholarly/peer reviewed </w:t>
      </w:r>
      <w:r w:rsidR="005D0937">
        <w:rPr>
          <w:i/>
          <w:iCs/>
          <w:lang w:val="en-US"/>
        </w:rPr>
        <w:t xml:space="preserve">articles </w:t>
      </w:r>
      <w:r w:rsidRPr="00E95F41">
        <w:rPr>
          <w:lang w:val="en-US"/>
        </w:rPr>
        <w:t>were selected.</w:t>
      </w:r>
    </w:p>
    <w:p w14:paraId="2EC54DA8" w14:textId="7A5A6E2D" w:rsidR="00163631" w:rsidRPr="00E95F41" w:rsidRDefault="00163631" w:rsidP="00163631">
      <w:pPr>
        <w:pStyle w:val="APA-texto"/>
        <w:ind w:firstLine="0"/>
        <w:rPr>
          <w:lang w:val="en-US"/>
        </w:rPr>
      </w:pPr>
      <w:r w:rsidRPr="00E95F41">
        <w:rPr>
          <w:lang w:val="en-US"/>
        </w:rPr>
        <w:t>Table 1</w:t>
      </w:r>
    </w:p>
    <w:p w14:paraId="6240FA2D" w14:textId="7A41BAB1" w:rsidR="00163631" w:rsidRPr="00E95F41" w:rsidRDefault="00163631" w:rsidP="00163631">
      <w:pPr>
        <w:pStyle w:val="APA-texto"/>
        <w:ind w:firstLine="0"/>
        <w:rPr>
          <w:lang w:val="en-US"/>
        </w:rPr>
      </w:pPr>
      <w:r w:rsidRPr="00E95F41">
        <w:rPr>
          <w:lang w:val="en-US"/>
        </w:rPr>
        <w:t>Database providers and databases</w:t>
      </w:r>
    </w:p>
    <w:tbl>
      <w:tblPr>
        <w:tblStyle w:val="APAstyle"/>
        <w:tblW w:w="0" w:type="auto"/>
        <w:tblLook w:val="04A0" w:firstRow="1" w:lastRow="0" w:firstColumn="1" w:lastColumn="0" w:noHBand="0" w:noVBand="1"/>
      </w:tblPr>
      <w:tblGrid>
        <w:gridCol w:w="4680"/>
        <w:gridCol w:w="4680"/>
      </w:tblGrid>
      <w:tr w:rsidR="00163631" w:rsidRPr="00E95F41" w14:paraId="677DA39E" w14:textId="77777777" w:rsidTr="00D86163">
        <w:trPr>
          <w:tblHeader/>
        </w:trPr>
        <w:tc>
          <w:tcPr>
            <w:tcW w:w="4680" w:type="dxa"/>
            <w:tcBorders>
              <w:top w:val="single" w:sz="4" w:space="0" w:color="auto"/>
              <w:bottom w:val="single" w:sz="4" w:space="0" w:color="auto"/>
            </w:tcBorders>
          </w:tcPr>
          <w:p w14:paraId="71CA6982" w14:textId="77777777" w:rsidR="00163631" w:rsidRPr="00E95F41" w:rsidRDefault="00163631" w:rsidP="00D86163">
            <w:pPr>
              <w:pStyle w:val="APA-texto"/>
              <w:ind w:firstLine="0"/>
              <w:rPr>
                <w:lang w:val="en-US"/>
              </w:rPr>
            </w:pPr>
            <w:r w:rsidRPr="00E95F41">
              <w:rPr>
                <w:lang w:val="en-US"/>
              </w:rPr>
              <w:t>Database provider</w:t>
            </w:r>
          </w:p>
        </w:tc>
        <w:tc>
          <w:tcPr>
            <w:tcW w:w="4680" w:type="dxa"/>
            <w:tcBorders>
              <w:top w:val="single" w:sz="4" w:space="0" w:color="auto"/>
              <w:bottom w:val="single" w:sz="4" w:space="0" w:color="auto"/>
            </w:tcBorders>
          </w:tcPr>
          <w:p w14:paraId="7D3EA645" w14:textId="77777777" w:rsidR="00163631" w:rsidRPr="00E95F41" w:rsidRDefault="00163631" w:rsidP="00D86163">
            <w:pPr>
              <w:pStyle w:val="APA-texto"/>
              <w:ind w:firstLine="0"/>
              <w:rPr>
                <w:lang w:val="en-US"/>
              </w:rPr>
            </w:pPr>
            <w:r w:rsidRPr="00E95F41">
              <w:rPr>
                <w:lang w:val="en-US"/>
              </w:rPr>
              <w:t>Databases</w:t>
            </w:r>
          </w:p>
        </w:tc>
      </w:tr>
      <w:tr w:rsidR="00163631" w:rsidRPr="00E95F41" w14:paraId="1E55E361" w14:textId="77777777" w:rsidTr="0051086A">
        <w:tc>
          <w:tcPr>
            <w:tcW w:w="4680" w:type="dxa"/>
            <w:tcBorders>
              <w:top w:val="single" w:sz="4" w:space="0" w:color="auto"/>
            </w:tcBorders>
            <w:vAlign w:val="top"/>
          </w:tcPr>
          <w:p w14:paraId="59FADCA8" w14:textId="77777777" w:rsidR="00163631" w:rsidRPr="00E95F41" w:rsidRDefault="00163631" w:rsidP="0051086A">
            <w:pPr>
              <w:pStyle w:val="APA-texto"/>
              <w:ind w:firstLine="0"/>
              <w:rPr>
                <w:lang w:val="en-US"/>
              </w:rPr>
            </w:pPr>
            <w:r w:rsidRPr="00E95F41">
              <w:rPr>
                <w:lang w:val="en-US"/>
              </w:rPr>
              <w:t>Academic Search Ultimate</w:t>
            </w:r>
          </w:p>
        </w:tc>
        <w:tc>
          <w:tcPr>
            <w:tcW w:w="4680" w:type="dxa"/>
            <w:tcBorders>
              <w:top w:val="single" w:sz="4" w:space="0" w:color="auto"/>
            </w:tcBorders>
            <w:vAlign w:val="top"/>
          </w:tcPr>
          <w:p w14:paraId="07F00754" w14:textId="77777777" w:rsidR="00163631" w:rsidRPr="00E95F41" w:rsidRDefault="00163631" w:rsidP="0051086A">
            <w:pPr>
              <w:pStyle w:val="APA-texto"/>
              <w:ind w:firstLine="0"/>
              <w:rPr>
                <w:lang w:val="en-US"/>
              </w:rPr>
            </w:pPr>
            <w:r w:rsidRPr="00E95F41">
              <w:rPr>
                <w:lang w:val="en-US"/>
              </w:rPr>
              <w:t>Academic Search Ultimate, E-Journals, ERIC, Fuente Académica Plus, MEDLINE with Full Text, Psychology and Behavioral Sciences Collection, PsycINFO, Teacher Reference Center</w:t>
            </w:r>
          </w:p>
        </w:tc>
      </w:tr>
      <w:tr w:rsidR="00163631" w:rsidRPr="00E95F41" w14:paraId="6AD6FB7D" w14:textId="77777777" w:rsidTr="0051086A">
        <w:tc>
          <w:tcPr>
            <w:tcW w:w="4680" w:type="dxa"/>
            <w:vAlign w:val="top"/>
          </w:tcPr>
          <w:p w14:paraId="6000CD1D" w14:textId="77777777" w:rsidR="00163631" w:rsidRPr="00E95F41" w:rsidRDefault="00163631" w:rsidP="0051086A">
            <w:pPr>
              <w:pStyle w:val="APA-texto"/>
              <w:ind w:firstLine="0"/>
              <w:rPr>
                <w:lang w:val="en-US"/>
              </w:rPr>
            </w:pPr>
          </w:p>
        </w:tc>
        <w:tc>
          <w:tcPr>
            <w:tcW w:w="4680" w:type="dxa"/>
            <w:vAlign w:val="top"/>
          </w:tcPr>
          <w:p w14:paraId="19C9B950" w14:textId="77777777" w:rsidR="00163631" w:rsidRPr="00E95F41" w:rsidRDefault="00163631" w:rsidP="0051086A">
            <w:pPr>
              <w:pStyle w:val="APA-texto"/>
              <w:ind w:firstLine="0"/>
              <w:rPr>
                <w:lang w:val="en-US"/>
              </w:rPr>
            </w:pPr>
          </w:p>
        </w:tc>
      </w:tr>
      <w:tr w:rsidR="00163631" w:rsidRPr="00E95F41" w14:paraId="3ECC3294" w14:textId="77777777" w:rsidTr="0051086A">
        <w:tc>
          <w:tcPr>
            <w:tcW w:w="4680" w:type="dxa"/>
            <w:vAlign w:val="top"/>
          </w:tcPr>
          <w:p w14:paraId="547AEAE9" w14:textId="77777777" w:rsidR="00163631" w:rsidRPr="00E95F41" w:rsidRDefault="00163631" w:rsidP="0051086A">
            <w:pPr>
              <w:pStyle w:val="APA-texto"/>
              <w:ind w:firstLine="0"/>
              <w:rPr>
                <w:lang w:val="en-US"/>
              </w:rPr>
            </w:pPr>
            <w:r w:rsidRPr="00E95F41">
              <w:rPr>
                <w:lang w:val="en-US"/>
              </w:rPr>
              <w:t>ScienceDirect</w:t>
            </w:r>
          </w:p>
        </w:tc>
        <w:tc>
          <w:tcPr>
            <w:tcW w:w="4680" w:type="dxa"/>
            <w:vAlign w:val="top"/>
          </w:tcPr>
          <w:p w14:paraId="0A92DA45" w14:textId="77777777" w:rsidR="00163631" w:rsidRPr="00E95F41" w:rsidRDefault="00163631" w:rsidP="0051086A">
            <w:pPr>
              <w:pStyle w:val="APA-texto"/>
              <w:ind w:firstLine="0"/>
              <w:rPr>
                <w:lang w:val="en-US"/>
              </w:rPr>
            </w:pPr>
            <w:r w:rsidRPr="00E95F41">
              <w:rPr>
                <w:lang w:val="en-US"/>
              </w:rPr>
              <w:t>Across all databases (general search)</w:t>
            </w:r>
          </w:p>
        </w:tc>
      </w:tr>
    </w:tbl>
    <w:p w14:paraId="3ABD235E" w14:textId="77777777" w:rsidR="00163631" w:rsidRPr="00E95F41" w:rsidRDefault="00163631" w:rsidP="00163631">
      <w:pPr>
        <w:pStyle w:val="APA-texto"/>
        <w:ind w:firstLine="0"/>
        <w:rPr>
          <w:lang w:val="en-US"/>
        </w:rPr>
      </w:pPr>
    </w:p>
    <w:p w14:paraId="0502B18E" w14:textId="71463FB7" w:rsidR="00163631" w:rsidRPr="00E95F41" w:rsidRDefault="00163631" w:rsidP="00163631">
      <w:pPr>
        <w:pStyle w:val="APA-texto"/>
        <w:ind w:firstLine="0"/>
        <w:rPr>
          <w:lang w:val="en-US"/>
        </w:rPr>
      </w:pPr>
      <w:r w:rsidRPr="00E95F41">
        <w:rPr>
          <w:lang w:val="en-US"/>
        </w:rPr>
        <w:t>Table 2</w:t>
      </w:r>
    </w:p>
    <w:p w14:paraId="53625759" w14:textId="2F074498" w:rsidR="00163631" w:rsidRPr="00E95F41" w:rsidRDefault="00163631" w:rsidP="00163631">
      <w:pPr>
        <w:pStyle w:val="APA-texto"/>
        <w:ind w:firstLine="0"/>
        <w:rPr>
          <w:lang w:val="en-US"/>
        </w:rPr>
      </w:pPr>
      <w:r w:rsidRPr="00E95F41">
        <w:rPr>
          <w:lang w:val="en-US"/>
        </w:rPr>
        <w:t>Keywords used during the search process</w:t>
      </w:r>
    </w:p>
    <w:tbl>
      <w:tblPr>
        <w:tblStyle w:val="APAstyle"/>
        <w:tblW w:w="8802" w:type="dxa"/>
        <w:tblLook w:val="04A0" w:firstRow="1" w:lastRow="0" w:firstColumn="1" w:lastColumn="0" w:noHBand="0" w:noVBand="1"/>
      </w:tblPr>
      <w:tblGrid>
        <w:gridCol w:w="2280"/>
        <w:gridCol w:w="2233"/>
        <w:gridCol w:w="1750"/>
        <w:gridCol w:w="2539"/>
      </w:tblGrid>
      <w:tr w:rsidR="00163631" w:rsidRPr="00E95F41" w14:paraId="513F5322" w14:textId="77777777" w:rsidTr="00D86163">
        <w:trPr>
          <w:trHeight w:val="130"/>
          <w:tblHeader/>
        </w:trPr>
        <w:tc>
          <w:tcPr>
            <w:tcW w:w="8802" w:type="dxa"/>
            <w:gridSpan w:val="4"/>
            <w:tcBorders>
              <w:top w:val="single" w:sz="4" w:space="0" w:color="auto"/>
              <w:bottom w:val="single" w:sz="4" w:space="0" w:color="auto"/>
            </w:tcBorders>
          </w:tcPr>
          <w:p w14:paraId="7EBDC519" w14:textId="77777777" w:rsidR="00163631" w:rsidRPr="00E95F41" w:rsidRDefault="00163631" w:rsidP="00D86163">
            <w:pPr>
              <w:pStyle w:val="APA-texto"/>
              <w:ind w:firstLine="0"/>
              <w:jc w:val="center"/>
              <w:rPr>
                <w:lang w:val="en-US"/>
              </w:rPr>
            </w:pPr>
            <w:r w:rsidRPr="00E95F41">
              <w:rPr>
                <w:lang w:val="en-US"/>
              </w:rPr>
              <w:t>Keyword combinations</w:t>
            </w:r>
          </w:p>
        </w:tc>
      </w:tr>
      <w:tr w:rsidR="00163631" w:rsidRPr="00E95F41" w14:paraId="745BAA66" w14:textId="77777777" w:rsidTr="00D86163">
        <w:trPr>
          <w:trHeight w:val="65"/>
        </w:trPr>
        <w:tc>
          <w:tcPr>
            <w:tcW w:w="2280" w:type="dxa"/>
            <w:tcBorders>
              <w:top w:val="single" w:sz="4" w:space="0" w:color="auto"/>
            </w:tcBorders>
          </w:tcPr>
          <w:p w14:paraId="05650D5B" w14:textId="77777777" w:rsidR="00163631" w:rsidRPr="00E95F41" w:rsidRDefault="00163631" w:rsidP="00D86163">
            <w:pPr>
              <w:pStyle w:val="APA-texto"/>
              <w:ind w:firstLine="0"/>
              <w:rPr>
                <w:lang w:val="en-US"/>
              </w:rPr>
            </w:pPr>
            <w:r w:rsidRPr="00E95F41">
              <w:rPr>
                <w:lang w:val="en-US"/>
              </w:rPr>
              <w:t>Elementary</w:t>
            </w:r>
          </w:p>
        </w:tc>
        <w:tc>
          <w:tcPr>
            <w:tcW w:w="2233" w:type="dxa"/>
            <w:tcBorders>
              <w:top w:val="single" w:sz="4" w:space="0" w:color="auto"/>
            </w:tcBorders>
          </w:tcPr>
          <w:p w14:paraId="10BE12E9"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Borders>
              <w:top w:val="single" w:sz="4" w:space="0" w:color="auto"/>
            </w:tcBorders>
          </w:tcPr>
          <w:p w14:paraId="66E8269F" w14:textId="77777777" w:rsidR="00163631" w:rsidRPr="00E95F41" w:rsidRDefault="00163631" w:rsidP="00D86163">
            <w:pPr>
              <w:pStyle w:val="APA-texto"/>
              <w:ind w:firstLine="0"/>
              <w:rPr>
                <w:lang w:val="en-US"/>
              </w:rPr>
            </w:pPr>
            <w:r w:rsidRPr="00E95F41">
              <w:rPr>
                <w:lang w:val="en-US"/>
              </w:rPr>
              <w:t>Reading</w:t>
            </w:r>
          </w:p>
        </w:tc>
        <w:tc>
          <w:tcPr>
            <w:tcW w:w="2537" w:type="dxa"/>
            <w:tcBorders>
              <w:top w:val="single" w:sz="4" w:space="0" w:color="auto"/>
            </w:tcBorders>
          </w:tcPr>
          <w:p w14:paraId="731E8184" w14:textId="77777777" w:rsidR="00163631" w:rsidRPr="00E95F41" w:rsidRDefault="00163631" w:rsidP="00D86163">
            <w:pPr>
              <w:pStyle w:val="APA-texto"/>
              <w:ind w:firstLine="0"/>
              <w:rPr>
                <w:lang w:val="en-US"/>
              </w:rPr>
            </w:pPr>
            <w:r w:rsidRPr="00E95F41">
              <w:rPr>
                <w:rFonts w:cs="Times New Roman"/>
                <w:lang w:val="en-US"/>
              </w:rPr>
              <w:t>Intervention</w:t>
            </w:r>
          </w:p>
        </w:tc>
      </w:tr>
      <w:tr w:rsidR="00163631" w:rsidRPr="00E95F41" w14:paraId="10D72EF2" w14:textId="77777777" w:rsidTr="00D86163">
        <w:trPr>
          <w:trHeight w:val="63"/>
        </w:trPr>
        <w:tc>
          <w:tcPr>
            <w:tcW w:w="2280" w:type="dxa"/>
          </w:tcPr>
          <w:p w14:paraId="7BA4F839"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02D39593"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0A1DED6A" w14:textId="77777777" w:rsidR="00163631" w:rsidRPr="00E95F41" w:rsidRDefault="00163631" w:rsidP="00D86163">
            <w:pPr>
              <w:pStyle w:val="APA-texto"/>
              <w:ind w:firstLine="0"/>
              <w:rPr>
                <w:lang w:val="en-US"/>
              </w:rPr>
            </w:pPr>
            <w:r w:rsidRPr="00E95F41">
              <w:rPr>
                <w:lang w:val="en-US"/>
              </w:rPr>
              <w:t>Reading</w:t>
            </w:r>
          </w:p>
        </w:tc>
        <w:tc>
          <w:tcPr>
            <w:tcW w:w="2537" w:type="dxa"/>
          </w:tcPr>
          <w:p w14:paraId="3929BA27" w14:textId="77777777" w:rsidR="00163631" w:rsidRPr="00E95F41" w:rsidRDefault="00163631" w:rsidP="00D86163">
            <w:pPr>
              <w:pStyle w:val="APA-texto"/>
              <w:ind w:firstLine="0"/>
              <w:rPr>
                <w:lang w:val="en-US"/>
              </w:rPr>
            </w:pPr>
            <w:r w:rsidRPr="00E95F41">
              <w:rPr>
                <w:lang w:val="en-US"/>
              </w:rPr>
              <w:t>R</w:t>
            </w:r>
            <w:r w:rsidRPr="00E95F41">
              <w:rPr>
                <w:rFonts w:cs="Times New Roman"/>
                <w:lang w:val="en-US"/>
              </w:rPr>
              <w:t>emediation program</w:t>
            </w:r>
          </w:p>
        </w:tc>
      </w:tr>
      <w:tr w:rsidR="00163631" w:rsidRPr="00E95F41" w14:paraId="022AD906" w14:textId="77777777" w:rsidTr="00D86163">
        <w:trPr>
          <w:trHeight w:val="65"/>
        </w:trPr>
        <w:tc>
          <w:tcPr>
            <w:tcW w:w="2280" w:type="dxa"/>
          </w:tcPr>
          <w:p w14:paraId="2A30BABB"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2A784FFB"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64A124ED" w14:textId="77777777" w:rsidR="00163631" w:rsidRPr="00E95F41" w:rsidRDefault="00163631" w:rsidP="00D86163">
            <w:pPr>
              <w:pStyle w:val="APA-texto"/>
              <w:ind w:firstLine="0"/>
              <w:rPr>
                <w:lang w:val="en-US"/>
              </w:rPr>
            </w:pPr>
            <w:r w:rsidRPr="00E95F41">
              <w:rPr>
                <w:lang w:val="en-US"/>
              </w:rPr>
              <w:t>Reading</w:t>
            </w:r>
          </w:p>
        </w:tc>
        <w:tc>
          <w:tcPr>
            <w:tcW w:w="2537" w:type="dxa"/>
          </w:tcPr>
          <w:p w14:paraId="151282A6" w14:textId="77777777" w:rsidR="00163631" w:rsidRPr="00E95F41" w:rsidRDefault="00163631" w:rsidP="00D86163">
            <w:pPr>
              <w:pStyle w:val="APA-texto"/>
              <w:ind w:firstLine="0"/>
              <w:rPr>
                <w:lang w:val="en-US"/>
              </w:rPr>
            </w:pPr>
            <w:r w:rsidRPr="00E95F41">
              <w:rPr>
                <w:rFonts w:cs="Times New Roman"/>
                <w:lang w:val="en-US"/>
              </w:rPr>
              <w:t>Phonics</w:t>
            </w:r>
          </w:p>
        </w:tc>
      </w:tr>
      <w:tr w:rsidR="00163631" w:rsidRPr="00E95F41" w14:paraId="1E678790" w14:textId="77777777" w:rsidTr="00D86163">
        <w:trPr>
          <w:trHeight w:val="130"/>
        </w:trPr>
        <w:tc>
          <w:tcPr>
            <w:tcW w:w="2280" w:type="dxa"/>
          </w:tcPr>
          <w:p w14:paraId="40D46FEE"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30D6D282"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3C5695ED" w14:textId="77777777" w:rsidR="00163631" w:rsidRPr="00E95F41" w:rsidRDefault="00163631" w:rsidP="00D86163">
            <w:pPr>
              <w:pStyle w:val="APA-texto"/>
              <w:ind w:firstLine="0"/>
              <w:rPr>
                <w:lang w:val="en-US"/>
              </w:rPr>
            </w:pPr>
            <w:r w:rsidRPr="00E95F41">
              <w:rPr>
                <w:lang w:val="en-US"/>
              </w:rPr>
              <w:t>Reading</w:t>
            </w:r>
          </w:p>
        </w:tc>
        <w:tc>
          <w:tcPr>
            <w:tcW w:w="2537" w:type="dxa"/>
          </w:tcPr>
          <w:p w14:paraId="60C270A0" w14:textId="786B2111" w:rsidR="00163631" w:rsidRPr="00E95F41" w:rsidRDefault="003025B3" w:rsidP="00D86163">
            <w:pPr>
              <w:pStyle w:val="APA-texto"/>
              <w:ind w:firstLine="0"/>
              <w:rPr>
                <w:lang w:val="en-US"/>
              </w:rPr>
            </w:pPr>
            <w:r w:rsidRPr="00E95F41">
              <w:rPr>
                <w:rFonts w:cs="Times New Roman"/>
                <w:lang w:val="en-US"/>
              </w:rPr>
              <w:t>Phonological awarenes</w:t>
            </w:r>
            <w:r w:rsidR="00163631" w:rsidRPr="00E95F41">
              <w:rPr>
                <w:lang w:val="en-US"/>
              </w:rPr>
              <w:t>s</w:t>
            </w:r>
          </w:p>
        </w:tc>
      </w:tr>
      <w:tr w:rsidR="00163631" w:rsidRPr="00E95F41" w14:paraId="04291030" w14:textId="77777777" w:rsidTr="00D86163">
        <w:trPr>
          <w:trHeight w:val="263"/>
        </w:trPr>
        <w:tc>
          <w:tcPr>
            <w:tcW w:w="2280" w:type="dxa"/>
          </w:tcPr>
          <w:p w14:paraId="04C86633"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17055F90"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442FD128" w14:textId="77777777" w:rsidR="00163631" w:rsidRPr="00E95F41" w:rsidRDefault="00163631" w:rsidP="00D86163">
            <w:pPr>
              <w:pStyle w:val="APA-texto"/>
              <w:ind w:firstLine="0"/>
              <w:rPr>
                <w:lang w:val="en-US"/>
              </w:rPr>
            </w:pPr>
            <w:r w:rsidRPr="00E95F41">
              <w:rPr>
                <w:lang w:val="en-US"/>
              </w:rPr>
              <w:t>Reading</w:t>
            </w:r>
          </w:p>
        </w:tc>
        <w:tc>
          <w:tcPr>
            <w:tcW w:w="2537" w:type="dxa"/>
          </w:tcPr>
          <w:p w14:paraId="7977CE0F" w14:textId="7D378BB2" w:rsidR="00163631" w:rsidRPr="00E95F41" w:rsidRDefault="003025B3" w:rsidP="00D86163">
            <w:pPr>
              <w:pStyle w:val="APA-texto"/>
              <w:ind w:firstLine="0"/>
              <w:rPr>
                <w:lang w:val="en-US"/>
              </w:rPr>
            </w:pPr>
            <w:r w:rsidRPr="00E95F41">
              <w:rPr>
                <w:lang w:val="en-US"/>
              </w:rPr>
              <w:t>D</w:t>
            </w:r>
            <w:r w:rsidR="00163631" w:rsidRPr="00E95F41">
              <w:rPr>
                <w:rFonts w:cs="Times New Roman"/>
                <w:lang w:val="en-US"/>
              </w:rPr>
              <w:t xml:space="preserve">ecoding </w:t>
            </w:r>
          </w:p>
        </w:tc>
      </w:tr>
      <w:tr w:rsidR="00163631" w:rsidRPr="00E95F41" w14:paraId="69E63F2D" w14:textId="77777777" w:rsidTr="00D86163">
        <w:trPr>
          <w:trHeight w:val="263"/>
        </w:trPr>
        <w:tc>
          <w:tcPr>
            <w:tcW w:w="2280" w:type="dxa"/>
          </w:tcPr>
          <w:p w14:paraId="365EA2EE"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679D65B7"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1C5414D8" w14:textId="77777777" w:rsidR="00163631" w:rsidRPr="00E95F41" w:rsidRDefault="00163631" w:rsidP="00D86163">
            <w:pPr>
              <w:pStyle w:val="APA-texto"/>
              <w:ind w:firstLine="0"/>
              <w:rPr>
                <w:lang w:val="en-US"/>
              </w:rPr>
            </w:pPr>
            <w:r w:rsidRPr="00E95F41">
              <w:rPr>
                <w:lang w:val="en-US"/>
              </w:rPr>
              <w:t>Reading</w:t>
            </w:r>
          </w:p>
        </w:tc>
        <w:tc>
          <w:tcPr>
            <w:tcW w:w="2537" w:type="dxa"/>
          </w:tcPr>
          <w:p w14:paraId="60B06381" w14:textId="605B37D9" w:rsidR="00163631" w:rsidRPr="00E95F41" w:rsidRDefault="003025B3" w:rsidP="00D86163">
            <w:pPr>
              <w:pStyle w:val="APA-texto"/>
              <w:ind w:firstLine="0"/>
              <w:rPr>
                <w:lang w:val="en-US"/>
              </w:rPr>
            </w:pPr>
            <w:r w:rsidRPr="00E95F41">
              <w:rPr>
                <w:lang w:val="en-US"/>
              </w:rPr>
              <w:t>W</w:t>
            </w:r>
            <w:r w:rsidR="00163631" w:rsidRPr="00E95F41">
              <w:rPr>
                <w:rFonts w:cs="Times New Roman"/>
                <w:lang w:val="en-US"/>
              </w:rPr>
              <w:t>ord Recognition</w:t>
            </w:r>
          </w:p>
        </w:tc>
      </w:tr>
      <w:tr w:rsidR="00163631" w:rsidRPr="00E95F41" w14:paraId="6745F733" w14:textId="77777777" w:rsidTr="00D86163">
        <w:trPr>
          <w:trHeight w:val="263"/>
        </w:trPr>
        <w:tc>
          <w:tcPr>
            <w:tcW w:w="2280" w:type="dxa"/>
          </w:tcPr>
          <w:p w14:paraId="41129018"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002EAE08"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19D71D0F" w14:textId="77777777" w:rsidR="00163631" w:rsidRPr="00E95F41" w:rsidRDefault="00163631" w:rsidP="00D86163">
            <w:pPr>
              <w:pStyle w:val="APA-texto"/>
              <w:ind w:firstLine="0"/>
              <w:rPr>
                <w:lang w:val="en-US"/>
              </w:rPr>
            </w:pPr>
            <w:r w:rsidRPr="00E95F41">
              <w:rPr>
                <w:lang w:val="en-US"/>
              </w:rPr>
              <w:t>Reading</w:t>
            </w:r>
          </w:p>
        </w:tc>
        <w:tc>
          <w:tcPr>
            <w:tcW w:w="2537" w:type="dxa"/>
          </w:tcPr>
          <w:p w14:paraId="6C828C1C" w14:textId="42A8E0CC" w:rsidR="00163631" w:rsidRPr="00E95F41" w:rsidRDefault="003025B3" w:rsidP="00D86163">
            <w:pPr>
              <w:pStyle w:val="APA-texto"/>
              <w:ind w:firstLine="0"/>
              <w:rPr>
                <w:lang w:val="en-US"/>
              </w:rPr>
            </w:pPr>
            <w:r w:rsidRPr="00E95F41">
              <w:rPr>
                <w:lang w:val="en-US"/>
              </w:rPr>
              <w:t>P</w:t>
            </w:r>
            <w:r w:rsidR="00163631" w:rsidRPr="00E95F41">
              <w:rPr>
                <w:rFonts w:cs="Times New Roman"/>
                <w:lang w:val="en-US"/>
              </w:rPr>
              <w:t>honemic Awarenes</w:t>
            </w:r>
            <w:r w:rsidR="00163631" w:rsidRPr="00E95F41">
              <w:rPr>
                <w:lang w:val="en-US"/>
              </w:rPr>
              <w:t>s</w:t>
            </w:r>
          </w:p>
        </w:tc>
      </w:tr>
    </w:tbl>
    <w:p w14:paraId="02295AA3" w14:textId="77777777" w:rsidR="00163631" w:rsidRPr="00E95F41" w:rsidRDefault="00163631" w:rsidP="00163631">
      <w:pPr>
        <w:pStyle w:val="APA-texto"/>
        <w:spacing w:line="240" w:lineRule="auto"/>
        <w:ind w:left="300" w:firstLine="0"/>
        <w:rPr>
          <w:lang w:val="en-US"/>
        </w:rPr>
      </w:pPr>
      <w:r w:rsidRPr="00E95F41">
        <w:rPr>
          <w:lang w:val="en-US"/>
        </w:rPr>
        <w:t>Note: *refers to the wild card character used to match any keyword starting with the string</w:t>
      </w:r>
      <w:r w:rsidRPr="00E95F41">
        <w:rPr>
          <w:lang w:val="en-US"/>
        </w:rPr>
        <w:br/>
        <w:t>computer (e.g., computerized, computer).</w:t>
      </w:r>
    </w:p>
    <w:p w14:paraId="0786E367" w14:textId="77777777" w:rsidR="00163631" w:rsidRPr="00E95F41" w:rsidRDefault="00163631" w:rsidP="00163631">
      <w:pPr>
        <w:rPr>
          <w:szCs w:val="24"/>
          <w:lang w:val="en-US"/>
        </w:rPr>
      </w:pPr>
    </w:p>
    <w:p w14:paraId="5CCEA522" w14:textId="77777777" w:rsidR="00163631" w:rsidRPr="00E95F41" w:rsidRDefault="00163631" w:rsidP="00163631">
      <w:pPr>
        <w:pStyle w:val="Heading2"/>
        <w:rPr>
          <w:szCs w:val="24"/>
          <w:lang w:val="en-US"/>
        </w:rPr>
      </w:pPr>
      <w:r w:rsidRPr="00E95F41">
        <w:rPr>
          <w:szCs w:val="24"/>
          <w:lang w:val="en-US"/>
        </w:rPr>
        <w:t>Study Selection</w:t>
      </w:r>
    </w:p>
    <w:p w14:paraId="7EA1FB74" w14:textId="790F271B" w:rsidR="00163631" w:rsidRPr="00E95F41" w:rsidRDefault="007C404C" w:rsidP="00163631">
      <w:pPr>
        <w:pStyle w:val="APA-texto"/>
        <w:rPr>
          <w:lang w:val="en-US"/>
        </w:rPr>
      </w:pPr>
      <w:r>
        <w:rPr>
          <w:lang w:val="en-US"/>
        </w:rPr>
        <w:lastRenderedPageBreak/>
        <w:t>T</w:t>
      </w:r>
      <w:r w:rsidRPr="00E95F41">
        <w:rPr>
          <w:lang w:val="en-US"/>
        </w:rPr>
        <w:t xml:space="preserve">he following procedure was followed </w:t>
      </w:r>
      <w:r>
        <w:rPr>
          <w:lang w:val="en-US"/>
        </w:rPr>
        <w:t>i</w:t>
      </w:r>
      <w:r w:rsidR="00163631" w:rsidRPr="00E95F41">
        <w:rPr>
          <w:lang w:val="en-US"/>
        </w:rPr>
        <w:t>n order to identify the studies: (a) searches were conducted on the relevant database</w:t>
      </w:r>
      <w:r w:rsidR="00945B56">
        <w:rPr>
          <w:lang w:val="en-US"/>
        </w:rPr>
        <w:t>s</w:t>
      </w:r>
      <w:r w:rsidR="00163631" w:rsidRPr="00E95F41">
        <w:rPr>
          <w:lang w:val="en-US"/>
        </w:rPr>
        <w:t xml:space="preserve">; (b) the study’s title and abstract was reviewed to determine its eligibility; (c) eligible articles were downloaded; (d) duplicates were removed; (e) the study’s full text, with a particular emphasis on its title, abstract and methods section was reviewed in order to determine its eligibility. During the last step of the process, four judges reviewed each article to determine its eligibility. </w:t>
      </w:r>
      <w:r w:rsidR="001409D5">
        <w:rPr>
          <w:lang w:val="en-US"/>
        </w:rPr>
        <w:t xml:space="preserve">The majority of the authors had to agree in order for an article to be deemed eligible. </w:t>
      </w:r>
      <w:r w:rsidR="00163631" w:rsidRPr="00E95F41">
        <w:rPr>
          <w:lang w:val="en-US"/>
        </w:rPr>
        <w:t>Whenever there was disagreement between the judges, it was discussed and resolved. Table 3 presents the screening process</w:t>
      </w:r>
      <w:r w:rsidR="00F823CA">
        <w:rPr>
          <w:lang w:val="en-US"/>
        </w:rPr>
        <w:t xml:space="preserve"> and</w:t>
      </w:r>
      <w:r w:rsidR="00FD4844">
        <w:rPr>
          <w:lang w:val="en-US"/>
        </w:rPr>
        <w:t xml:space="preserve"> </w:t>
      </w:r>
      <w:r w:rsidR="00D31927">
        <w:rPr>
          <w:lang w:val="en-US"/>
        </w:rPr>
        <w:t>table 4</w:t>
      </w:r>
      <w:r w:rsidR="00F823CA">
        <w:rPr>
          <w:lang w:val="en-US"/>
        </w:rPr>
        <w:t xml:space="preserve"> presents the general characteristics of the studies.</w:t>
      </w:r>
    </w:p>
    <w:p w14:paraId="27389A90" w14:textId="44DF5176" w:rsidR="00163631" w:rsidRPr="00E95F41" w:rsidRDefault="00163631" w:rsidP="00163631">
      <w:pPr>
        <w:pStyle w:val="APA-texto"/>
        <w:ind w:firstLine="0"/>
        <w:rPr>
          <w:lang w:val="en-US"/>
        </w:rPr>
      </w:pPr>
      <w:r w:rsidRPr="00E95F41">
        <w:rPr>
          <w:lang w:val="en-US"/>
        </w:rPr>
        <w:t>Table 3</w:t>
      </w:r>
    </w:p>
    <w:p w14:paraId="418E3EE2" w14:textId="47115C54" w:rsidR="00163631" w:rsidRPr="00E95F41" w:rsidRDefault="00163631" w:rsidP="00163631">
      <w:pPr>
        <w:pStyle w:val="APA-texto"/>
        <w:ind w:firstLine="0"/>
        <w:rPr>
          <w:lang w:val="en-US"/>
        </w:rPr>
      </w:pPr>
      <w:r w:rsidRPr="00E95F41">
        <w:rPr>
          <w:lang w:val="en-US"/>
        </w:rPr>
        <w:t>Screening process for articles</w:t>
      </w:r>
    </w:p>
    <w:tbl>
      <w:tblPr>
        <w:tblStyle w:val="APAstyle"/>
        <w:tblW w:w="9552" w:type="dxa"/>
        <w:tblLook w:val="04A0" w:firstRow="1" w:lastRow="0" w:firstColumn="1" w:lastColumn="0" w:noHBand="0" w:noVBand="1"/>
      </w:tblPr>
      <w:tblGrid>
        <w:gridCol w:w="2196"/>
        <w:gridCol w:w="1281"/>
        <w:gridCol w:w="6075"/>
      </w:tblGrid>
      <w:tr w:rsidR="00163631" w:rsidRPr="00E95F41" w14:paraId="2FAAF7B4" w14:textId="77777777" w:rsidTr="00D86163">
        <w:trPr>
          <w:trHeight w:val="416"/>
          <w:tblHeader/>
        </w:trPr>
        <w:tc>
          <w:tcPr>
            <w:tcW w:w="2196" w:type="dxa"/>
            <w:tcBorders>
              <w:top w:val="single" w:sz="4" w:space="0" w:color="auto"/>
              <w:bottom w:val="single" w:sz="4" w:space="0" w:color="auto"/>
            </w:tcBorders>
          </w:tcPr>
          <w:p w14:paraId="090F4344" w14:textId="77777777" w:rsidR="00163631" w:rsidRPr="00E95F41" w:rsidRDefault="00163631" w:rsidP="00D86163">
            <w:pPr>
              <w:rPr>
                <w:rFonts w:cs="Times New Roman"/>
                <w:lang w:val="en-US"/>
              </w:rPr>
            </w:pPr>
            <w:r w:rsidRPr="00E95F41">
              <w:rPr>
                <w:rFonts w:cs="Times New Roman"/>
                <w:lang w:val="en-US"/>
              </w:rPr>
              <w:t>Phase</w:t>
            </w:r>
          </w:p>
        </w:tc>
        <w:tc>
          <w:tcPr>
            <w:tcW w:w="1281" w:type="dxa"/>
            <w:tcBorders>
              <w:top w:val="single" w:sz="4" w:space="0" w:color="auto"/>
              <w:bottom w:val="single" w:sz="4" w:space="0" w:color="auto"/>
            </w:tcBorders>
          </w:tcPr>
          <w:p w14:paraId="29942F0B" w14:textId="77777777" w:rsidR="00163631" w:rsidRPr="00E95F41" w:rsidRDefault="00163631" w:rsidP="00D86163">
            <w:pPr>
              <w:jc w:val="center"/>
              <w:rPr>
                <w:rFonts w:cs="Times New Roman"/>
                <w:lang w:val="en-US"/>
              </w:rPr>
            </w:pPr>
            <w:r w:rsidRPr="00E95F41">
              <w:rPr>
                <w:rFonts w:cs="Times New Roman"/>
                <w:lang w:val="en-US"/>
              </w:rPr>
              <w:t>Results</w:t>
            </w:r>
          </w:p>
        </w:tc>
        <w:tc>
          <w:tcPr>
            <w:tcW w:w="6075" w:type="dxa"/>
            <w:tcBorders>
              <w:top w:val="single" w:sz="4" w:space="0" w:color="auto"/>
              <w:bottom w:val="single" w:sz="4" w:space="0" w:color="auto"/>
            </w:tcBorders>
          </w:tcPr>
          <w:p w14:paraId="34DD7A56" w14:textId="77777777" w:rsidR="00163631" w:rsidRPr="00E95F41" w:rsidRDefault="00163631" w:rsidP="00D86163">
            <w:pPr>
              <w:jc w:val="center"/>
              <w:rPr>
                <w:rFonts w:cs="Times New Roman"/>
                <w:lang w:val="en-US"/>
              </w:rPr>
            </w:pPr>
            <w:r w:rsidRPr="00E95F41">
              <w:rPr>
                <w:rFonts w:cs="Times New Roman"/>
                <w:lang w:val="en-US"/>
              </w:rPr>
              <w:t>Reasons for discarding articles</w:t>
            </w:r>
          </w:p>
        </w:tc>
      </w:tr>
      <w:tr w:rsidR="00163631" w:rsidRPr="00E95F41" w14:paraId="2F2696B8" w14:textId="77777777" w:rsidTr="001F333F">
        <w:trPr>
          <w:trHeight w:val="607"/>
        </w:trPr>
        <w:tc>
          <w:tcPr>
            <w:tcW w:w="2196" w:type="dxa"/>
            <w:tcBorders>
              <w:top w:val="single" w:sz="4" w:space="0" w:color="auto"/>
              <w:bottom w:val="nil"/>
            </w:tcBorders>
            <w:vAlign w:val="top"/>
          </w:tcPr>
          <w:p w14:paraId="4CED92A6" w14:textId="77777777" w:rsidR="00163631" w:rsidRPr="00E95F41" w:rsidRDefault="00163631" w:rsidP="0038708F">
            <w:pPr>
              <w:rPr>
                <w:rFonts w:cs="Times New Roman"/>
                <w:lang w:val="en-US"/>
              </w:rPr>
            </w:pPr>
            <w:r w:rsidRPr="00E95F41">
              <w:rPr>
                <w:rFonts w:cs="Times New Roman"/>
                <w:lang w:val="en-US"/>
              </w:rPr>
              <w:t>Initial search</w:t>
            </w:r>
          </w:p>
        </w:tc>
        <w:tc>
          <w:tcPr>
            <w:tcW w:w="1281" w:type="dxa"/>
            <w:tcBorders>
              <w:top w:val="single" w:sz="4" w:space="0" w:color="auto"/>
              <w:bottom w:val="nil"/>
            </w:tcBorders>
            <w:vAlign w:val="top"/>
          </w:tcPr>
          <w:p w14:paraId="511FD779" w14:textId="77777777" w:rsidR="00163631" w:rsidRPr="00E95F41" w:rsidRDefault="00163631" w:rsidP="0038708F">
            <w:pPr>
              <w:jc w:val="center"/>
              <w:rPr>
                <w:rFonts w:cs="Times New Roman"/>
                <w:lang w:val="en-US"/>
              </w:rPr>
            </w:pPr>
            <w:r w:rsidRPr="00E95F41">
              <w:rPr>
                <w:rFonts w:cs="Times New Roman"/>
                <w:lang w:val="en-US"/>
              </w:rPr>
              <w:t>451</w:t>
            </w:r>
          </w:p>
        </w:tc>
        <w:tc>
          <w:tcPr>
            <w:tcW w:w="6075" w:type="dxa"/>
            <w:tcBorders>
              <w:top w:val="single" w:sz="4" w:space="0" w:color="auto"/>
              <w:bottom w:val="nil"/>
            </w:tcBorders>
          </w:tcPr>
          <w:p w14:paraId="4D9A2FBF" w14:textId="77777777" w:rsidR="00163631" w:rsidRPr="00E95F41" w:rsidRDefault="00163631" w:rsidP="001F333F">
            <w:pPr>
              <w:jc w:val="center"/>
              <w:rPr>
                <w:rFonts w:cs="Times New Roman"/>
                <w:lang w:val="en-US"/>
              </w:rPr>
            </w:pPr>
            <w:r w:rsidRPr="00E95F41">
              <w:rPr>
                <w:rFonts w:cs="Times New Roman"/>
                <w:lang w:val="en-US"/>
              </w:rPr>
              <w:t>-</w:t>
            </w:r>
          </w:p>
        </w:tc>
      </w:tr>
      <w:tr w:rsidR="00163631" w:rsidRPr="00E95F41" w14:paraId="5570C794" w14:textId="77777777" w:rsidTr="001F333F">
        <w:trPr>
          <w:trHeight w:val="607"/>
        </w:trPr>
        <w:tc>
          <w:tcPr>
            <w:tcW w:w="2196" w:type="dxa"/>
            <w:tcBorders>
              <w:top w:val="nil"/>
              <w:bottom w:val="nil"/>
            </w:tcBorders>
            <w:vAlign w:val="top"/>
          </w:tcPr>
          <w:p w14:paraId="7670CCA2" w14:textId="77777777" w:rsidR="00163631" w:rsidRPr="00E95F41" w:rsidRDefault="00163631" w:rsidP="0038708F">
            <w:pPr>
              <w:rPr>
                <w:rFonts w:cs="Times New Roman"/>
                <w:lang w:val="en-US"/>
              </w:rPr>
            </w:pPr>
            <w:r w:rsidRPr="00E95F41">
              <w:rPr>
                <w:rFonts w:cs="Times New Roman"/>
                <w:lang w:val="en-US"/>
              </w:rPr>
              <w:t>Initial screening</w:t>
            </w:r>
          </w:p>
        </w:tc>
        <w:tc>
          <w:tcPr>
            <w:tcW w:w="1281" w:type="dxa"/>
            <w:tcBorders>
              <w:top w:val="nil"/>
              <w:bottom w:val="nil"/>
            </w:tcBorders>
            <w:vAlign w:val="top"/>
          </w:tcPr>
          <w:p w14:paraId="6067611B" w14:textId="77777777" w:rsidR="00163631" w:rsidRPr="00E95F41" w:rsidRDefault="00163631" w:rsidP="0038708F">
            <w:pPr>
              <w:jc w:val="center"/>
              <w:rPr>
                <w:rFonts w:cs="Times New Roman"/>
                <w:lang w:val="en-US"/>
              </w:rPr>
            </w:pPr>
            <w:r w:rsidRPr="00E95F41">
              <w:rPr>
                <w:rFonts w:cs="Times New Roman"/>
                <w:lang w:val="en-US"/>
              </w:rPr>
              <w:t>29</w:t>
            </w:r>
          </w:p>
        </w:tc>
        <w:tc>
          <w:tcPr>
            <w:tcW w:w="6075" w:type="dxa"/>
            <w:tcBorders>
              <w:top w:val="nil"/>
              <w:bottom w:val="nil"/>
            </w:tcBorders>
            <w:vAlign w:val="top"/>
          </w:tcPr>
          <w:p w14:paraId="365DABE2" w14:textId="33F3854A" w:rsidR="00163631" w:rsidRDefault="00163631" w:rsidP="001F333F">
            <w:pPr>
              <w:rPr>
                <w:rFonts w:cs="Times New Roman"/>
                <w:lang w:val="en-US"/>
              </w:rPr>
            </w:pPr>
            <w:r w:rsidRPr="00E95F41">
              <w:rPr>
                <w:rFonts w:cs="Times New Roman"/>
                <w:lang w:val="en-US"/>
              </w:rPr>
              <w:t>Older children, reading skills were not measured, non-empirical article</w:t>
            </w:r>
            <w:r w:rsidR="003B28E3">
              <w:rPr>
                <w:rFonts w:cs="Times New Roman"/>
                <w:lang w:val="en-US"/>
              </w:rPr>
              <w:t>s</w:t>
            </w:r>
            <w:r w:rsidRPr="00E95F41">
              <w:rPr>
                <w:rFonts w:cs="Times New Roman"/>
                <w:lang w:val="en-US"/>
              </w:rPr>
              <w:t>, severe neurodevelopmental disorders (e.g., autism spectrum disorder), non-technological-based intervention, not focused on basic reading skills, qualitative studies, focused on academic skills other than reading</w:t>
            </w:r>
          </w:p>
          <w:p w14:paraId="79052531" w14:textId="0C94751E" w:rsidR="00621ED2" w:rsidRPr="00E95F41" w:rsidRDefault="00621ED2" w:rsidP="001F333F">
            <w:pPr>
              <w:rPr>
                <w:rFonts w:cs="Times New Roman"/>
                <w:lang w:val="en-US"/>
              </w:rPr>
            </w:pPr>
          </w:p>
        </w:tc>
      </w:tr>
      <w:tr w:rsidR="00163631" w:rsidRPr="00E95F41" w14:paraId="7CF7D393" w14:textId="77777777" w:rsidTr="001F333F">
        <w:trPr>
          <w:trHeight w:val="607"/>
        </w:trPr>
        <w:tc>
          <w:tcPr>
            <w:tcW w:w="2196" w:type="dxa"/>
            <w:tcBorders>
              <w:top w:val="nil"/>
            </w:tcBorders>
            <w:vAlign w:val="top"/>
          </w:tcPr>
          <w:p w14:paraId="62A55F7E" w14:textId="77777777" w:rsidR="00163631" w:rsidRPr="00E95F41" w:rsidRDefault="00163631" w:rsidP="0038708F">
            <w:pPr>
              <w:rPr>
                <w:rFonts w:cs="Times New Roman"/>
                <w:lang w:val="en-US"/>
              </w:rPr>
            </w:pPr>
            <w:r w:rsidRPr="00E95F41">
              <w:rPr>
                <w:rFonts w:cs="Times New Roman"/>
                <w:lang w:val="en-US"/>
              </w:rPr>
              <w:t>Duplicate removal</w:t>
            </w:r>
          </w:p>
        </w:tc>
        <w:tc>
          <w:tcPr>
            <w:tcW w:w="1281" w:type="dxa"/>
            <w:tcBorders>
              <w:top w:val="nil"/>
            </w:tcBorders>
            <w:vAlign w:val="top"/>
          </w:tcPr>
          <w:p w14:paraId="7D4D3FBC" w14:textId="77777777" w:rsidR="00163631" w:rsidRPr="00E95F41" w:rsidRDefault="00163631" w:rsidP="0038708F">
            <w:pPr>
              <w:jc w:val="center"/>
              <w:rPr>
                <w:rFonts w:cs="Times New Roman"/>
                <w:lang w:val="en-US"/>
              </w:rPr>
            </w:pPr>
            <w:r w:rsidRPr="00E95F41">
              <w:rPr>
                <w:lang w:val="en-US"/>
              </w:rPr>
              <w:t>25</w:t>
            </w:r>
          </w:p>
        </w:tc>
        <w:tc>
          <w:tcPr>
            <w:tcW w:w="6075" w:type="dxa"/>
            <w:tcBorders>
              <w:top w:val="nil"/>
            </w:tcBorders>
          </w:tcPr>
          <w:p w14:paraId="1792FCC5" w14:textId="77777777" w:rsidR="00163631" w:rsidRPr="00E95F41" w:rsidRDefault="00163631" w:rsidP="001F333F">
            <w:pPr>
              <w:pStyle w:val="ListParagraph"/>
              <w:numPr>
                <w:ilvl w:val="0"/>
                <w:numId w:val="12"/>
              </w:numPr>
              <w:jc w:val="center"/>
              <w:rPr>
                <w:rFonts w:cs="Times New Roman"/>
                <w:lang w:val="en-US"/>
              </w:rPr>
            </w:pPr>
          </w:p>
        </w:tc>
      </w:tr>
      <w:tr w:rsidR="00163631" w:rsidRPr="00E95F41" w14:paraId="0BA6CF44" w14:textId="77777777" w:rsidTr="001F333F">
        <w:trPr>
          <w:trHeight w:val="607"/>
        </w:trPr>
        <w:tc>
          <w:tcPr>
            <w:tcW w:w="2196" w:type="dxa"/>
            <w:vAlign w:val="top"/>
          </w:tcPr>
          <w:p w14:paraId="4A7CAF94" w14:textId="77777777" w:rsidR="00163631" w:rsidRPr="00E95F41" w:rsidRDefault="00163631" w:rsidP="0038708F">
            <w:pPr>
              <w:rPr>
                <w:rFonts w:cs="Times New Roman"/>
                <w:lang w:val="en-US"/>
              </w:rPr>
            </w:pPr>
            <w:r w:rsidRPr="00E95F41">
              <w:rPr>
                <w:rFonts w:cs="Times New Roman"/>
                <w:lang w:val="en-US"/>
              </w:rPr>
              <w:t>Final article selection by judges</w:t>
            </w:r>
          </w:p>
        </w:tc>
        <w:tc>
          <w:tcPr>
            <w:tcW w:w="1281" w:type="dxa"/>
            <w:vAlign w:val="top"/>
          </w:tcPr>
          <w:p w14:paraId="2C68A04D" w14:textId="77777777" w:rsidR="00163631" w:rsidRPr="00E95F41" w:rsidRDefault="00163631" w:rsidP="0038708F">
            <w:pPr>
              <w:jc w:val="center"/>
              <w:rPr>
                <w:rFonts w:cs="Times New Roman"/>
                <w:lang w:val="en-US"/>
              </w:rPr>
            </w:pPr>
            <w:r w:rsidRPr="00E95F41">
              <w:rPr>
                <w:rFonts w:cs="Times New Roman"/>
                <w:lang w:val="en-US"/>
              </w:rPr>
              <w:t>21</w:t>
            </w:r>
          </w:p>
        </w:tc>
        <w:tc>
          <w:tcPr>
            <w:tcW w:w="6075" w:type="dxa"/>
            <w:vAlign w:val="top"/>
          </w:tcPr>
          <w:p w14:paraId="44DA7427" w14:textId="77777777" w:rsidR="00163631" w:rsidRPr="00E95F41" w:rsidRDefault="00163631" w:rsidP="001F333F">
            <w:pPr>
              <w:rPr>
                <w:rFonts w:cs="Times New Roman"/>
                <w:vertAlign w:val="superscript"/>
                <w:lang w:val="en-US"/>
              </w:rPr>
            </w:pPr>
            <w:r w:rsidRPr="00E95F41">
              <w:rPr>
                <w:rFonts w:cs="Times New Roman"/>
                <w:lang w:val="en-US"/>
              </w:rPr>
              <w:t>Did not address basic reading skills, the same study was published with different titles and variations of their analytical approach</w:t>
            </w:r>
            <w:r w:rsidRPr="00E95F41">
              <w:rPr>
                <w:rFonts w:cs="Times New Roman"/>
                <w:vertAlign w:val="superscript"/>
                <w:lang w:val="en-US"/>
              </w:rPr>
              <w:t>a</w:t>
            </w:r>
          </w:p>
        </w:tc>
      </w:tr>
    </w:tbl>
    <w:p w14:paraId="5CDDFBCF" w14:textId="677709BB" w:rsidR="008F6D9A" w:rsidRDefault="00163631" w:rsidP="00163631">
      <w:pPr>
        <w:pStyle w:val="APA-texto"/>
        <w:ind w:firstLine="0"/>
        <w:rPr>
          <w:lang w:val="en-US"/>
        </w:rPr>
      </w:pPr>
      <w:r w:rsidRPr="00E95F41">
        <w:rPr>
          <w:lang w:val="en-US"/>
        </w:rPr>
        <w:t xml:space="preserve">Note. </w:t>
      </w:r>
      <w:r w:rsidRPr="00E95F41">
        <w:rPr>
          <w:vertAlign w:val="superscript"/>
          <w:lang w:val="en-US"/>
        </w:rPr>
        <w:t>a</w:t>
      </w:r>
      <w:r w:rsidRPr="00E95F41">
        <w:rPr>
          <w:lang w:val="en-US"/>
        </w:rPr>
        <w:t>Only one study was included in this review.</w:t>
      </w:r>
    </w:p>
    <w:p w14:paraId="6C0D64C0" w14:textId="77777777" w:rsidR="00BB0009" w:rsidRDefault="00BB0009" w:rsidP="00163631">
      <w:pPr>
        <w:pStyle w:val="APA-texto"/>
        <w:ind w:firstLine="0"/>
        <w:rPr>
          <w:lang w:val="en-US"/>
        </w:rPr>
        <w:sectPr w:rsidR="00BB0009" w:rsidSect="00F84E4C">
          <w:footerReference w:type="even" r:id="rId11"/>
          <w:footerReference w:type="default" r:id="rId12"/>
          <w:pgSz w:w="12240" w:h="15840"/>
          <w:pgMar w:top="1440" w:right="1440" w:bottom="1440" w:left="1440" w:header="720" w:footer="720" w:gutter="0"/>
          <w:cols w:space="720"/>
          <w:docGrid w:linePitch="360"/>
        </w:sectPr>
      </w:pPr>
    </w:p>
    <w:p w14:paraId="5CBD3D33" w14:textId="25BA02E2" w:rsidR="001A69CA" w:rsidRDefault="001A69CA" w:rsidP="00163631">
      <w:pPr>
        <w:pStyle w:val="APA-texto"/>
        <w:ind w:firstLine="0"/>
        <w:rPr>
          <w:lang w:val="en-US"/>
        </w:rPr>
      </w:pPr>
      <w:r>
        <w:rPr>
          <w:lang w:val="en-US"/>
        </w:rPr>
        <w:lastRenderedPageBreak/>
        <w:t>Table 4</w:t>
      </w:r>
    </w:p>
    <w:p w14:paraId="2D373C58" w14:textId="312A991F" w:rsidR="001A69CA" w:rsidRDefault="001A69CA" w:rsidP="00163631">
      <w:pPr>
        <w:pStyle w:val="APA-texto"/>
        <w:ind w:firstLine="0"/>
        <w:rPr>
          <w:lang w:val="en-US"/>
        </w:rPr>
      </w:pPr>
      <w:r>
        <w:rPr>
          <w:lang w:val="en-US"/>
        </w:rPr>
        <w:t>Characteristics of the studies</w:t>
      </w:r>
    </w:p>
    <w:tbl>
      <w:tblPr>
        <w:tblW w:w="12646" w:type="dxa"/>
        <w:tblLayout w:type="fixed"/>
        <w:tblLook w:val="04A0" w:firstRow="1" w:lastRow="0" w:firstColumn="1" w:lastColumn="0" w:noHBand="0" w:noVBand="1"/>
      </w:tblPr>
      <w:tblGrid>
        <w:gridCol w:w="1778"/>
        <w:gridCol w:w="6083"/>
        <w:gridCol w:w="1878"/>
        <w:gridCol w:w="2907"/>
      </w:tblGrid>
      <w:tr w:rsidR="001A69CA" w:rsidRPr="00B011D2" w14:paraId="6E5E0271" w14:textId="77777777" w:rsidTr="00AA6B93">
        <w:trPr>
          <w:trHeight w:val="432"/>
          <w:tblHeader/>
        </w:trPr>
        <w:tc>
          <w:tcPr>
            <w:tcW w:w="1778" w:type="dxa"/>
            <w:tcBorders>
              <w:top w:val="single" w:sz="4" w:space="0" w:color="auto"/>
              <w:left w:val="nil"/>
              <w:bottom w:val="single" w:sz="4" w:space="0" w:color="auto"/>
              <w:right w:val="nil"/>
            </w:tcBorders>
            <w:vAlign w:val="center"/>
          </w:tcPr>
          <w:p w14:paraId="3C591501" w14:textId="77777777" w:rsidR="001A69CA" w:rsidRPr="00B011D2" w:rsidRDefault="001A69CA" w:rsidP="00AA6B93">
            <w:pPr>
              <w:spacing w:line="240" w:lineRule="auto"/>
              <w:jc w:val="center"/>
              <w:rPr>
                <w:rFonts w:eastAsia="Times New Roman"/>
                <w:color w:val="000000"/>
                <w:szCs w:val="24"/>
                <w:lang w:val="en-US"/>
              </w:rPr>
            </w:pPr>
            <w:r w:rsidRPr="00B011D2">
              <w:rPr>
                <w:lang w:val="en-US"/>
              </w:rPr>
              <w:t>Author</w:t>
            </w:r>
          </w:p>
        </w:tc>
        <w:tc>
          <w:tcPr>
            <w:tcW w:w="6083" w:type="dxa"/>
            <w:tcBorders>
              <w:top w:val="single" w:sz="4" w:space="0" w:color="auto"/>
              <w:left w:val="nil"/>
              <w:bottom w:val="single" w:sz="4" w:space="0" w:color="auto"/>
              <w:right w:val="nil"/>
            </w:tcBorders>
            <w:shd w:val="clear" w:color="auto" w:fill="auto"/>
            <w:noWrap/>
            <w:vAlign w:val="center"/>
            <w:hideMark/>
          </w:tcPr>
          <w:p w14:paraId="4087A76C" w14:textId="77777777" w:rsidR="001A69CA" w:rsidRPr="00B011D2" w:rsidRDefault="001A69CA" w:rsidP="00AA6B93">
            <w:pPr>
              <w:spacing w:line="240" w:lineRule="auto"/>
              <w:jc w:val="center"/>
              <w:rPr>
                <w:rFonts w:eastAsia="Times New Roman"/>
                <w:color w:val="000000"/>
                <w:szCs w:val="24"/>
                <w:lang w:val="en-US"/>
              </w:rPr>
            </w:pPr>
            <w:r w:rsidRPr="00B011D2">
              <w:rPr>
                <w:rFonts w:eastAsia="Times New Roman"/>
                <w:color w:val="000000"/>
                <w:szCs w:val="24"/>
                <w:lang w:val="en-US"/>
              </w:rPr>
              <w:t>Purpose</w:t>
            </w:r>
          </w:p>
        </w:tc>
        <w:tc>
          <w:tcPr>
            <w:tcW w:w="1878" w:type="dxa"/>
            <w:tcBorders>
              <w:top w:val="single" w:sz="4" w:space="0" w:color="auto"/>
              <w:left w:val="nil"/>
              <w:bottom w:val="single" w:sz="4" w:space="0" w:color="auto"/>
              <w:right w:val="nil"/>
            </w:tcBorders>
            <w:shd w:val="clear" w:color="auto" w:fill="auto"/>
            <w:noWrap/>
            <w:vAlign w:val="center"/>
            <w:hideMark/>
          </w:tcPr>
          <w:p w14:paraId="2F2EAED4" w14:textId="77777777" w:rsidR="001A69CA" w:rsidRPr="00B011D2" w:rsidRDefault="001A69CA" w:rsidP="00AA6B93">
            <w:pPr>
              <w:spacing w:line="240" w:lineRule="auto"/>
              <w:jc w:val="center"/>
              <w:rPr>
                <w:rFonts w:eastAsia="Times New Roman"/>
                <w:color w:val="000000"/>
                <w:szCs w:val="24"/>
                <w:lang w:val="en-US"/>
              </w:rPr>
            </w:pPr>
            <w:r w:rsidRPr="00B011D2">
              <w:rPr>
                <w:rFonts w:eastAsia="Times New Roman"/>
                <w:color w:val="000000"/>
                <w:szCs w:val="24"/>
                <w:lang w:val="en-US"/>
              </w:rPr>
              <w:t>Intervention name</w:t>
            </w:r>
          </w:p>
        </w:tc>
        <w:tc>
          <w:tcPr>
            <w:tcW w:w="2907" w:type="dxa"/>
            <w:tcBorders>
              <w:top w:val="single" w:sz="4" w:space="0" w:color="auto"/>
              <w:left w:val="nil"/>
              <w:bottom w:val="single" w:sz="4" w:space="0" w:color="auto"/>
              <w:right w:val="nil"/>
            </w:tcBorders>
            <w:shd w:val="clear" w:color="auto" w:fill="auto"/>
            <w:noWrap/>
            <w:vAlign w:val="center"/>
            <w:hideMark/>
          </w:tcPr>
          <w:p w14:paraId="2CF5D7A1" w14:textId="77777777" w:rsidR="001A69CA" w:rsidRPr="00B011D2" w:rsidRDefault="001A69CA" w:rsidP="00AA6B93">
            <w:pPr>
              <w:spacing w:line="240" w:lineRule="auto"/>
              <w:jc w:val="center"/>
              <w:rPr>
                <w:rFonts w:eastAsia="Times New Roman"/>
                <w:color w:val="000000"/>
                <w:szCs w:val="24"/>
                <w:lang w:val="en-US"/>
              </w:rPr>
            </w:pPr>
            <w:r w:rsidRPr="00B011D2">
              <w:rPr>
                <w:rFonts w:eastAsia="Times New Roman"/>
                <w:color w:val="000000"/>
                <w:szCs w:val="24"/>
                <w:lang w:val="en-US"/>
              </w:rPr>
              <w:t>Targeted reading skills</w:t>
            </w:r>
          </w:p>
        </w:tc>
      </w:tr>
      <w:tr w:rsidR="001A69CA" w:rsidRPr="00B011D2" w14:paraId="4233C6E5" w14:textId="77777777" w:rsidTr="00AA6B93">
        <w:trPr>
          <w:trHeight w:val="432"/>
        </w:trPr>
        <w:tc>
          <w:tcPr>
            <w:tcW w:w="1778" w:type="dxa"/>
            <w:tcBorders>
              <w:top w:val="nil"/>
              <w:left w:val="nil"/>
              <w:bottom w:val="nil"/>
              <w:right w:val="nil"/>
            </w:tcBorders>
          </w:tcPr>
          <w:p w14:paraId="2790A9C8" w14:textId="4C5A45B5"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{"citationItems":[{"id":"ITEM-1","itemData":{"DOI":"10.1037/spq0000172","ISSN":"19391560","abstract":"A concurrent multiple-baseline across-tasks design was used to evaluate the effectiveness of a computer flash-card sight-word recognition intervention with elementary-school students with intellectual disability. This intervention allowed the participants to self-determine each response interval and resulted in both participants acquiring previously unknown words across all word sets. Discussion focuses on the need to evaluate and compare computer flash-card sight-word recognition interventions with fixed and self-determined response intervals across students and dependent variables, including rates of inappropriate behavior and self-determination in students with intellectual disability.","author":[{"dropping-particle":"","family":"Cazzell","given":"Samantha","non-dropping-particle":"","parse-names":false,"suffix":""},{"dropping-particle":"","family":"Skinner","given":"Christopher H.","non-dropping-particle":"","parse-names":false,"suffix":""},{"dropping-particle":"","family":"Ciancio","given":"Dennis","non-dropping-particle":"","parse-names":false,"suffix":""},{"dropping-particle":"","family":"Aspiranti","given":"Kathleen","non-dropping-particle":"","parse-names":false,"suffix":""},{"dropping-particle":"","family":"Watson","given":"Tiffany","non-dropping-particle":"","parse-names":false,"suffix":""},{"dropping-particle":"","family":"Taylor","given":"Kala","non-dropping-particle":"","parse-names":false,"suffix":""},{"dropping-particle":"","family":"McCurdy","given":"Merilee","non-dropping-particle":"","parse-names":false,"suffix":""},{"dropping-particle":"","family":"Skinner","given":"Amy","non-dropping-particle":"","parse-names":false,"suffix":""}],"container-title":"School Psychology Quarterly","id":"ITEM-1","issue":"3","issued":{"date-parts":[["2016"]]},"page":"367-378","title":"Evaluating a computer flash-card sight-word recognition intervention with self-determined response intervals in elementary students with intellectual disability","type":"article-journal","volume":"32"},"uris":["http://www.mendeley.com/documents/?uuid=eb35be0f-4e05-4b02-9246-a7fce913adbe"]}],"mendeley":{"formattedCitation":"(Cazzell et al., 2016)","manualFormatting":"Cazzell et al. (2016","plainTextFormattedCitation":"(Cazzell et al., 2016)","previouslyFormattedCitation":"(Cazzell et al., 2016)"},"properties":{"noteIndex":0},"schema":"https://github.com/citation-style-language/schema/raw/master/csl-citation.json"}</w:instrText>
            </w:r>
            <w:r w:rsidRPr="00B011D2">
              <w:rPr>
                <w:color w:val="000000"/>
                <w:lang w:val="en-US"/>
              </w:rPr>
              <w:fldChar w:fldCharType="separate"/>
            </w:r>
            <w:r w:rsidRPr="00B011D2">
              <w:rPr>
                <w:noProof/>
                <w:color w:val="000000"/>
                <w:lang w:val="en-US"/>
              </w:rPr>
              <w:t>Cazzell et al. (2016</w:t>
            </w:r>
            <w:r w:rsidRPr="00B011D2">
              <w:rPr>
                <w:color w:val="000000"/>
                <w:lang w:val="en-US"/>
              </w:rPr>
              <w:fldChar w:fldCharType="end"/>
            </w:r>
            <w:r w:rsidRPr="00B011D2">
              <w:rPr>
                <w:color w:val="000000"/>
                <w:lang w:val="en-US"/>
              </w:rPr>
              <w:t>)</w:t>
            </w:r>
          </w:p>
        </w:tc>
        <w:tc>
          <w:tcPr>
            <w:tcW w:w="6083" w:type="dxa"/>
            <w:tcBorders>
              <w:top w:val="nil"/>
              <w:left w:val="nil"/>
              <w:bottom w:val="nil"/>
              <w:right w:val="nil"/>
            </w:tcBorders>
            <w:shd w:val="clear" w:color="auto" w:fill="auto"/>
            <w:noWrap/>
            <w:hideMark/>
          </w:tcPr>
          <w:p w14:paraId="73CE1387" w14:textId="5F6B593F" w:rsidR="001A69CA" w:rsidRPr="00B011D2" w:rsidRDefault="001A69CA" w:rsidP="00AA6B93">
            <w:pPr>
              <w:spacing w:line="240" w:lineRule="auto"/>
              <w:rPr>
                <w:rFonts w:eastAsia="Times New Roman"/>
                <w:color w:val="000000"/>
                <w:szCs w:val="24"/>
                <w:lang w:val="en-US"/>
              </w:rPr>
            </w:pPr>
            <w:r w:rsidRPr="00B011D2">
              <w:rPr>
                <w:color w:val="000000"/>
                <w:lang w:val="en-US"/>
              </w:rPr>
              <w:t xml:space="preserve">Evaluate the effects of a Computer-based flashcard reading program with self-determined response intervals on sight-word acquisition in elementary-school </w:t>
            </w:r>
            <w:r w:rsidR="00FB50BA">
              <w:rPr>
                <w:color w:val="000000"/>
                <w:lang w:val="en-US"/>
              </w:rPr>
              <w:t>children</w:t>
            </w:r>
            <w:r w:rsidRPr="00B011D2">
              <w:rPr>
                <w:color w:val="000000"/>
                <w:lang w:val="en-US"/>
              </w:rPr>
              <w:t xml:space="preserve"> with intellectual disabilit</w:t>
            </w:r>
            <w:r w:rsidR="008A193F">
              <w:rPr>
                <w:color w:val="000000"/>
                <w:lang w:val="en-US"/>
              </w:rPr>
              <w:t>ies</w:t>
            </w:r>
            <w:r w:rsidRPr="00B011D2">
              <w:rPr>
                <w:color w:val="000000"/>
                <w:lang w:val="en-US"/>
              </w:rPr>
              <w:t>.</w:t>
            </w:r>
          </w:p>
        </w:tc>
        <w:tc>
          <w:tcPr>
            <w:tcW w:w="1878" w:type="dxa"/>
            <w:tcBorders>
              <w:top w:val="nil"/>
              <w:left w:val="nil"/>
              <w:bottom w:val="nil"/>
              <w:right w:val="nil"/>
            </w:tcBorders>
            <w:shd w:val="clear" w:color="auto" w:fill="auto"/>
            <w:noWrap/>
            <w:hideMark/>
          </w:tcPr>
          <w:p w14:paraId="43D012E3" w14:textId="116C65A3" w:rsidR="001A69CA" w:rsidRPr="00B011D2" w:rsidRDefault="001A69CA" w:rsidP="00AA6B93">
            <w:pPr>
              <w:spacing w:line="240" w:lineRule="auto"/>
              <w:rPr>
                <w:color w:val="000000"/>
                <w:lang w:val="en-US"/>
              </w:rPr>
            </w:pPr>
            <w:r w:rsidRPr="00B011D2">
              <w:rPr>
                <w:color w:val="000000"/>
                <w:lang w:val="en-US"/>
              </w:rPr>
              <w:t>Researcher-developed: Computer-based flashcard reading</w:t>
            </w:r>
            <w:r w:rsidR="00BD5879">
              <w:rPr>
                <w:color w:val="000000"/>
                <w:lang w:val="en-US"/>
              </w:rPr>
              <w:t xml:space="preserve"> program</w:t>
            </w:r>
          </w:p>
          <w:p w14:paraId="20715739" w14:textId="77777777" w:rsidR="001A69CA" w:rsidRPr="00B011D2" w:rsidRDefault="001A69CA" w:rsidP="00AA6B93">
            <w:pPr>
              <w:spacing w:line="240" w:lineRule="auto"/>
              <w:rPr>
                <w:color w:val="000000"/>
                <w:lang w:val="en-US"/>
              </w:rPr>
            </w:pPr>
          </w:p>
          <w:p w14:paraId="372BE77F" w14:textId="77777777" w:rsidR="001A69CA" w:rsidRPr="00B011D2" w:rsidRDefault="001A69CA" w:rsidP="00AA6B93">
            <w:pPr>
              <w:spacing w:line="240" w:lineRule="auto"/>
              <w:rPr>
                <w:color w:val="000000"/>
                <w:lang w:val="en-US"/>
              </w:rPr>
            </w:pPr>
          </w:p>
        </w:tc>
        <w:tc>
          <w:tcPr>
            <w:tcW w:w="2907" w:type="dxa"/>
            <w:tcBorders>
              <w:top w:val="nil"/>
              <w:left w:val="nil"/>
              <w:bottom w:val="nil"/>
              <w:right w:val="nil"/>
            </w:tcBorders>
            <w:shd w:val="clear" w:color="auto" w:fill="auto"/>
            <w:noWrap/>
            <w:hideMark/>
          </w:tcPr>
          <w:p w14:paraId="2A5CB90C"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Word reading</w:t>
            </w:r>
          </w:p>
        </w:tc>
      </w:tr>
      <w:tr w:rsidR="001A69CA" w:rsidRPr="00B011D2" w14:paraId="17BDD76E" w14:textId="77777777" w:rsidTr="00AA6B93">
        <w:trPr>
          <w:trHeight w:val="432"/>
        </w:trPr>
        <w:tc>
          <w:tcPr>
            <w:tcW w:w="1778" w:type="dxa"/>
            <w:tcBorders>
              <w:top w:val="nil"/>
              <w:left w:val="nil"/>
              <w:bottom w:val="nil"/>
              <w:right w:val="nil"/>
            </w:tcBorders>
          </w:tcPr>
          <w:p w14:paraId="5762083F" w14:textId="42D5231C"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{"citationItems":[{"id":"ITEM-1","itemData":{"DOI":"10.1177/8756870517712491","ISBN":"8756870517712","ISSN":"8756-8705","abstract":"This study evaluated the effectiveness of using a researcher-developed iPad app with a 0- to 5-s constant time delay procedure to improve phonological awareness skills of young children with mild developmental delays in a small-group arrangement in a rural public elementary school in Southwest United States. The study was conducted using a multiple-probe design across three target phonemes and replicated with three young children. Results indicated all children not only improved their performance on their target phonemes but also learned some of their peers’ target phonemes through observational learning. Implications for using tablet computers in a small-group arrangement are discussed.","author":[{"dropping-particle":"","family":"Chai","given":"Zhen","non-dropping-particle":"","parse-names":false,"suffix":""}],"container-title":"Rural Special Education Quarterly","id":"ITEM-1","issue":"2","issued":{"date-parts":[["2017"]]},"page":"101-111","title":"Improving Early Reading Skills in Young Children Through an iPad App","type":"article-journal","volume":"36"},"uris":["http://www.mendeley.com/documents/?uuid=338f5f4c-72c0-4b24-9634-0eebed8a8399"]}],"mendeley":{"formattedCitation":"(Chai, 2017)","manualFormatting":"Chai (2017","plainTextFormattedCitation":"(Chai, 2017)","previouslyFormattedCitation":"(Chai, 2017)"},"properties":{"noteIndex":0},"schema":"https://github.com/citation-style-language/schema/raw/master/csl-citation.json"}</w:instrText>
            </w:r>
            <w:r w:rsidRPr="00B011D2">
              <w:rPr>
                <w:color w:val="000000"/>
                <w:lang w:val="en-US"/>
              </w:rPr>
              <w:fldChar w:fldCharType="separate"/>
            </w:r>
            <w:r w:rsidRPr="00B011D2">
              <w:rPr>
                <w:noProof/>
                <w:color w:val="000000"/>
                <w:lang w:val="en-US"/>
              </w:rPr>
              <w:t>Chai (2017</w:t>
            </w:r>
            <w:r w:rsidRPr="00B011D2">
              <w:rPr>
                <w:color w:val="000000"/>
                <w:lang w:val="en-US"/>
              </w:rPr>
              <w:fldChar w:fldCharType="end"/>
            </w:r>
            <w:r w:rsidRPr="00B011D2">
              <w:rPr>
                <w:color w:val="000000"/>
                <w:lang w:val="en-US"/>
              </w:rPr>
              <w:t>)</w:t>
            </w:r>
          </w:p>
        </w:tc>
        <w:tc>
          <w:tcPr>
            <w:tcW w:w="6083" w:type="dxa"/>
            <w:tcBorders>
              <w:top w:val="nil"/>
              <w:left w:val="nil"/>
              <w:bottom w:val="nil"/>
              <w:right w:val="nil"/>
            </w:tcBorders>
            <w:shd w:val="clear" w:color="auto" w:fill="auto"/>
            <w:noWrap/>
            <w:hideMark/>
          </w:tcPr>
          <w:p w14:paraId="66E3368C" w14:textId="77777777" w:rsidR="001A69CA" w:rsidRPr="00B011D2" w:rsidRDefault="001A69CA" w:rsidP="00AA6B93">
            <w:pPr>
              <w:spacing w:line="240" w:lineRule="auto"/>
              <w:rPr>
                <w:color w:val="000000"/>
                <w:lang w:val="en-US"/>
              </w:rPr>
            </w:pPr>
            <w:r w:rsidRPr="00B011D2">
              <w:rPr>
                <w:color w:val="000000"/>
                <w:lang w:val="en-US"/>
              </w:rPr>
              <w:t>Evaluate the effectiveness of using an iPad intervention to improve phonological awareness skills of young children with mild developmental delays in a rural elementary school.</w:t>
            </w:r>
          </w:p>
          <w:p w14:paraId="35B074A6" w14:textId="77777777" w:rsidR="001A69CA" w:rsidRPr="00B011D2" w:rsidRDefault="001A69CA" w:rsidP="00AA6B93">
            <w:pPr>
              <w:spacing w:line="240" w:lineRule="auto"/>
              <w:rPr>
                <w:color w:val="000000"/>
                <w:lang w:val="en-US"/>
              </w:rPr>
            </w:pPr>
          </w:p>
          <w:p w14:paraId="4D77CB56" w14:textId="77777777" w:rsidR="001A69CA" w:rsidRPr="00B011D2" w:rsidRDefault="001A69CA" w:rsidP="00AA6B93">
            <w:pPr>
              <w:spacing w:line="240" w:lineRule="auto"/>
              <w:rPr>
                <w:color w:val="000000"/>
                <w:lang w:val="en-US"/>
              </w:rPr>
            </w:pPr>
          </w:p>
        </w:tc>
        <w:tc>
          <w:tcPr>
            <w:tcW w:w="1878" w:type="dxa"/>
            <w:tcBorders>
              <w:top w:val="nil"/>
              <w:left w:val="nil"/>
              <w:bottom w:val="nil"/>
              <w:right w:val="nil"/>
            </w:tcBorders>
            <w:shd w:val="clear" w:color="auto" w:fill="auto"/>
            <w:noWrap/>
            <w:hideMark/>
          </w:tcPr>
          <w:p w14:paraId="07C08394"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Touch Sound</w:t>
            </w:r>
          </w:p>
        </w:tc>
        <w:tc>
          <w:tcPr>
            <w:tcW w:w="2907" w:type="dxa"/>
            <w:tcBorders>
              <w:top w:val="nil"/>
              <w:left w:val="nil"/>
              <w:bottom w:val="nil"/>
              <w:right w:val="nil"/>
            </w:tcBorders>
            <w:shd w:val="clear" w:color="auto" w:fill="auto"/>
            <w:noWrap/>
            <w:hideMark/>
          </w:tcPr>
          <w:p w14:paraId="7F84765D"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Phonological skills</w:t>
            </w:r>
          </w:p>
        </w:tc>
      </w:tr>
      <w:tr w:rsidR="001A69CA" w:rsidRPr="00B011D2" w14:paraId="0DCFFF10" w14:textId="77777777" w:rsidTr="00AA6B93">
        <w:trPr>
          <w:trHeight w:val="432"/>
        </w:trPr>
        <w:tc>
          <w:tcPr>
            <w:tcW w:w="1778" w:type="dxa"/>
            <w:tcBorders>
              <w:top w:val="nil"/>
              <w:left w:val="nil"/>
              <w:bottom w:val="nil"/>
              <w:right w:val="nil"/>
            </w:tcBorders>
          </w:tcPr>
          <w:p w14:paraId="68FE645C" w14:textId="0D164A92"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{"citationItems":[{"id":"ITEM-1","itemData":{"DOI":"10.1111/j.1467-9817.2008.01383.x","ISSN":"01410423","abstract":"This study explores whether two computer-based literacy interventions - a 'synthetic phonics' and an 'analytic phonics' approach produce qualitatively distinct effects on the early phonological abilities and reading skills of disadvantaged urban Kindergarten (Reception) children. Participants (n=53) were assigned by random allocation to one of the two interventions. Each intervention was generally delivered three times per week for 13 weeks as part of a reading centre approach in Kindergarten classrooms with small groups of children. In the synthetic programme children showed, as predicted, significant (p &lt; .05) improvement in CV and VC word blending and the articulation of final consonants. The children in the analytic phonics programme showed, as predicted, significant (p &lt; .05) improvements in articulating shared rimes in words. These results suggest that synthetic and analytic programmes have qualitatively different effects on children's phonological development. These phonological differences are not however immediately reflected in any qualitative differences in the way children undertook word reading or nonword decoding. © United Kingdom Literacy Association 2009.","author":[{"dropping-particle":"","family":"Comaskey","given":"Erin M.","non-dropping-particle":"","parse-names":false,"suffix":""},{"dropping-particle":"","family":"Savage","given":"Robert S.","non-dropping-particle":"","parse-names":false,"suffix":""},{"dropping-particle":"","family":"Abrami","given":"Philip","non-dropping-particle":"","parse-names":false,"suffix":""}],"container-title":"Journal of Research in Reading","id":"ITEM-1","issue":"1","issued":{"date-parts":[["2009"]]},"page":"92-108","title":"A randomised efficacy study of Web-based synthetic and analytic programmes among disadvantaged urban Kindergarten children","type":"article-journal","volume":"32"},"uris":["http://www.mendeley.com/documents/?uuid=70b7d56d-7cba-4a9f-8bf8-dccd9b33d02b"]}],"mendeley":{"formattedCitation":"(Comaskey, Savage, &amp; Abrami, 2009)","manualFormatting":"Comaskey, Savage, &amp; Abrami (2009","plainTextFormattedCitation":"(Comaskey, Savage, &amp; Abrami, 2009)","previouslyFormattedCitation":"(Comaskey, Savage, &amp; Abrami, 2009)"},"properties":{"noteIndex":0},"schema":"https://github.com/citation-style-language/schema/raw/master/csl-citation.json"}</w:instrText>
            </w:r>
            <w:r w:rsidRPr="00B011D2">
              <w:rPr>
                <w:color w:val="000000"/>
                <w:lang w:val="en-US"/>
              </w:rPr>
              <w:fldChar w:fldCharType="separate"/>
            </w:r>
            <w:r w:rsidRPr="00B011D2">
              <w:rPr>
                <w:noProof/>
                <w:color w:val="000000"/>
                <w:lang w:val="en-US"/>
              </w:rPr>
              <w:t>Comaskey, Savage, &amp; Abrami (2009</w:t>
            </w:r>
            <w:r w:rsidRPr="00B011D2">
              <w:rPr>
                <w:color w:val="000000"/>
                <w:lang w:val="en-US"/>
              </w:rPr>
              <w:fldChar w:fldCharType="end"/>
            </w:r>
            <w:r w:rsidRPr="00B011D2">
              <w:rPr>
                <w:color w:val="000000"/>
                <w:lang w:val="en-US"/>
              </w:rPr>
              <w:t>)</w:t>
            </w:r>
          </w:p>
        </w:tc>
        <w:tc>
          <w:tcPr>
            <w:tcW w:w="6083" w:type="dxa"/>
            <w:tcBorders>
              <w:top w:val="nil"/>
              <w:left w:val="nil"/>
              <w:bottom w:val="nil"/>
              <w:right w:val="nil"/>
            </w:tcBorders>
            <w:shd w:val="clear" w:color="auto" w:fill="auto"/>
            <w:noWrap/>
            <w:hideMark/>
          </w:tcPr>
          <w:p w14:paraId="025D0F9E" w14:textId="2153BB81" w:rsidR="001A69CA" w:rsidRPr="00B011D2" w:rsidRDefault="001A69CA" w:rsidP="00AA6B93">
            <w:pPr>
              <w:spacing w:line="240" w:lineRule="auto"/>
              <w:rPr>
                <w:rFonts w:eastAsia="Times New Roman"/>
                <w:color w:val="000000"/>
                <w:szCs w:val="24"/>
                <w:lang w:val="en-US"/>
              </w:rPr>
            </w:pPr>
            <w:r w:rsidRPr="00B011D2">
              <w:rPr>
                <w:color w:val="000000"/>
                <w:lang w:val="en-US"/>
              </w:rPr>
              <w:t>Explore the effectiveness of a web-based literacy programme that delivered two distinct phonics</w:t>
            </w:r>
            <w:r w:rsidR="00AE5C88">
              <w:rPr>
                <w:color w:val="000000"/>
                <w:lang w:val="en-US"/>
              </w:rPr>
              <w:t>’</w:t>
            </w:r>
            <w:r w:rsidRPr="00B011D2">
              <w:rPr>
                <w:color w:val="000000"/>
                <w:lang w:val="en-US"/>
              </w:rPr>
              <w:t xml:space="preserve"> programmes.</w:t>
            </w:r>
          </w:p>
        </w:tc>
        <w:tc>
          <w:tcPr>
            <w:tcW w:w="1878" w:type="dxa"/>
            <w:tcBorders>
              <w:top w:val="nil"/>
              <w:left w:val="nil"/>
              <w:bottom w:val="nil"/>
              <w:right w:val="nil"/>
            </w:tcBorders>
            <w:shd w:val="clear" w:color="auto" w:fill="auto"/>
            <w:noWrap/>
            <w:hideMark/>
          </w:tcPr>
          <w:p w14:paraId="472CCCFB" w14:textId="77777777" w:rsidR="001A69CA" w:rsidRPr="00B011D2" w:rsidRDefault="001A69CA" w:rsidP="00AA6B93">
            <w:pPr>
              <w:spacing w:line="240" w:lineRule="auto"/>
              <w:rPr>
                <w:color w:val="000000"/>
                <w:lang w:val="en-US"/>
              </w:rPr>
            </w:pPr>
            <w:r w:rsidRPr="00B011D2">
              <w:rPr>
                <w:color w:val="000000"/>
                <w:lang w:val="en-US"/>
              </w:rPr>
              <w:t>A Balanced Reading Approach for Canadians Designed to Achieve Best Results for All</w:t>
            </w:r>
          </w:p>
          <w:p w14:paraId="1CC095F3" w14:textId="77777777" w:rsidR="001A69CA" w:rsidRPr="00B011D2" w:rsidRDefault="001A69CA" w:rsidP="00AA6B93">
            <w:pPr>
              <w:spacing w:line="240" w:lineRule="auto"/>
              <w:rPr>
                <w:color w:val="000000"/>
                <w:lang w:val="en-US"/>
              </w:rPr>
            </w:pPr>
          </w:p>
          <w:p w14:paraId="234550D0" w14:textId="77777777" w:rsidR="001A69CA" w:rsidRPr="00B011D2" w:rsidRDefault="001A69CA" w:rsidP="00AA6B93">
            <w:pPr>
              <w:spacing w:line="240" w:lineRule="auto"/>
              <w:rPr>
                <w:color w:val="000000"/>
                <w:lang w:val="en-US"/>
              </w:rPr>
            </w:pPr>
          </w:p>
        </w:tc>
        <w:tc>
          <w:tcPr>
            <w:tcW w:w="2907" w:type="dxa"/>
            <w:tcBorders>
              <w:top w:val="nil"/>
              <w:left w:val="nil"/>
              <w:bottom w:val="nil"/>
              <w:right w:val="nil"/>
            </w:tcBorders>
            <w:shd w:val="clear" w:color="auto" w:fill="auto"/>
            <w:noWrap/>
            <w:hideMark/>
          </w:tcPr>
          <w:p w14:paraId="353A049E" w14:textId="0267177B" w:rsidR="001A69CA" w:rsidRPr="00B011D2" w:rsidRDefault="001A69CA" w:rsidP="00AA6B93">
            <w:pPr>
              <w:spacing w:line="240" w:lineRule="auto"/>
              <w:rPr>
                <w:rFonts w:eastAsia="Times New Roman"/>
                <w:color w:val="000000"/>
                <w:szCs w:val="24"/>
                <w:lang w:val="en-US"/>
              </w:rPr>
            </w:pPr>
            <w:r w:rsidRPr="00B011D2">
              <w:rPr>
                <w:color w:val="000000"/>
                <w:lang w:val="en-US"/>
              </w:rPr>
              <w:t xml:space="preserve">Phonological skills, reading skills </w:t>
            </w:r>
            <w:r w:rsidR="00F34096">
              <w:rPr>
                <w:color w:val="000000"/>
                <w:lang w:val="en-US"/>
              </w:rPr>
              <w:t>(</w:t>
            </w:r>
            <w:r w:rsidRPr="00B011D2">
              <w:rPr>
                <w:color w:val="000000"/>
                <w:lang w:val="en-US"/>
              </w:rPr>
              <w:t>not specified)</w:t>
            </w:r>
          </w:p>
        </w:tc>
      </w:tr>
      <w:tr w:rsidR="001A69CA" w:rsidRPr="00B011D2" w14:paraId="02270F7E" w14:textId="77777777" w:rsidTr="00AA6B93">
        <w:trPr>
          <w:trHeight w:val="432"/>
        </w:trPr>
        <w:tc>
          <w:tcPr>
            <w:tcW w:w="1778" w:type="dxa"/>
            <w:tcBorders>
              <w:top w:val="nil"/>
              <w:left w:val="nil"/>
              <w:bottom w:val="nil"/>
              <w:right w:val="nil"/>
            </w:tcBorders>
          </w:tcPr>
          <w:p w14:paraId="7F78BE3C" w14:textId="0A69559C"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{"citationItems":[{"id":"ITEM-1","itemData":{"DOI":"10.1016/j.compedu.2008.10.010","ISSN":"03601315","abstract":"This study examines the effects of a computer-assisted learning (CAL) program in which syllabic units were highlighted inside words in comparison with a CAL program in which the words were not segmented, i.e. one requiring whole word recognition. In a randomised control trial design, two separate groups of French speaking poor readers (2 * 14) in first grade were constituted. They were matched on a range of reading measures and non verbal intelligence and trained intensively over a short period (10 h over a period of 5 weeks). Three tasks were proposed using a classical pre-test/training/post-test design, written word recognition, word reading aloud and word spelling. In addition, three post-test sessions were conducted: one just after training, one after 4 months, and a last one after 9 months. The experimental group trained with the CAL using syllabic units outperformed the control group using CAL with whole word recognition in all the three tasks and there were important lasting effects. The results are discussed in the light of the self-teaching hypothesis and phonological recoding. © 2008 Elsevier Ltd. All rights reserved.","author":[{"dropping-particle":"","family":"Ecalle","given":"Jean","non-dropping-particle":"","parse-names":false,"suffix":""},{"dropping-particle":"","family":"Magnan","given":"Annie","non-dropping-particle":"","parse-names":false,"suffix":""},{"dropping-particle":"","family":"Calmus","given":"Caroline","non-dropping-particle":"","parse-names":false,"suffix":""}],"container-title":"Computers and Education","id":"ITEM-1","issue":"3","issued":{"date-parts":[["2009"]]},"page":"554-561","publisher":"Elsevier Ltd","title":"Lasting effects on literacy skills with a computer-assisted learning using syllabic units in low-progress readers","type":"article-journal","volume":"52"},"uris":["http://www.mendeley.com/documents/?uuid=dbe87d51-543c-40ee-bacd-ce3e4ccf86b2"]}],"mendeley":{"formattedCitation":"(Ecalle, Magnan, &amp; Calmus, 2009)","manualFormatting":"Ecalle, Magnan, &amp; Calmus (2009","plainTextFormattedCitation":"(Ecalle, Magnan, &amp; Calmus, 2009)","previouslyFormattedCitation":"(Ecalle, Magnan, &amp; Calmus, 2009)"},"properties":{"noteIndex":0},"schema":"https://github.com/citation-style-language/schema/raw/master/csl-citation.json"}</w:instrText>
            </w:r>
            <w:r w:rsidRPr="00B011D2">
              <w:rPr>
                <w:color w:val="000000"/>
                <w:lang w:val="en-US"/>
              </w:rPr>
              <w:fldChar w:fldCharType="separate"/>
            </w:r>
            <w:r w:rsidRPr="00B011D2">
              <w:rPr>
                <w:noProof/>
                <w:color w:val="000000"/>
                <w:lang w:val="en-US"/>
              </w:rPr>
              <w:t>Ecalle, Magnan, &amp; Calmus (2009</w:t>
            </w:r>
            <w:r w:rsidRPr="00B011D2">
              <w:rPr>
                <w:color w:val="000000"/>
                <w:lang w:val="en-US"/>
              </w:rPr>
              <w:fldChar w:fldCharType="end"/>
            </w:r>
            <w:r w:rsidRPr="00B011D2">
              <w:rPr>
                <w:color w:val="000000"/>
                <w:lang w:val="en-US"/>
              </w:rPr>
              <w:t>)</w:t>
            </w:r>
          </w:p>
        </w:tc>
        <w:tc>
          <w:tcPr>
            <w:tcW w:w="6083" w:type="dxa"/>
            <w:tcBorders>
              <w:top w:val="nil"/>
              <w:left w:val="nil"/>
              <w:bottom w:val="nil"/>
              <w:right w:val="nil"/>
            </w:tcBorders>
            <w:shd w:val="clear" w:color="auto" w:fill="auto"/>
            <w:noWrap/>
            <w:hideMark/>
          </w:tcPr>
          <w:p w14:paraId="5626F131" w14:textId="77777777" w:rsidR="001A69CA" w:rsidRPr="00B011D2" w:rsidRDefault="001A69CA" w:rsidP="00AA6B93">
            <w:pPr>
              <w:spacing w:line="240" w:lineRule="auto"/>
              <w:rPr>
                <w:color w:val="000000"/>
                <w:lang w:val="en-US"/>
              </w:rPr>
            </w:pPr>
            <w:r w:rsidRPr="00B011D2">
              <w:rPr>
                <w:color w:val="000000"/>
                <w:lang w:val="en-US"/>
              </w:rPr>
              <w:t>Examine the effects of a computer-assisted learning program in which syllabic units were highlighted inside words in comparison with a program in which the words were not segmented.</w:t>
            </w:r>
          </w:p>
          <w:p w14:paraId="2EFFC622" w14:textId="77777777" w:rsidR="001A69CA" w:rsidRPr="00B011D2" w:rsidRDefault="001A69CA" w:rsidP="00AA6B93">
            <w:pPr>
              <w:spacing w:line="240" w:lineRule="auto"/>
              <w:rPr>
                <w:color w:val="000000"/>
                <w:lang w:val="en-US"/>
              </w:rPr>
            </w:pPr>
          </w:p>
          <w:p w14:paraId="2560DE52"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103DACB6" w14:textId="78F18EC0" w:rsidR="001A69CA" w:rsidRPr="00B011D2" w:rsidRDefault="001A69CA" w:rsidP="00AA6B93">
            <w:pPr>
              <w:spacing w:line="240" w:lineRule="auto"/>
              <w:rPr>
                <w:rFonts w:eastAsia="Times New Roman"/>
                <w:color w:val="000000"/>
                <w:szCs w:val="24"/>
                <w:lang w:val="en-US"/>
              </w:rPr>
            </w:pPr>
            <w:r w:rsidRPr="00B011D2">
              <w:rPr>
                <w:color w:val="000000"/>
                <w:lang w:val="en-US"/>
              </w:rPr>
              <w:t xml:space="preserve">Researcher-developed </w:t>
            </w:r>
            <w:r w:rsidR="00EC7247">
              <w:rPr>
                <w:color w:val="000000"/>
                <w:lang w:val="en-US"/>
              </w:rPr>
              <w:t>(</w:t>
            </w:r>
            <w:r w:rsidRPr="00B011D2">
              <w:rPr>
                <w:color w:val="000000"/>
                <w:lang w:val="en-US"/>
              </w:rPr>
              <w:t>name not provided)</w:t>
            </w:r>
          </w:p>
        </w:tc>
        <w:tc>
          <w:tcPr>
            <w:tcW w:w="2907" w:type="dxa"/>
            <w:tcBorders>
              <w:top w:val="nil"/>
              <w:left w:val="nil"/>
              <w:bottom w:val="nil"/>
              <w:right w:val="nil"/>
            </w:tcBorders>
            <w:shd w:val="clear" w:color="auto" w:fill="auto"/>
            <w:noWrap/>
            <w:hideMark/>
          </w:tcPr>
          <w:p w14:paraId="29176915"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Phonological skills, word reading</w:t>
            </w:r>
          </w:p>
        </w:tc>
      </w:tr>
      <w:tr w:rsidR="001A69CA" w:rsidRPr="00B011D2" w14:paraId="692736EE" w14:textId="77777777" w:rsidTr="00AA6B93">
        <w:trPr>
          <w:trHeight w:val="432"/>
        </w:trPr>
        <w:tc>
          <w:tcPr>
            <w:tcW w:w="1778" w:type="dxa"/>
            <w:tcBorders>
              <w:top w:val="nil"/>
              <w:left w:val="nil"/>
              <w:bottom w:val="nil"/>
              <w:right w:val="nil"/>
            </w:tcBorders>
          </w:tcPr>
          <w:p w14:paraId="2F8A057A" w14:textId="76A1375F"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{"citationItems":[{"id":"ITEM-1","itemData":{"DOI":"10.1016/j.chb.2013.01.041","ISSN":"07475632","abstract":"Two experiments examine the effects of two computer-based interventions, one with grapho-syllabic training (GST) and another with grapho-phonemic training (GPT) on the development of word recognition and reading comprehension in French children during Grade 1 and Grade 2. In Exp 1, poor readers (N = 27) in second grade were selected and divided into three equal groups, one GST group, one GPT group and a control group. After the session training (10 h), the children from the grapho-syllabic training group outperformed their counterparts in word reading. In Exp 2, poor readers in first grade (N = 18) were divided in two groups, a GST group and a GPT group. Six sessions were conducted in order to examine the possible long-term effect of training (10 h) during 16 months. The results revealed an effect of grapho-syllabic training on silent word recognition, word reading aloud and reading comprehension. A computer-assisted learning (CAL) system based on the syllable, which is considered to be the phonological and orthographic unit that is used by French young readers, could be a promising tool to help poor readers decode words and consequently boost their word recognition and reading comprehension capabilities. © 2013 Elsevier Ltd. All rights reserved.","author":[{"dropping-particle":"","family":"Ecalle","given":"Jean","non-dropping-particle":"","parse-names":false,"suffix":""},{"dropping-particle":"","family":"Kleinsz","given":"Nina","non-dropping-particle":"","parse-names":false,"suffix":""},{"dropping-particle":"","family":"Magnan","given":"Annie","non-dropping-particle":"","parse-names":false,"suffix":""}],"container-title":"Computers in Human Behavior","id":"ITEM-1","issue":"4","issued":{"date-parts":[["2013"]]},"page":"1368-1376","publisher":"Elsevier Ltd","title":"Computer-assisted learning in young poor readers: The effect of grapho-syllabic training on the development of word reading and reading comprehension","type":"article-journal","volume":"29"},"uris":["http://www.mendeley.com/documents/?uuid=ec50fca2-bcdd-429b-b15c-69fd341f0fd0"]}],"mendeley":{"formattedCitation":"(Ecalle, Kleinsz, &amp; Magnan, 2013)","manualFormatting":"Ecalle, Kleinsz, &amp; Magnan (2013","plainTextFormattedCitation":"(Ecalle, Kleinsz, &amp; Magnan, 2013)","previouslyFormattedCitation":"(Ecalle, Kleinsz, &amp; Magnan, 2013)"},"properties":{"noteIndex":0},"schema":"https://github.com/citation-style-language/schema/raw/master/csl-citation.json"}</w:instrText>
            </w:r>
            <w:r w:rsidRPr="00B011D2">
              <w:rPr>
                <w:color w:val="000000"/>
                <w:lang w:val="en-US"/>
              </w:rPr>
              <w:fldChar w:fldCharType="separate"/>
            </w:r>
            <w:r w:rsidRPr="00B011D2">
              <w:rPr>
                <w:noProof/>
                <w:color w:val="000000"/>
                <w:lang w:val="en-US"/>
              </w:rPr>
              <w:t>Ecalle, Kleinsz, &amp; Magnan (2013</w:t>
            </w:r>
            <w:r w:rsidRPr="00B011D2">
              <w:rPr>
                <w:color w:val="000000"/>
                <w:lang w:val="en-US"/>
              </w:rPr>
              <w:fldChar w:fldCharType="end"/>
            </w:r>
            <w:r w:rsidRPr="00B011D2">
              <w:rPr>
                <w:color w:val="000000"/>
                <w:lang w:val="en-US"/>
              </w:rPr>
              <w:t>)</w:t>
            </w:r>
            <w:r w:rsidRPr="00B011D2">
              <w:rPr>
                <w:szCs w:val="24"/>
                <w:vertAlign w:val="superscript"/>
                <w:lang w:val="en-US"/>
              </w:rPr>
              <w:t>a</w:t>
            </w:r>
          </w:p>
        </w:tc>
        <w:tc>
          <w:tcPr>
            <w:tcW w:w="6083" w:type="dxa"/>
            <w:tcBorders>
              <w:top w:val="nil"/>
              <w:left w:val="nil"/>
              <w:bottom w:val="nil"/>
              <w:right w:val="nil"/>
            </w:tcBorders>
            <w:shd w:val="clear" w:color="auto" w:fill="auto"/>
            <w:noWrap/>
            <w:hideMark/>
          </w:tcPr>
          <w:p w14:paraId="5D00F5B5" w14:textId="28512511" w:rsidR="001A69CA" w:rsidRPr="00B011D2" w:rsidRDefault="001A69CA" w:rsidP="00AA6B93">
            <w:pPr>
              <w:spacing w:line="240" w:lineRule="auto"/>
              <w:rPr>
                <w:color w:val="000000"/>
                <w:lang w:val="en-US"/>
              </w:rPr>
            </w:pPr>
            <w:r w:rsidRPr="00B011D2">
              <w:rPr>
                <w:color w:val="000000"/>
                <w:lang w:val="en-US"/>
              </w:rPr>
              <w:t xml:space="preserve">Compare the effectiveness of Grapho-syllabic training, Grapho-phonemic training, and a control group in </w:t>
            </w:r>
            <w:r w:rsidR="002B4660" w:rsidRPr="00B011D2">
              <w:rPr>
                <w:color w:val="000000"/>
                <w:lang w:val="en-US"/>
              </w:rPr>
              <w:t xml:space="preserve">French </w:t>
            </w:r>
            <w:r w:rsidRPr="00B011D2">
              <w:rPr>
                <w:color w:val="000000"/>
                <w:lang w:val="en-US"/>
              </w:rPr>
              <w:t>second-grade poor readers.</w:t>
            </w:r>
          </w:p>
        </w:tc>
        <w:tc>
          <w:tcPr>
            <w:tcW w:w="1878" w:type="dxa"/>
            <w:tcBorders>
              <w:top w:val="nil"/>
              <w:left w:val="nil"/>
              <w:bottom w:val="nil"/>
              <w:right w:val="nil"/>
            </w:tcBorders>
            <w:shd w:val="clear" w:color="auto" w:fill="auto"/>
            <w:noWrap/>
            <w:hideMark/>
          </w:tcPr>
          <w:p w14:paraId="08DF102D" w14:textId="77777777" w:rsidR="001A69CA" w:rsidRPr="00B011D2" w:rsidRDefault="001A69CA" w:rsidP="00AA6B93">
            <w:pPr>
              <w:spacing w:line="240" w:lineRule="auto"/>
              <w:rPr>
                <w:color w:val="000000"/>
                <w:lang w:val="en-US"/>
              </w:rPr>
            </w:pPr>
            <w:r w:rsidRPr="00B011D2">
              <w:rPr>
                <w:color w:val="000000"/>
                <w:lang w:val="en-US"/>
              </w:rPr>
              <w:t>Grapho-syllabic training, Grapho-</w:t>
            </w:r>
            <w:r w:rsidRPr="00B011D2">
              <w:rPr>
                <w:color w:val="000000"/>
                <w:lang w:val="en-US"/>
              </w:rPr>
              <w:lastRenderedPageBreak/>
              <w:t>phonemic training</w:t>
            </w:r>
          </w:p>
          <w:p w14:paraId="707C45A4" w14:textId="77777777" w:rsidR="001A69CA" w:rsidRPr="00B011D2" w:rsidRDefault="001A69CA" w:rsidP="00AA6B93">
            <w:pPr>
              <w:spacing w:line="240" w:lineRule="auto"/>
              <w:rPr>
                <w:rFonts w:eastAsia="Times New Roman"/>
                <w:color w:val="000000"/>
                <w:szCs w:val="24"/>
                <w:lang w:val="en-US"/>
              </w:rPr>
            </w:pPr>
          </w:p>
          <w:p w14:paraId="6A88A6BA" w14:textId="77777777" w:rsidR="001A69CA" w:rsidRPr="00B011D2" w:rsidRDefault="001A69CA" w:rsidP="00AA6B93">
            <w:pPr>
              <w:spacing w:line="240" w:lineRule="auto"/>
              <w:rPr>
                <w:rFonts w:eastAsia="Times New Roman"/>
                <w:color w:val="000000"/>
                <w:szCs w:val="24"/>
                <w:lang w:val="en-US"/>
              </w:rPr>
            </w:pPr>
          </w:p>
        </w:tc>
        <w:tc>
          <w:tcPr>
            <w:tcW w:w="2907" w:type="dxa"/>
            <w:tcBorders>
              <w:top w:val="nil"/>
              <w:left w:val="nil"/>
              <w:bottom w:val="nil"/>
              <w:right w:val="nil"/>
            </w:tcBorders>
            <w:shd w:val="clear" w:color="auto" w:fill="auto"/>
            <w:noWrap/>
            <w:hideMark/>
          </w:tcPr>
          <w:p w14:paraId="17711B0B"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lastRenderedPageBreak/>
              <w:t>Word reading</w:t>
            </w:r>
          </w:p>
        </w:tc>
      </w:tr>
      <w:tr w:rsidR="001A69CA" w:rsidRPr="00B011D2" w14:paraId="1A50E7A8" w14:textId="77777777" w:rsidTr="00AA6B93">
        <w:trPr>
          <w:trHeight w:val="432"/>
        </w:trPr>
        <w:tc>
          <w:tcPr>
            <w:tcW w:w="1778" w:type="dxa"/>
            <w:tcBorders>
              <w:top w:val="nil"/>
              <w:left w:val="nil"/>
              <w:bottom w:val="nil"/>
              <w:right w:val="nil"/>
            </w:tcBorders>
          </w:tcPr>
          <w:p w14:paraId="207342AC" w14:textId="111FE9BD"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{"citationItems":[{"id":"ITEM-1","itemData":{"DOI":"10.1016/j.chb.2013.01.041","ISSN":"07475632","abstract":"Two experiments examine the effects of two computer-based interventions, one with grapho-syllabic training (GST) and another with grapho-phonemic training (GPT) on the development of word recognition and reading comprehension in French children during Grade 1 and Grade 2. In Exp 1, poor readers (N = 27) in second grade were selected and divided into three equal groups, one GST group, one GPT group and a control group. After the session training (10 h), the children from the grapho-syllabic training group outperformed their counterparts in word reading. In Exp 2, poor readers in first grade (N = 18) were divided in two groups, a GST group and a GPT group. Six sessions were conducted in order to examine the possible long-term effect of training (10 h) during 16 months. The results revealed an effect of grapho-syllabic training on silent word recognition, word reading aloud and reading comprehension. A computer-assisted learning (CAL) system based on the syllable, which is considered to be the phonological and orthographic unit that is used by French young readers, could be a promising tool to help poor readers decode words and consequently boost their word recognition and reading comprehension capabilities. © 2013 Elsevier Ltd. All rights reserved.","author":[{"dropping-particle":"","family":"Ecalle","given":"Jean","non-dropping-particle":"","parse-names":false,"suffix":""},{"dropping-particle":"","family":"Kleinsz","given":"Nina","non-dropping-particle":"","parse-names":false,"suffix":""},{"dropping-particle":"","family":"Magnan","given":"Annie","non-dropping-particle":"","parse-names":false,"suffix":""}],"container-title":"Computers in Human Behavior","id":"ITEM-1","issue":"4","issued":{"date-parts":[["2013"]]},"page":"1368-1376","publisher":"Elsevier Ltd","title":"Computer-assisted learning in young poor readers: The effect of grapho-syllabic training on the development of word reading and reading comprehension","type":"article-journal","volume":"29"},"uris":["http://www.mendeley.com/documents/?uuid=ec50fca2-bcdd-429b-b15c-69fd341f0fd0"]}],"mendeley":{"formattedCitation":"(Ecalle et al., 2013)","manualFormatting":"Ecalle et al. (2013","plainTextFormattedCitation":"(Ecalle et al., 2013)","previouslyFormattedCitation":"(Ecalle et al., 2013)"},"properties":{"noteIndex":0},"schema":"https://github.com/citation-style-language/schema/raw/master/csl-citation.json"}</w:instrText>
            </w:r>
            <w:r w:rsidRPr="00B011D2">
              <w:rPr>
                <w:color w:val="000000"/>
                <w:lang w:val="en-US"/>
              </w:rPr>
              <w:fldChar w:fldCharType="separate"/>
            </w:r>
            <w:r w:rsidRPr="00B011D2">
              <w:rPr>
                <w:noProof/>
                <w:color w:val="000000"/>
                <w:lang w:val="en-US"/>
              </w:rPr>
              <w:t>Ecalle et al. (2013</w:t>
            </w:r>
            <w:r w:rsidRPr="00B011D2">
              <w:rPr>
                <w:color w:val="000000"/>
                <w:lang w:val="en-US"/>
              </w:rPr>
              <w:fldChar w:fldCharType="end"/>
            </w:r>
            <w:r w:rsidRPr="00B011D2">
              <w:rPr>
                <w:color w:val="000000"/>
                <w:lang w:val="en-US"/>
              </w:rPr>
              <w:t>)</w:t>
            </w:r>
            <w:r w:rsidRPr="00B011D2">
              <w:rPr>
                <w:szCs w:val="24"/>
                <w:vertAlign w:val="superscript"/>
                <w:lang w:val="en-US"/>
              </w:rPr>
              <w:t>a</w:t>
            </w:r>
          </w:p>
        </w:tc>
        <w:tc>
          <w:tcPr>
            <w:tcW w:w="6083" w:type="dxa"/>
            <w:tcBorders>
              <w:top w:val="nil"/>
              <w:left w:val="nil"/>
              <w:bottom w:val="nil"/>
              <w:right w:val="nil"/>
            </w:tcBorders>
            <w:shd w:val="clear" w:color="auto" w:fill="auto"/>
            <w:noWrap/>
            <w:hideMark/>
          </w:tcPr>
          <w:p w14:paraId="00D17DC8"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Examine the long-term effects of Grapho-syllabic training with first grade French children.</w:t>
            </w:r>
          </w:p>
        </w:tc>
        <w:tc>
          <w:tcPr>
            <w:tcW w:w="1878" w:type="dxa"/>
            <w:tcBorders>
              <w:top w:val="nil"/>
              <w:left w:val="nil"/>
              <w:bottom w:val="nil"/>
              <w:right w:val="nil"/>
            </w:tcBorders>
            <w:shd w:val="clear" w:color="auto" w:fill="auto"/>
            <w:noWrap/>
            <w:hideMark/>
          </w:tcPr>
          <w:p w14:paraId="7FD30518" w14:textId="77777777" w:rsidR="001A69CA" w:rsidRPr="00B011D2" w:rsidRDefault="001A69CA" w:rsidP="00AA6B93">
            <w:pPr>
              <w:spacing w:line="240" w:lineRule="auto"/>
              <w:rPr>
                <w:color w:val="000000"/>
                <w:lang w:val="en-US"/>
              </w:rPr>
            </w:pPr>
            <w:r w:rsidRPr="00B011D2">
              <w:rPr>
                <w:color w:val="000000"/>
                <w:lang w:val="en-US"/>
              </w:rPr>
              <w:t>Grapho-syllabic training, Grapho-phonemic training</w:t>
            </w:r>
          </w:p>
          <w:p w14:paraId="5D7766B3" w14:textId="77777777" w:rsidR="001A69CA" w:rsidRPr="00B011D2" w:rsidRDefault="001A69CA" w:rsidP="00AA6B93">
            <w:pPr>
              <w:spacing w:line="240" w:lineRule="auto"/>
              <w:rPr>
                <w:color w:val="000000"/>
                <w:lang w:val="en-US"/>
              </w:rPr>
            </w:pPr>
          </w:p>
          <w:p w14:paraId="48ABC582" w14:textId="77777777" w:rsidR="001A69CA" w:rsidRPr="00B011D2" w:rsidRDefault="001A69CA" w:rsidP="00AA6B93">
            <w:pPr>
              <w:spacing w:line="240" w:lineRule="auto"/>
              <w:rPr>
                <w:rFonts w:eastAsia="Times New Roman"/>
                <w:color w:val="000000"/>
                <w:szCs w:val="24"/>
                <w:lang w:val="en-US"/>
              </w:rPr>
            </w:pPr>
          </w:p>
        </w:tc>
        <w:tc>
          <w:tcPr>
            <w:tcW w:w="2907" w:type="dxa"/>
            <w:tcBorders>
              <w:top w:val="nil"/>
              <w:left w:val="nil"/>
              <w:bottom w:val="nil"/>
              <w:right w:val="nil"/>
            </w:tcBorders>
            <w:shd w:val="clear" w:color="auto" w:fill="auto"/>
            <w:noWrap/>
            <w:hideMark/>
          </w:tcPr>
          <w:p w14:paraId="00C4D5F6"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Word reading, reading comprehension</w:t>
            </w:r>
          </w:p>
        </w:tc>
      </w:tr>
      <w:tr w:rsidR="001A69CA" w:rsidRPr="00B011D2" w14:paraId="488CC49F" w14:textId="77777777" w:rsidTr="00AA6B93">
        <w:trPr>
          <w:trHeight w:val="432"/>
        </w:trPr>
        <w:tc>
          <w:tcPr>
            <w:tcW w:w="1778" w:type="dxa"/>
            <w:tcBorders>
              <w:top w:val="nil"/>
              <w:left w:val="nil"/>
              <w:bottom w:val="nil"/>
              <w:right w:val="nil"/>
            </w:tcBorders>
          </w:tcPr>
          <w:p w14:paraId="2741940F" w14:textId="7D9665A9" w:rsidR="001A69CA"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{"citationItems":[{"id":"ITEM-1","itemData":{"DOI":"10.1016/j.ijcci.2018.08.001","ISSN":"22128689","abstract":"Many researchers have suggested that tangible user interfaces (TUIs) have the potential to support learning for children. While several tangible reading systems have been developed for children, few systems have been designed that explicitly target the first stage of reading where many children struggle, which is the alphabetic principle (letter-sound correspondences). We present a tangible reading system called PhonoBlocks that supports children learning English letter-sound correspondences. PhonoBlocks uses 3D tangible letters that change colour to draw attention to the moment that adding other letters changes the sounds. We then present a mixed-methods case study with ten Mandarin-speaking children in China using our system. Results showed that the Chinese children achieved significant learning gains relative to their baseline performance after PhonoBlocks instruction. The results also point to design features of our system that enabled behaviours that are correlated with learning. We compare the results of this study to a different study with eight at-risk monolingual English-speaking children in Canada using PhonoBlocks in learning to read and spell. By comparing results, we generalize and make three recommendations for designing tangible reading systems for all children who must learn the alphabetic principle. We also discuss three recommendations that are specifically for children learning English as a foreign language.","author":[{"dropping-particle":"","family":"Fan","given":"Min","non-dropping-particle":"","parse-names":false,"suffix":""},{"dropping-particle":"","family":"Antle","given":"Alissa N.","non-dropping-particle":"","parse-names":false,"suffix":""},{"dropping-particle":"","family":"Hoskyn","given":"Maureen","non-dropping-particle":"","parse-names":false,"suffix":""},{"dropping-particle":"","family":"Neustaedter","given":"Carman","non-dropping-particle":"","parse-names":false,"suffix":""}],"container-title":"International Journal of Child-Computer Interaction","id":"ITEM-1","issued":{"date-parts":[["2018"]]},"page":"67-78","publisher":"Elsevier B.V.","title":"A design case study of a tangible system supporting young English language learners","type":"article-journal","volume":"18"},"uris":["http://www.mendeley.com/documents/?uuid=a7ba7607-dd3a-441e-80b9-eeb796811c6e"]}],"mendeley":{"formattedCitation":"(Fan, Antle, Hoskyn, &amp; Neustaedter, 2018)","manualFormatting":"Fan, Antle, Hoskyn, &amp; Neustaedter (2018","plainTextFormattedCitation":"(Fan, Antle, Hoskyn, &amp; Neustaedter, 2018)","previouslyFormattedCitation":"(Fan, Antle, Hoskyn, &amp; Neustaedter, 2018)"},"properties":{"noteIndex":0},"schema":"https://github.com/citation-style-language/schema/raw/master/csl-citation.json"}</w:instrText>
            </w:r>
            <w:r w:rsidRPr="00B011D2">
              <w:rPr>
                <w:color w:val="000000"/>
                <w:lang w:val="en-US"/>
              </w:rPr>
              <w:fldChar w:fldCharType="separate"/>
            </w:r>
            <w:r w:rsidRPr="00B011D2">
              <w:rPr>
                <w:noProof/>
                <w:color w:val="000000"/>
                <w:lang w:val="en-US"/>
              </w:rPr>
              <w:t>Fan, Antle, Hoskyn, &amp; Neustaedter (2018</w:t>
            </w:r>
            <w:r w:rsidRPr="00B011D2">
              <w:rPr>
                <w:color w:val="000000"/>
                <w:lang w:val="en-US"/>
              </w:rPr>
              <w:fldChar w:fldCharType="end"/>
            </w:r>
            <w:r w:rsidRPr="00B011D2">
              <w:rPr>
                <w:color w:val="000000"/>
                <w:lang w:val="en-US"/>
              </w:rPr>
              <w:t>)</w:t>
            </w:r>
          </w:p>
          <w:p w14:paraId="2CD3CEBB" w14:textId="4884BC88" w:rsidR="00E018DF" w:rsidRPr="00B011D2" w:rsidRDefault="00E018DF" w:rsidP="00AA6B93">
            <w:pPr>
              <w:spacing w:line="240" w:lineRule="auto"/>
              <w:rPr>
                <w:rFonts w:eastAsia="Times New Roman"/>
                <w:color w:val="000000"/>
                <w:szCs w:val="24"/>
                <w:lang w:val="en-US"/>
              </w:rPr>
            </w:pPr>
          </w:p>
        </w:tc>
        <w:tc>
          <w:tcPr>
            <w:tcW w:w="6083" w:type="dxa"/>
            <w:tcBorders>
              <w:top w:val="nil"/>
              <w:left w:val="nil"/>
              <w:bottom w:val="nil"/>
              <w:right w:val="nil"/>
            </w:tcBorders>
            <w:shd w:val="clear" w:color="auto" w:fill="auto"/>
            <w:noWrap/>
            <w:hideMark/>
          </w:tcPr>
          <w:p w14:paraId="54AEB1D7" w14:textId="77777777" w:rsidR="001A69CA" w:rsidRPr="00B011D2" w:rsidRDefault="001A69CA" w:rsidP="00AA6B93">
            <w:pPr>
              <w:spacing w:line="240" w:lineRule="auto"/>
              <w:rPr>
                <w:color w:val="000000"/>
                <w:lang w:val="en-US"/>
              </w:rPr>
            </w:pPr>
            <w:r w:rsidRPr="00B011D2">
              <w:rPr>
                <w:color w:val="000000"/>
                <w:lang w:val="en-US"/>
              </w:rPr>
              <w:t>Determine the efficacy of Phonoblocks for improving word reading skills and spelling accuracy among Mandarin-speaking English language learners.</w:t>
            </w:r>
          </w:p>
          <w:p w14:paraId="4CE95564" w14:textId="77777777" w:rsidR="001A69CA" w:rsidRPr="00B011D2" w:rsidRDefault="001A69CA" w:rsidP="00AA6B93">
            <w:pPr>
              <w:spacing w:line="240" w:lineRule="auto"/>
              <w:rPr>
                <w:color w:val="000000"/>
                <w:lang w:val="en-US"/>
              </w:rPr>
            </w:pPr>
          </w:p>
          <w:p w14:paraId="2E7DBC0A"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28A395E3"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Phonoblocks</w:t>
            </w:r>
          </w:p>
        </w:tc>
        <w:tc>
          <w:tcPr>
            <w:tcW w:w="2907" w:type="dxa"/>
            <w:tcBorders>
              <w:top w:val="nil"/>
              <w:left w:val="nil"/>
              <w:bottom w:val="nil"/>
              <w:right w:val="nil"/>
            </w:tcBorders>
            <w:shd w:val="clear" w:color="auto" w:fill="auto"/>
            <w:noWrap/>
            <w:hideMark/>
          </w:tcPr>
          <w:p w14:paraId="26B9FF88" w14:textId="4C61E87A" w:rsidR="001A69CA" w:rsidRPr="00B011D2" w:rsidRDefault="001A69CA" w:rsidP="00AA6B93">
            <w:pPr>
              <w:spacing w:line="240" w:lineRule="auto"/>
              <w:rPr>
                <w:rFonts w:eastAsia="Times New Roman"/>
                <w:color w:val="000000"/>
                <w:szCs w:val="24"/>
                <w:lang w:val="en-US"/>
              </w:rPr>
            </w:pPr>
            <w:r w:rsidRPr="00B011D2">
              <w:rPr>
                <w:color w:val="000000"/>
                <w:lang w:val="en-US"/>
              </w:rPr>
              <w:t xml:space="preserve">Reading skills </w:t>
            </w:r>
            <w:r w:rsidR="001E1113">
              <w:rPr>
                <w:color w:val="000000"/>
                <w:lang w:val="en-US"/>
              </w:rPr>
              <w:t>(</w:t>
            </w:r>
            <w:r w:rsidRPr="00B011D2">
              <w:rPr>
                <w:color w:val="000000"/>
                <w:lang w:val="en-US"/>
              </w:rPr>
              <w:t>not specified), spelling</w:t>
            </w:r>
          </w:p>
        </w:tc>
      </w:tr>
      <w:tr w:rsidR="001A69CA" w:rsidRPr="00B011D2" w14:paraId="42F3B357" w14:textId="77777777" w:rsidTr="00AA6B93">
        <w:trPr>
          <w:trHeight w:val="432"/>
        </w:trPr>
        <w:tc>
          <w:tcPr>
            <w:tcW w:w="1778" w:type="dxa"/>
            <w:tcBorders>
              <w:top w:val="nil"/>
              <w:left w:val="nil"/>
              <w:bottom w:val="nil"/>
              <w:right w:val="nil"/>
            </w:tcBorders>
          </w:tcPr>
          <w:p w14:paraId="552AFBA4" w14:textId="7C6BE759" w:rsidR="001A69CA"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{"citationItems":[{"id":"ITEM-1","itemData":{"DOI":"10.1177/0022219410391187","ISSN":"00222194","abstract":"In a longitudinal intervention study, the effects of three intervention strategies on the reading skills of children with reading disabilities in Grade 2 were analyzed. The interventions consisted of computerized training programs: One bottom-up intervention aimed at improving word decoding skills and phonological abilities, the second intervention focused on top-down processing on the word and sentence levels, and the third was a combination of these two training programs (n = 25 in each group). In addition, there were two comparison groups, 25 children with reading disabilities who received ordinary special instruction and 30 age-matched typical readers. All reading disabled participants completed 25 training sessions with special education teachers. All groups improved their reading skills. The group who received combined training showed higher improvements than the ordinary special instruction group and the typical readers. Different cognitive variables were related to treatment gains for different groups. Thus, a treatment combining bottom-up and top-down aspects of reading was the most effective in general, but individual differences among children need to be considered.","author":[{"dropping-particle":"","family":"Gustafson","given":"Stefan","non-dropping-particle":"","parse-names":false,"suffix":""},{"dropping-particle":"","family":"Fälth","given":"Linda","non-dropping-particle":"","parse-names":false,"suffix":""},{"dropping-particle":"","family":"Svensson","given":"Idor","non-dropping-particle":"","parse-names":false,"suffix":""},{"dropping-particle":"","family":"Tjus","given":"Tomas","non-dropping-particle":"","parse-names":false,"suffix":""},{"dropping-particle":"","family":"Heimann","given":"Mikael","non-dropping-particle":"","parse-names":false,"suffix":""}],"container-title":"Journal of Learning Disabilities","id":"ITEM-1","issue":"2","issued":{"date-parts":[["2011"]]},"page":"123-135","title":"Effects of Three Interventions on the Reading Skills of Children With Reading Disabilities in Grade 2","type":"article-journal","volume":"44"},"uris":["http://www.mendeley.com/documents/?uuid=b7c7b3ec-e3a7-4ad7-9cd4-37e7ea7f6c32"]}],"mendeley":{"formattedCitation":"(Gustafson, Fälth, Svensson, Tjus, &amp; Heimann, 2011)","manualFormatting":"Gustafson, Fälth, Svensson, Tjus, &amp; Heimann (2011","plainTextFormattedCitation":"(Gustafson, Fälth, Svensson, Tjus, &amp; Heimann, 2011)","previouslyFormattedCitation":"(Gustafson, Fälth, Svensson, Tjus, &amp; Heimann, 2011)"},"properties":{"noteIndex":0},"schema":"https://github.com/citation-style-language/schema/raw/master/csl-citation.json"}</w:instrText>
            </w:r>
            <w:r w:rsidRPr="00B011D2">
              <w:rPr>
                <w:color w:val="000000"/>
                <w:lang w:val="en-US"/>
              </w:rPr>
              <w:fldChar w:fldCharType="separate"/>
            </w:r>
            <w:r w:rsidRPr="00B011D2">
              <w:rPr>
                <w:noProof/>
                <w:color w:val="000000"/>
                <w:lang w:val="en-US"/>
              </w:rPr>
              <w:t>Gustafson, Fälth, Svensson, Tjus, &amp; Heimann (2011</w:t>
            </w:r>
            <w:r w:rsidRPr="00B011D2">
              <w:rPr>
                <w:color w:val="000000"/>
                <w:lang w:val="en-US"/>
              </w:rPr>
              <w:fldChar w:fldCharType="end"/>
            </w:r>
            <w:r w:rsidRPr="00B011D2">
              <w:rPr>
                <w:color w:val="000000"/>
                <w:lang w:val="en-US"/>
              </w:rPr>
              <w:t>)</w:t>
            </w:r>
          </w:p>
          <w:p w14:paraId="5B5FD4C9" w14:textId="19D9D772" w:rsidR="00E018DF" w:rsidRPr="00B011D2" w:rsidRDefault="00E018DF" w:rsidP="00AA6B93">
            <w:pPr>
              <w:spacing w:line="240" w:lineRule="auto"/>
              <w:rPr>
                <w:color w:val="000000"/>
                <w:lang w:val="en-US"/>
              </w:rPr>
            </w:pPr>
          </w:p>
        </w:tc>
        <w:tc>
          <w:tcPr>
            <w:tcW w:w="6083" w:type="dxa"/>
            <w:tcBorders>
              <w:top w:val="nil"/>
              <w:left w:val="nil"/>
              <w:bottom w:val="nil"/>
              <w:right w:val="nil"/>
            </w:tcBorders>
            <w:shd w:val="clear" w:color="auto" w:fill="auto"/>
            <w:noWrap/>
            <w:hideMark/>
          </w:tcPr>
          <w:p w14:paraId="067318BC" w14:textId="77777777" w:rsidR="001A69CA" w:rsidRPr="00B011D2" w:rsidRDefault="001A69CA" w:rsidP="00AA6B93">
            <w:pPr>
              <w:spacing w:line="240" w:lineRule="auto"/>
              <w:rPr>
                <w:color w:val="000000"/>
                <w:lang w:val="en-US"/>
              </w:rPr>
            </w:pPr>
            <w:r w:rsidRPr="00B011D2">
              <w:rPr>
                <w:color w:val="000000"/>
                <w:lang w:val="en-US"/>
              </w:rPr>
              <w:t xml:space="preserve">Compare the efficacy of interventions focused on bottom-up processing, focused on top-down processing, and a traditional comprehension training on </w:t>
            </w:r>
          </w:p>
          <w:p w14:paraId="0888A57D" w14:textId="77777777" w:rsidR="001A69CA" w:rsidRPr="00B011D2" w:rsidRDefault="001A69CA" w:rsidP="00AA6B93">
            <w:pPr>
              <w:spacing w:line="240" w:lineRule="auto"/>
              <w:rPr>
                <w:color w:val="000000"/>
                <w:lang w:val="en-US"/>
              </w:rPr>
            </w:pPr>
            <w:r w:rsidRPr="00B011D2">
              <w:rPr>
                <w:color w:val="000000"/>
                <w:lang w:val="en-US"/>
              </w:rPr>
              <w:t>phonological abilities and word decoding skills.</w:t>
            </w:r>
          </w:p>
          <w:p w14:paraId="7D4160EE" w14:textId="77777777" w:rsidR="001A69CA" w:rsidRPr="00B011D2" w:rsidRDefault="001A69CA" w:rsidP="00AA6B93">
            <w:pPr>
              <w:spacing w:line="240" w:lineRule="auto"/>
              <w:rPr>
                <w:color w:val="000000"/>
                <w:lang w:val="en-US"/>
              </w:rPr>
            </w:pPr>
          </w:p>
          <w:p w14:paraId="50309753" w14:textId="77777777" w:rsidR="001A69CA" w:rsidRPr="00B011D2" w:rsidRDefault="001A69CA" w:rsidP="00AA6B93">
            <w:pPr>
              <w:spacing w:line="240" w:lineRule="auto"/>
              <w:rPr>
                <w:color w:val="000000"/>
                <w:lang w:val="en-US"/>
              </w:rPr>
            </w:pPr>
          </w:p>
        </w:tc>
        <w:tc>
          <w:tcPr>
            <w:tcW w:w="1878" w:type="dxa"/>
            <w:tcBorders>
              <w:top w:val="nil"/>
              <w:left w:val="nil"/>
              <w:bottom w:val="nil"/>
              <w:right w:val="nil"/>
            </w:tcBorders>
            <w:shd w:val="clear" w:color="auto" w:fill="auto"/>
            <w:noWrap/>
            <w:hideMark/>
          </w:tcPr>
          <w:p w14:paraId="732A3792"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COMPHOT, Omega-Interactive Sentences</w:t>
            </w:r>
          </w:p>
        </w:tc>
        <w:tc>
          <w:tcPr>
            <w:tcW w:w="2907" w:type="dxa"/>
            <w:tcBorders>
              <w:top w:val="nil"/>
              <w:left w:val="nil"/>
              <w:bottom w:val="nil"/>
              <w:right w:val="nil"/>
            </w:tcBorders>
            <w:shd w:val="clear" w:color="auto" w:fill="auto"/>
            <w:noWrap/>
            <w:hideMark/>
          </w:tcPr>
          <w:p w14:paraId="35A2D5E0"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Reading comprehension, word reading, phonological skills</w:t>
            </w:r>
          </w:p>
        </w:tc>
      </w:tr>
      <w:tr w:rsidR="001A69CA" w:rsidRPr="00B011D2" w14:paraId="19387657" w14:textId="77777777" w:rsidTr="00AA6B93">
        <w:trPr>
          <w:trHeight w:val="432"/>
        </w:trPr>
        <w:tc>
          <w:tcPr>
            <w:tcW w:w="1778" w:type="dxa"/>
            <w:tcBorders>
              <w:top w:val="nil"/>
              <w:left w:val="nil"/>
              <w:bottom w:val="nil"/>
              <w:right w:val="nil"/>
            </w:tcBorders>
          </w:tcPr>
          <w:p w14:paraId="1A33D697" w14:textId="78AFB25B" w:rsidR="001A69CA" w:rsidRPr="00B011D2"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{"citationItems":[{"id":"ITEM-1","itemData":{"DOI":"10.1016/j.compedu.2009.07.018","ISSN":"03601315","abstract":"The effectiveness of a reading intervention using the whole-word multimedia software 'Oxford Reading Tree (ORT) for Clicker' was compared to a reading intervention using traditional ORT Big Books. Developing literacy skills and attitudes towards learning to read were assessed in a group of 17 struggling beginner readers aged 5-6 years. Each child was given each of the two interventions, and the order of intervention was counterbalanced across the group. Each intervention was integrated into the literacy hour over five consecutive days. Measures of written word recognition, written word naming, phonological awareness and attitudes towards computers were taken before and after each intervention. Significant gains in performance were found following both interventions for all of the literacy measures, but significantly greater gains in written word recognition and enjoyment of instruction were found following the Clicker than Big Book intervention. These results suggest that whole-word multimedia software could be a useful classroom aid for supporting early literacy skills in children who are struggling with learning to read. © 2009 Elsevier Ltd. All rights reserved.","author":[{"dropping-particle":"","family":"Karemaker","given":"Arjette","non-dropping-particle":"","parse-names":false,"suffix":""},{"dropping-particle":"","family":"Pitchford","given":"Nicola J.","non-dropping-particle":"","parse-names":false,"suffix":""},{"dropping-particle":"","family":"O'Malley","given":"Claire","non-dropping-particle":"","parse-names":false,"suffix":""}],"container-title":"Computers and Education","id":"ITEM-1","issue":"1","issued":{"date-parts":[["2010"]]},"page":"199-208","publisher":"Elsevier Ltd","title":"Enhanced recognition of written words and enjoyment of reading in struggling beginner readers through whole-word multimedia software","type":"article-journal","volume":"54"},"uris":["http://www.mendeley.com/documents/?uuid=aa787145-f784-4576-bbfc-7cf60f261293"]}],"mendeley":{"formattedCitation":"(Karemaker, Pitchford, &amp; O’Malley, 2010)","manualFormatting":"Karemaker, Pitchford, &amp; O’Malley (2010","plainTextFormattedCitation":"(Karemaker, Pitchford, &amp; O’Malley, 2010)","previouslyFormattedCitation":"(Karemaker, Pitchford, &amp; O’Malley, 2010)"},"properties":{"noteIndex":0},"schema":"https://github.com/citation-style-language/schema/raw/master/csl-citation.json"}</w:instrText>
            </w:r>
            <w:r w:rsidRPr="00B011D2">
              <w:rPr>
                <w:color w:val="000000"/>
                <w:lang w:val="en-US"/>
              </w:rPr>
              <w:fldChar w:fldCharType="separate"/>
            </w:r>
            <w:r w:rsidRPr="00B011D2">
              <w:rPr>
                <w:noProof/>
                <w:color w:val="000000"/>
                <w:lang w:val="en-US"/>
              </w:rPr>
              <w:t>Karemaker, Pitchford, &amp; O’Malley (2010</w:t>
            </w:r>
            <w:r w:rsidRPr="00B011D2">
              <w:rPr>
                <w:color w:val="000000"/>
                <w:lang w:val="en-US"/>
              </w:rPr>
              <w:fldChar w:fldCharType="end"/>
            </w:r>
            <w:r w:rsidRPr="00B011D2">
              <w:rPr>
                <w:color w:val="000000"/>
                <w:lang w:val="en-US"/>
              </w:rPr>
              <w:t>)</w:t>
            </w:r>
          </w:p>
          <w:p w14:paraId="51BC2B5B" w14:textId="77777777" w:rsidR="001A69CA" w:rsidRPr="00B011D2" w:rsidRDefault="001A69CA" w:rsidP="00AA6B93">
            <w:pPr>
              <w:spacing w:line="240" w:lineRule="auto"/>
              <w:rPr>
                <w:color w:val="000000"/>
                <w:lang w:val="en-US"/>
              </w:rPr>
            </w:pPr>
          </w:p>
        </w:tc>
        <w:tc>
          <w:tcPr>
            <w:tcW w:w="6083" w:type="dxa"/>
            <w:tcBorders>
              <w:top w:val="nil"/>
              <w:left w:val="nil"/>
              <w:bottom w:val="nil"/>
              <w:right w:val="nil"/>
            </w:tcBorders>
            <w:shd w:val="clear" w:color="auto" w:fill="auto"/>
            <w:noWrap/>
            <w:hideMark/>
          </w:tcPr>
          <w:p w14:paraId="3AD82D5B" w14:textId="7BE0416C" w:rsidR="001A69CA" w:rsidRPr="00B011D2" w:rsidRDefault="001A69CA" w:rsidP="00AA6B93">
            <w:pPr>
              <w:spacing w:line="240" w:lineRule="auto"/>
              <w:rPr>
                <w:color w:val="000000"/>
                <w:lang w:val="en-US"/>
              </w:rPr>
            </w:pPr>
            <w:r w:rsidRPr="00B011D2">
              <w:rPr>
                <w:color w:val="000000"/>
                <w:lang w:val="en-US"/>
              </w:rPr>
              <w:t xml:space="preserve">Investigate if the whole-word multimedia software ‘ORT for Clicker’ facilitates developing literacy skills </w:t>
            </w:r>
            <w:r w:rsidR="00AB2FB1">
              <w:rPr>
                <w:color w:val="000000"/>
                <w:lang w:val="en-US"/>
              </w:rPr>
              <w:t xml:space="preserve">of </w:t>
            </w:r>
            <w:r w:rsidRPr="00B011D2">
              <w:rPr>
                <w:color w:val="000000"/>
                <w:lang w:val="en-US"/>
              </w:rPr>
              <w:t>first grade struggling readers.</w:t>
            </w:r>
          </w:p>
        </w:tc>
        <w:tc>
          <w:tcPr>
            <w:tcW w:w="1878" w:type="dxa"/>
            <w:tcBorders>
              <w:top w:val="nil"/>
              <w:left w:val="nil"/>
              <w:bottom w:val="nil"/>
              <w:right w:val="nil"/>
            </w:tcBorders>
            <w:shd w:val="clear" w:color="auto" w:fill="auto"/>
            <w:noWrap/>
            <w:hideMark/>
          </w:tcPr>
          <w:p w14:paraId="1250DA19"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Oxford Reading Tree for Clicker</w:t>
            </w:r>
          </w:p>
        </w:tc>
        <w:tc>
          <w:tcPr>
            <w:tcW w:w="2907" w:type="dxa"/>
            <w:tcBorders>
              <w:top w:val="nil"/>
              <w:left w:val="nil"/>
              <w:bottom w:val="nil"/>
              <w:right w:val="nil"/>
            </w:tcBorders>
            <w:shd w:val="clear" w:color="auto" w:fill="auto"/>
            <w:noWrap/>
            <w:hideMark/>
          </w:tcPr>
          <w:p w14:paraId="42CBA2FC" w14:textId="60FB4841" w:rsidR="001A69CA" w:rsidRPr="00B011D2" w:rsidRDefault="001A69CA" w:rsidP="00AA6B93">
            <w:pPr>
              <w:spacing w:line="240" w:lineRule="auto"/>
              <w:rPr>
                <w:rFonts w:eastAsia="Times New Roman"/>
                <w:color w:val="000000"/>
                <w:szCs w:val="24"/>
                <w:lang w:val="en-US"/>
              </w:rPr>
            </w:pPr>
            <w:r w:rsidRPr="00B011D2">
              <w:rPr>
                <w:color w:val="000000"/>
                <w:lang w:val="en-US"/>
              </w:rPr>
              <w:t>Phonological skills</w:t>
            </w:r>
          </w:p>
        </w:tc>
      </w:tr>
      <w:tr w:rsidR="001A69CA" w:rsidRPr="00B011D2" w14:paraId="32A39EC1" w14:textId="77777777" w:rsidTr="00AA6B93">
        <w:trPr>
          <w:trHeight w:val="432"/>
        </w:trPr>
        <w:tc>
          <w:tcPr>
            <w:tcW w:w="1778" w:type="dxa"/>
            <w:tcBorders>
              <w:top w:val="nil"/>
              <w:left w:val="nil"/>
              <w:bottom w:val="nil"/>
              <w:right w:val="nil"/>
            </w:tcBorders>
          </w:tcPr>
          <w:p w14:paraId="2620A473" w14:textId="522EF60B" w:rsidR="001A69CA" w:rsidRPr="00B011D2"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{"citationItems":[{"id":"ITEM-1","itemData":{"DOI":"10.1016/j.lindif.2017.05.009","ISSN":"18733425","abstract":"Three subgroups of poor readers were identified within a sample of French 2nd Graders (n = 258): children with Specific Decoding Difficulty (SDD), children with Specific Comprehension Difficulty (SCD) and children with General Reading Difficulty (GRD). We first compared them on skills related to either decoding or comprehension (or to both reading skills). This analysis showed that although specific underlying difficulties characterized each subgroup (e.g., phonological and decoding difficulties for SDD and vocabulary and monitoring difficulties for SCD), all subgroups showed impaired performance on certain skills (e.g., memory). Second, each subgroup received a computerized training to promote the component of reading for which they initially presented the greatest difficulty (decoding or comprehension). While the decoding training tended to induce more specific improvements in word reading and phonology, the effects of the comprehension training tended instead to be more general. These results are discussed in terms of their pedagogical implications.","author":[{"dropping-particle":"","family":"Kleinsz","given":"Nina","non-dropping-particle":"","parse-names":false,"suffix":""},{"dropping-particle":"","family":"Potocki","given":"Anna","non-dropping-particle":"","parse-names":false,"suffix":""},{"dropping-particle":"","family":"Ecalle","given":"Jean","non-dropping-particle":"","parse-names":false,"suffix":""},{"dropping-particle":"","family":"Magnan","given":"Annie","non-dropping-particle":"","parse-names":false,"suffix":""}],"container-title":"Learning and Individual Differences","id":"ITEM-1","issue":"May","issued":{"date-parts":[["2017"]]},"page":"45-57","title":"Profiles of French poor readers: Underlying difficulties and effects of computerized training programs","type":"article-journal","volume":"57"},"uris":["http://www.mendeley.com/documents/?uuid=87356cec-b882-4bf2-9c4b-9bb75ef9b4aa"]}],"mendeley":{"formattedCitation":"(Kleinsz, Potocki, Ecalle, &amp; Magnan, 2017)","manualFormatting":"Kleinsz, Potocki, Ecalle, &amp; Magnan (2017","plainTextFormattedCitation":"(Kleinsz, Potocki, Ecalle, &amp; Magnan, 2017)","previouslyFormattedCitation":"(Kleinsz, Potocki, Ecalle, &amp; Magnan, 2017)"},"properties":{"noteIndex":0},"schema":"https://github.com/citation-style-language/schema/raw/master/csl-citation.json"}</w:instrText>
            </w:r>
            <w:r w:rsidRPr="00B011D2">
              <w:rPr>
                <w:color w:val="000000"/>
                <w:lang w:val="en-US"/>
              </w:rPr>
              <w:fldChar w:fldCharType="separate"/>
            </w:r>
            <w:r w:rsidRPr="00B011D2">
              <w:rPr>
                <w:noProof/>
                <w:color w:val="000000"/>
                <w:lang w:val="en-US"/>
              </w:rPr>
              <w:t>Kleinsz, Potocki, Ecalle, &amp; Magnan (2017</w:t>
            </w:r>
            <w:r w:rsidRPr="00B011D2">
              <w:rPr>
                <w:color w:val="000000"/>
                <w:lang w:val="en-US"/>
              </w:rPr>
              <w:fldChar w:fldCharType="end"/>
            </w:r>
            <w:r w:rsidRPr="00B011D2">
              <w:rPr>
                <w:color w:val="000000"/>
                <w:lang w:val="en-US"/>
              </w:rPr>
              <w:t>)</w:t>
            </w:r>
          </w:p>
          <w:p w14:paraId="4D519622" w14:textId="77777777" w:rsidR="001A69CA" w:rsidRPr="00B011D2" w:rsidRDefault="001A69CA" w:rsidP="00AA6B93">
            <w:pPr>
              <w:spacing w:line="240" w:lineRule="auto"/>
              <w:rPr>
                <w:color w:val="000000"/>
                <w:lang w:val="en-US"/>
              </w:rPr>
            </w:pPr>
          </w:p>
        </w:tc>
        <w:tc>
          <w:tcPr>
            <w:tcW w:w="6083" w:type="dxa"/>
            <w:tcBorders>
              <w:top w:val="nil"/>
              <w:left w:val="nil"/>
              <w:bottom w:val="nil"/>
              <w:right w:val="nil"/>
            </w:tcBorders>
            <w:shd w:val="clear" w:color="auto" w:fill="auto"/>
            <w:noWrap/>
            <w:hideMark/>
          </w:tcPr>
          <w:p w14:paraId="4DF985B2"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Investigate the effects of two types of reading training administered in parallel to different subgroups of poor readers.</w:t>
            </w:r>
          </w:p>
        </w:tc>
        <w:tc>
          <w:tcPr>
            <w:tcW w:w="1878" w:type="dxa"/>
            <w:tcBorders>
              <w:top w:val="nil"/>
              <w:left w:val="nil"/>
              <w:bottom w:val="nil"/>
              <w:right w:val="nil"/>
            </w:tcBorders>
            <w:shd w:val="clear" w:color="auto" w:fill="auto"/>
            <w:noWrap/>
            <w:hideMark/>
          </w:tcPr>
          <w:p w14:paraId="788AD45A"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Grapho-syllabic training, Comprehension training</w:t>
            </w:r>
          </w:p>
        </w:tc>
        <w:tc>
          <w:tcPr>
            <w:tcW w:w="2907" w:type="dxa"/>
            <w:tcBorders>
              <w:top w:val="nil"/>
              <w:left w:val="nil"/>
              <w:bottom w:val="nil"/>
              <w:right w:val="nil"/>
            </w:tcBorders>
            <w:shd w:val="clear" w:color="auto" w:fill="auto"/>
            <w:noWrap/>
            <w:hideMark/>
          </w:tcPr>
          <w:p w14:paraId="010186F9"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Word reading, reading comprehension, phonological skills, vocabulary</w:t>
            </w:r>
          </w:p>
        </w:tc>
      </w:tr>
      <w:tr w:rsidR="001A69CA" w:rsidRPr="00B011D2" w14:paraId="29E3BC70" w14:textId="77777777" w:rsidTr="00AA6B93">
        <w:trPr>
          <w:trHeight w:val="432"/>
        </w:trPr>
        <w:tc>
          <w:tcPr>
            <w:tcW w:w="1778" w:type="dxa"/>
            <w:tcBorders>
              <w:top w:val="nil"/>
              <w:left w:val="nil"/>
              <w:bottom w:val="nil"/>
              <w:right w:val="nil"/>
            </w:tcBorders>
          </w:tcPr>
          <w:p w14:paraId="4A0E109B" w14:textId="1BE7700E" w:rsidR="001A69CA" w:rsidRPr="00B011D2" w:rsidRDefault="001A69CA" w:rsidP="00AA6B93">
            <w:pPr>
              <w:spacing w:line="240" w:lineRule="auto"/>
              <w:rPr>
                <w:color w:val="000000"/>
                <w:lang w:val="en-US"/>
              </w:rPr>
            </w:pPr>
            <w:r w:rsidRPr="00B011D2">
              <w:rPr>
                <w:color w:val="000000"/>
                <w:lang w:val="en-US"/>
              </w:rPr>
              <w:lastRenderedPageBreak/>
              <w:fldChar w:fldCharType="begin" w:fldLock="1"/>
            </w:r>
            <w:r w:rsidR="006B12ED">
              <w:rPr>
                <w:color w:val="000000"/>
                <w:lang w:val="en-US"/>
              </w:rPr>
              <w:instrText>ADDIN CSL_CITATION {"citationItems":[{"id":"ITEM-1","itemData":{"DOI":"10.1002/rrq.038","ISSN":"00340553","abstract":"We report an empirical comparison of the effectiveness of two theoretically motivated computer-assisted reading interventions (CARI) based on the Finnish GraphoGame CARI: English GraphoGame Rime (GG Rime) and English GraphoGame Phoneme (GG Phoneme). Participants were 6-7-year-old students who had been identified by their teachers as being relatively poor at reading. The students were divided into three groups. Two of the groups played one of the games as a supplement to normal classroom literacy instruction for five sessions per week for a period of 12 weeks. The third group formed an untreated control. Both games led to gains in reading, spelling, and phonological skills in comparison with the untreated control group. The two interventions also had some differential effects. The intervention gains were maintained at a four-month follow-up. ? 2013 International Reading Association.","author":[{"dropping-particle":"","family":"Kyle","given":"Fiona","non-dropping-particle":"","parse-names":false,"suffix":""},{"dropping-particle":"","family":"Kujala","given":"Janne","non-dropping-particle":"","parse-names":false,"suffix":""},{"dropping-particle":"","family":"Richardson","given":"Ulla","non-dropping-particle":"","parse-names":false,"suffix":""},{"dropping-particle":"","family":"Lyytinen","given":"Heikki","non-dropping-particle":"","parse-names":false,"suffix":""},{"dropping-particle":"","family":"Goswami","given":"Usha","non-dropping-particle":"","parse-names":false,"suffix":""}],"container-title":"Reading Research Quarterly","id":"ITEM-1","issue":"1","issued":{"date-parts":[["2013"]]},"page":"61-76","title":"Assessing the effectiveness of two theoretically motivated computerassisted reading interventions in the United Kingdom: GG Rime and GG Phoneme","type":"article-journal","volume":"48"},"uris":["http://www.mendeley.com/documents/?uuid=7a4581f6-66d0-4df1-aafd-bef08da77647"]}],"mendeley":{"formattedCitation":"(Kyle, Kujala, Richardson, Lyytinen, &amp; Goswami, 2013)","manualFormatting":"Kyle, Kujala, Richardson, Lyytinen, &amp; Goswami (2013","plainTextFormattedCitation":"(Kyle, Kujala, Richardson, Lyytinen, &amp; Goswami, 2013)","previouslyFormattedCitation":"(Kyle, Kujala, Richardson, Lyytinen, &amp; Goswami, 2013)"},"properties":{"noteIndex":0},"schema":"https://github.com/citation-style-language/schema/raw/master/csl-citation.json"}</w:instrText>
            </w:r>
            <w:r w:rsidRPr="00B011D2">
              <w:rPr>
                <w:color w:val="000000"/>
                <w:lang w:val="en-US"/>
              </w:rPr>
              <w:fldChar w:fldCharType="separate"/>
            </w:r>
            <w:r w:rsidRPr="00B011D2">
              <w:rPr>
                <w:noProof/>
                <w:color w:val="000000"/>
                <w:lang w:val="en-US"/>
              </w:rPr>
              <w:t>Kyle, Kujala, Richardson, Lyytinen, &amp; Goswami (2013</w:t>
            </w:r>
            <w:r w:rsidRPr="00B011D2">
              <w:rPr>
                <w:color w:val="000000"/>
                <w:lang w:val="en-US"/>
              </w:rPr>
              <w:fldChar w:fldCharType="end"/>
            </w:r>
            <w:r w:rsidRPr="00B011D2">
              <w:rPr>
                <w:color w:val="000000"/>
                <w:lang w:val="en-US"/>
              </w:rPr>
              <w:t>)</w:t>
            </w:r>
          </w:p>
          <w:p w14:paraId="189FDC05" w14:textId="77777777" w:rsidR="001A69CA" w:rsidRPr="00B011D2" w:rsidRDefault="001A69CA" w:rsidP="00AA6B93">
            <w:pPr>
              <w:spacing w:line="240" w:lineRule="auto"/>
              <w:rPr>
                <w:color w:val="000000"/>
                <w:lang w:val="en-US"/>
              </w:rPr>
            </w:pPr>
          </w:p>
        </w:tc>
        <w:tc>
          <w:tcPr>
            <w:tcW w:w="6083" w:type="dxa"/>
            <w:tcBorders>
              <w:top w:val="nil"/>
              <w:left w:val="nil"/>
              <w:bottom w:val="nil"/>
              <w:right w:val="nil"/>
            </w:tcBorders>
            <w:shd w:val="clear" w:color="auto" w:fill="auto"/>
            <w:noWrap/>
            <w:hideMark/>
          </w:tcPr>
          <w:p w14:paraId="47C8758C"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Assess the efficacy of Graphogame as a supplementary Computer-Assisted Reading Instruction for students learning to read in English.</w:t>
            </w:r>
          </w:p>
        </w:tc>
        <w:tc>
          <w:tcPr>
            <w:tcW w:w="1878" w:type="dxa"/>
            <w:tcBorders>
              <w:top w:val="nil"/>
              <w:left w:val="nil"/>
              <w:bottom w:val="nil"/>
              <w:right w:val="nil"/>
            </w:tcBorders>
            <w:shd w:val="clear" w:color="auto" w:fill="auto"/>
            <w:noWrap/>
            <w:hideMark/>
          </w:tcPr>
          <w:p w14:paraId="70524B81"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Graphogame</w:t>
            </w:r>
          </w:p>
        </w:tc>
        <w:tc>
          <w:tcPr>
            <w:tcW w:w="2907" w:type="dxa"/>
            <w:tcBorders>
              <w:top w:val="nil"/>
              <w:left w:val="nil"/>
              <w:bottom w:val="nil"/>
              <w:right w:val="nil"/>
            </w:tcBorders>
            <w:shd w:val="clear" w:color="auto" w:fill="auto"/>
            <w:noWrap/>
            <w:hideMark/>
          </w:tcPr>
          <w:p w14:paraId="2027974A"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Vocabulary, word reading, spelling, phonological skills</w:t>
            </w:r>
          </w:p>
        </w:tc>
      </w:tr>
      <w:tr w:rsidR="001A69CA" w:rsidRPr="00B011D2" w14:paraId="42802E45" w14:textId="77777777" w:rsidTr="00AA6B93">
        <w:trPr>
          <w:trHeight w:val="432"/>
        </w:trPr>
        <w:tc>
          <w:tcPr>
            <w:tcW w:w="1778" w:type="dxa"/>
            <w:tcBorders>
              <w:top w:val="nil"/>
              <w:left w:val="nil"/>
              <w:right w:val="nil"/>
            </w:tcBorders>
          </w:tcPr>
          <w:p w14:paraId="20C0E443" w14:textId="0EB739DB"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{"citationItems":[{"id":"ITEM-1","itemData":{"DOI":"10.1111/1467-9817.12107","ISSN":"14679817","abstract":"Background: A cost-effective method to address reading delays is to use computer- assisted learning, but these techniques are not always effective. Methods: We evaluated a commercially available computer system that uses visual mnemonics, in a randomised controlled trial with 78 English-speaking children (mean age 7 years) who their schools identified as needing reading support. School-based individual tutorials usually took place 2–3 times/week. Only the experimental group received the intervention in the first 10 months; thereafter, both the experimental and control groups received the intervention for 6 months. Results: After 10 months, the experimental group had significantly higher standardised scores than the waiting list control group of decoding, phonological awareness, naming speed, phonological short-term memory and executive loaded working memory. Conclusions: The computer-assisted intervention was effective, and this suggests that this medium can be used for reading interventions with English-speaking children","author":[{"dropping-particle":"","family":"Messer","given":"David","non-dropping-particle":"","parse-names":false,"suffix":""},{"dropping-particle":"","family":"Nash","given":"Gilly","non-dropping-particle":"","parse-names":false,"suffix":""}],"container-title":"Journal of Research in Reading","id":"ITEM-1","issue":"1","issued":{"date-parts":[["2018"]]},"page":"140-158","title":"An evaluation of the effectiveness of a computer-assisted reading intervention","type":"article-journal","volume":"41"},"uris":["http://www.mendeley.com/documents/?uuid=f3006090-e33e-4751-a763-5813885c9e7c"]}],"mendeley":{"formattedCitation":"(Messer &amp; Nash, 2018)","manualFormatting":"Messer &amp; Nash (2018","plainTextFormattedCitation":"(Messer &amp; Nash, 2018)","previouslyFormattedCitation":"(Messer &amp; Nash, 2018)"},"properties":{"noteIndex":0},"schema":"https://github.com/citation-style-language/schema/raw/master/csl-citation.json"}</w:instrText>
            </w:r>
            <w:r w:rsidRPr="00B011D2">
              <w:rPr>
                <w:color w:val="000000"/>
                <w:lang w:val="en-US"/>
              </w:rPr>
              <w:fldChar w:fldCharType="separate"/>
            </w:r>
            <w:r w:rsidRPr="00B011D2">
              <w:rPr>
                <w:noProof/>
                <w:color w:val="000000"/>
                <w:lang w:val="en-US"/>
              </w:rPr>
              <w:t>Messer &amp; Nash (2018</w:t>
            </w:r>
            <w:r w:rsidRPr="00B011D2">
              <w:rPr>
                <w:color w:val="000000"/>
                <w:lang w:val="en-US"/>
              </w:rPr>
              <w:fldChar w:fldCharType="end"/>
            </w:r>
            <w:r w:rsidRPr="00B011D2">
              <w:rPr>
                <w:color w:val="000000"/>
                <w:lang w:val="en-US"/>
              </w:rPr>
              <w:t>)</w:t>
            </w:r>
          </w:p>
        </w:tc>
        <w:tc>
          <w:tcPr>
            <w:tcW w:w="6083" w:type="dxa"/>
            <w:tcBorders>
              <w:top w:val="nil"/>
              <w:left w:val="nil"/>
              <w:right w:val="nil"/>
            </w:tcBorders>
            <w:shd w:val="clear" w:color="auto" w:fill="auto"/>
            <w:noWrap/>
            <w:hideMark/>
          </w:tcPr>
          <w:p w14:paraId="2301B46F"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Determine whether the use of a computer-assisted intervention that uses visual mnemonics as part of the tutorial process helps the development of reading abilities.</w:t>
            </w:r>
          </w:p>
        </w:tc>
        <w:tc>
          <w:tcPr>
            <w:tcW w:w="1878" w:type="dxa"/>
            <w:tcBorders>
              <w:top w:val="nil"/>
              <w:left w:val="nil"/>
              <w:right w:val="nil"/>
            </w:tcBorders>
            <w:shd w:val="clear" w:color="auto" w:fill="auto"/>
            <w:noWrap/>
            <w:hideMark/>
          </w:tcPr>
          <w:p w14:paraId="1373D4DA"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Trainertext</w:t>
            </w:r>
          </w:p>
        </w:tc>
        <w:tc>
          <w:tcPr>
            <w:tcW w:w="2907" w:type="dxa"/>
            <w:tcBorders>
              <w:top w:val="nil"/>
              <w:left w:val="nil"/>
              <w:right w:val="nil"/>
            </w:tcBorders>
            <w:shd w:val="clear" w:color="auto" w:fill="auto"/>
            <w:noWrap/>
            <w:hideMark/>
          </w:tcPr>
          <w:p w14:paraId="5DB97075" w14:textId="77777777" w:rsidR="001A69CA" w:rsidRPr="00B011D2" w:rsidRDefault="001A69CA" w:rsidP="00AA6B93">
            <w:pPr>
              <w:spacing w:line="240" w:lineRule="auto"/>
              <w:rPr>
                <w:color w:val="000000"/>
                <w:lang w:val="en-US"/>
              </w:rPr>
            </w:pPr>
            <w:r w:rsidRPr="00B011D2">
              <w:rPr>
                <w:color w:val="000000"/>
                <w:lang w:val="en-US"/>
              </w:rPr>
              <w:t>Phonological skills, rapid automatized naming, spelling</w:t>
            </w:r>
          </w:p>
          <w:p w14:paraId="2E1C1A5D" w14:textId="77777777" w:rsidR="001A69CA" w:rsidRPr="00B011D2" w:rsidRDefault="001A69CA" w:rsidP="00AA6B93">
            <w:pPr>
              <w:spacing w:line="240" w:lineRule="auto"/>
              <w:rPr>
                <w:color w:val="000000"/>
                <w:lang w:val="en-US"/>
              </w:rPr>
            </w:pPr>
          </w:p>
          <w:p w14:paraId="072C1DCE" w14:textId="77777777" w:rsidR="001A69CA" w:rsidRPr="00B011D2" w:rsidRDefault="001A69CA" w:rsidP="00AA6B93">
            <w:pPr>
              <w:spacing w:line="240" w:lineRule="auto"/>
              <w:rPr>
                <w:rFonts w:eastAsia="Times New Roman"/>
                <w:color w:val="000000"/>
                <w:szCs w:val="24"/>
                <w:lang w:val="en-US"/>
              </w:rPr>
            </w:pPr>
          </w:p>
        </w:tc>
      </w:tr>
      <w:tr w:rsidR="001A69CA" w:rsidRPr="00B011D2" w14:paraId="54989A23" w14:textId="77777777" w:rsidTr="00AA6B93">
        <w:trPr>
          <w:trHeight w:val="432"/>
        </w:trPr>
        <w:tc>
          <w:tcPr>
            <w:tcW w:w="1778" w:type="dxa"/>
            <w:tcBorders>
              <w:top w:val="nil"/>
              <w:left w:val="nil"/>
              <w:right w:val="nil"/>
            </w:tcBorders>
          </w:tcPr>
          <w:p w14:paraId="4A7BDD04" w14:textId="1F82B01D"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{"citationItems":[{"id":"ITEM-1","itemData":{"DOI":"10.1080/02702711.2016.1278414","ISSN":"15210685","abstract":"A quasi-experimental study examined effects of a 10-week word structure intervention with fourth-grade students. During daily 10-15-minute practice periods, students worked individually with mobile apps focused on specific aspects of word identification. Pre- and post-treatment assessments showed no differences in rate and accuracy of oral reading between groups that did and did not use the apps, with little effect on motivation to read. Some differences were found in level of texts read and in spelling favoring the intervention students. However, practical significance was found in gains in percentile rank scores on standardized vocabulary and comprehension measures.","author":[{"dropping-particle":"","family":"Moser","given":"Gary P.","non-dropping-particle":"","parse-names":false,"suffix":""},{"dropping-particle":"","family":"Morrison","given":"Timothy G.","non-dropping-particle":"","parse-names":false,"suffix":""},{"dropping-particle":"","family":"Wilcox","given":"Brad","non-dropping-particle":"","parse-names":false,"suffix":""}],"container-title":"Reading Psychology","id":"ITEM-1","issue":"4","issued":{"date-parts":[["2017"]]},"page":"349-368","title":"Supporting Fourth-Grade Students’ Word Identification Using Application Software","type":"article-journal","volume":"38"},"uris":["http://www.mendeley.com/documents/?uuid=6df1cdea-7ca7-4d32-9135-a2b2f41aacd0"]}],"mendeley":{"formattedCitation":"(Moser, Morrison, &amp; Wilcox, 2017)","manualFormatting":"Moser, Morrison, &amp; Wilcox (2017","plainTextFormattedCitation":"(Moser, Morrison, &amp; Wilcox, 2017)","previouslyFormattedCitation":"(Moser, Morrison, &amp; Wilcox, 2017)"},"properties":{"noteIndex":0},"schema":"https://github.com/citation-style-language/schema/raw/master/csl-citation.json"}</w:instrText>
            </w:r>
            <w:r w:rsidRPr="00B011D2">
              <w:rPr>
                <w:color w:val="000000"/>
                <w:lang w:val="en-US"/>
              </w:rPr>
              <w:fldChar w:fldCharType="separate"/>
            </w:r>
            <w:r w:rsidRPr="00B011D2">
              <w:rPr>
                <w:noProof/>
                <w:color w:val="000000"/>
                <w:lang w:val="en-US"/>
              </w:rPr>
              <w:t>Moser, Morrison, &amp; Wilcox (2017</w:t>
            </w:r>
            <w:r w:rsidRPr="00B011D2">
              <w:rPr>
                <w:color w:val="000000"/>
                <w:lang w:val="en-US"/>
              </w:rPr>
              <w:fldChar w:fldCharType="end"/>
            </w:r>
            <w:r w:rsidRPr="00B011D2">
              <w:rPr>
                <w:color w:val="000000"/>
                <w:lang w:val="en-US"/>
              </w:rPr>
              <w:t>)</w:t>
            </w:r>
          </w:p>
        </w:tc>
        <w:tc>
          <w:tcPr>
            <w:tcW w:w="6083" w:type="dxa"/>
            <w:tcBorders>
              <w:top w:val="nil"/>
              <w:left w:val="nil"/>
              <w:right w:val="nil"/>
            </w:tcBorders>
            <w:shd w:val="clear" w:color="auto" w:fill="auto"/>
            <w:noWrap/>
            <w:hideMark/>
          </w:tcPr>
          <w:p w14:paraId="0CDAB507" w14:textId="77777777" w:rsidR="001A69CA" w:rsidRPr="00B011D2" w:rsidRDefault="001A69CA" w:rsidP="00AA6B93">
            <w:pPr>
              <w:spacing w:line="240" w:lineRule="auto"/>
              <w:rPr>
                <w:color w:val="000000"/>
                <w:lang w:val="en-US"/>
              </w:rPr>
            </w:pPr>
            <w:r w:rsidRPr="00B011D2">
              <w:rPr>
                <w:color w:val="000000"/>
                <w:lang w:val="en-US"/>
              </w:rPr>
              <w:t>Examine the effectiveness of word structure practice using application software with fourth grade readers.</w:t>
            </w:r>
          </w:p>
        </w:tc>
        <w:tc>
          <w:tcPr>
            <w:tcW w:w="1878" w:type="dxa"/>
            <w:tcBorders>
              <w:top w:val="nil"/>
              <w:left w:val="nil"/>
              <w:right w:val="nil"/>
            </w:tcBorders>
            <w:shd w:val="clear" w:color="auto" w:fill="auto"/>
            <w:noWrap/>
            <w:hideMark/>
          </w:tcPr>
          <w:p w14:paraId="3D5F8777"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8 great word patters</w:t>
            </w:r>
          </w:p>
        </w:tc>
        <w:tc>
          <w:tcPr>
            <w:tcW w:w="2907" w:type="dxa"/>
            <w:tcBorders>
              <w:top w:val="nil"/>
              <w:left w:val="nil"/>
              <w:right w:val="nil"/>
            </w:tcBorders>
            <w:shd w:val="clear" w:color="auto" w:fill="auto"/>
            <w:noWrap/>
            <w:hideMark/>
          </w:tcPr>
          <w:p w14:paraId="14DCA35F" w14:textId="3A6AB408" w:rsidR="001A69CA" w:rsidRDefault="001A69CA" w:rsidP="00AA6B93">
            <w:pPr>
              <w:spacing w:line="240" w:lineRule="auto"/>
              <w:rPr>
                <w:color w:val="000000"/>
                <w:lang w:val="en-US"/>
              </w:rPr>
            </w:pPr>
            <w:r w:rsidRPr="00B011D2">
              <w:rPr>
                <w:color w:val="000000"/>
                <w:lang w:val="en-US"/>
              </w:rPr>
              <w:t>Reading fluency, vocabulary, reading comprehension, word reading</w:t>
            </w:r>
          </w:p>
          <w:p w14:paraId="2A896CC7" w14:textId="77777777" w:rsidR="0054636B" w:rsidRPr="00B011D2" w:rsidRDefault="0054636B" w:rsidP="00AA6B93">
            <w:pPr>
              <w:spacing w:line="240" w:lineRule="auto"/>
              <w:rPr>
                <w:color w:val="000000"/>
                <w:lang w:val="en-US"/>
              </w:rPr>
            </w:pPr>
          </w:p>
          <w:p w14:paraId="6F741D65" w14:textId="77777777" w:rsidR="001A69CA" w:rsidRPr="00B011D2" w:rsidRDefault="001A69CA" w:rsidP="00AA6B93">
            <w:pPr>
              <w:spacing w:line="240" w:lineRule="auto"/>
              <w:rPr>
                <w:color w:val="000000"/>
                <w:lang w:val="en-US"/>
              </w:rPr>
            </w:pPr>
          </w:p>
        </w:tc>
      </w:tr>
      <w:tr w:rsidR="001A69CA" w:rsidRPr="00B011D2" w14:paraId="6976DE3E" w14:textId="77777777" w:rsidTr="00AA6B93">
        <w:trPr>
          <w:trHeight w:val="432"/>
        </w:trPr>
        <w:tc>
          <w:tcPr>
            <w:tcW w:w="1778" w:type="dxa"/>
            <w:tcBorders>
              <w:left w:val="nil"/>
              <w:bottom w:val="nil"/>
              <w:right w:val="nil"/>
            </w:tcBorders>
          </w:tcPr>
          <w:p w14:paraId="7D5E00A9" w14:textId="1A581529" w:rsidR="001A69CA" w:rsidRPr="00B011D2"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{"citationItems":[{"id":"ITEM-1","itemData":{"DOI":"10.1111/bjep.12122","ISSN":"20448279","abstract":"© 2016 The British Psychological Society Background: Many school-based interventions are being delivered in the absence of evidence of effectiveness (Snowling  &amp;  Hulme, 2011, Br. J. Educ. Psychol., 81, 1). Aims: This study sought to address this oversight by evaluating the effectiveness of the commonly used the Lexia Reading Core5 intervention, with 4- to 6-year-old pupils in Northern Ireland. Sample: A total of 126 primary school pupils in year 1 and year 2 were screened on the Phonological Assessment Battery 2nd Edition (PhAB-2). Children were recruited from the equivalent year groups to Reception and Year 1 in England and Wales, and Pre-kindergarten and Kindergarten in North America. Methods: A total of 98 below-average pupils were randomized (T0) to either an 8-week block (x = 647.51 min, SD = 158.21) of daily access to Lexia Reading Core5 (n = 49) or a waiting-list control group (n = 49). Assessment of phonological skills was completed at post-intervention (T1) and at 2-month follow-up (T2) for the intervention group only. Results: Analysis of covariance which controlled for baseline scores found that the Lexia Reading Core5 intervention group made significantly greater gains in blending, F(1, 95) = 6.50, p =.012, partial η 2  =.064 (small effect size) and non-word reading, F(1, 95) = 7.20, p =.009, partial η 2  =.070 (small effect size). Analysis of the 2-month follow-up of the intervention group found that all group treatment gains were maintained. However, improvements were not uniform among the intervention group with 35% failing to make progress despite access to support. Post-hoc analysis revealed that higher T0 phonological working memory scores predicted improvements made in phonological skills. Conclusions: An early-intervention, computer-based literacy program can be effective in boosting the phonological skills of 4- to 6-year-olds, particularly if these literacy difficulties are not linked to phonological working memory deficits.","author":[{"dropping-particle":"","family":"O'Callaghan","given":"Paul","non-dropping-particle":"","parse-names":false,"suffix":""},{"dropping-particle":"","family":"McIvor","given":"Aimee","non-dropping-particle":"","parse-names":false,"suffix":""},{"dropping-particle":"","family":"McVeigh","given":"Claire","non-dropping-particle":"","parse-names":false,"suffix":""},{"dropping-particle":"","family":"Rushe","given":"Teresa","non-dropping-particle":"","parse-names":false,"suffix":""}],"container-title":"British Journal of Educational Psychology","id":"ITEM-1","issue":"4","issued":{"date-parts":[["2016"]]},"page":"546-558","title":"A randomized controlled trial of an early-intervention, computer-based literacy program to boost phonological skills in 4- to 6-year-old children","type":"article-journal","volume":"86"},"uris":["http://www.mendeley.com/documents/?uuid=1fd83c12-d1dd-4888-ae34-5329444a8bb7"]}],"mendeley":{"formattedCitation":"(O’Callaghan, McIvor, McVeigh, &amp; Rushe, 2016)","manualFormatting":"O’Callaghan, McIvor, McVeigh, &amp; Rushe (2016","plainTextFormattedCitation":"(O’Callaghan, McIvor, McVeigh, &amp; Rushe, 2016)","previouslyFormattedCitation":"(O’Callaghan, McIvor, McVeigh, &amp; Rushe, 2016)"},"properties":{"noteIndex":0},"schema":"https://github.com/citation-style-language/schema/raw/master/csl-citation.json"}</w:instrText>
            </w:r>
            <w:r w:rsidRPr="00B011D2">
              <w:rPr>
                <w:color w:val="000000"/>
                <w:lang w:val="en-US"/>
              </w:rPr>
              <w:fldChar w:fldCharType="separate"/>
            </w:r>
            <w:r w:rsidRPr="00B011D2">
              <w:rPr>
                <w:noProof/>
                <w:color w:val="000000"/>
                <w:lang w:val="en-US"/>
              </w:rPr>
              <w:t>O’Callaghan, McIvor, McVeigh, &amp; Rushe (2016</w:t>
            </w:r>
            <w:r w:rsidRPr="00B011D2">
              <w:rPr>
                <w:color w:val="000000"/>
                <w:lang w:val="en-US"/>
              </w:rPr>
              <w:fldChar w:fldCharType="end"/>
            </w:r>
            <w:r w:rsidRPr="00B011D2">
              <w:rPr>
                <w:color w:val="000000"/>
                <w:lang w:val="en-US"/>
              </w:rPr>
              <w:t>)</w:t>
            </w:r>
          </w:p>
          <w:p w14:paraId="1A4C4C55" w14:textId="77777777" w:rsidR="001A69CA" w:rsidRPr="00B011D2" w:rsidRDefault="001A69CA" w:rsidP="00AA6B93">
            <w:pPr>
              <w:spacing w:line="240" w:lineRule="auto"/>
              <w:rPr>
                <w:rFonts w:eastAsia="Times New Roman"/>
                <w:color w:val="000000"/>
                <w:szCs w:val="24"/>
                <w:lang w:val="en-US"/>
              </w:rPr>
            </w:pPr>
          </w:p>
        </w:tc>
        <w:tc>
          <w:tcPr>
            <w:tcW w:w="6083" w:type="dxa"/>
            <w:tcBorders>
              <w:left w:val="nil"/>
              <w:bottom w:val="nil"/>
              <w:right w:val="nil"/>
            </w:tcBorders>
            <w:shd w:val="clear" w:color="auto" w:fill="auto"/>
            <w:noWrap/>
            <w:hideMark/>
          </w:tcPr>
          <w:p w14:paraId="7C1912F2" w14:textId="77777777" w:rsidR="001A69CA" w:rsidRPr="00B011D2" w:rsidRDefault="001A69CA" w:rsidP="00AA6B93">
            <w:pPr>
              <w:spacing w:line="240" w:lineRule="auto"/>
              <w:rPr>
                <w:color w:val="000000"/>
                <w:lang w:val="en-US"/>
              </w:rPr>
            </w:pPr>
            <w:r w:rsidRPr="00B011D2">
              <w:rPr>
                <w:color w:val="000000"/>
                <w:lang w:val="en-US"/>
              </w:rPr>
              <w:t>Evaluate the effectiveness of the Lexia Reading Core</w:t>
            </w:r>
            <w:r>
              <w:rPr>
                <w:color w:val="000000"/>
                <w:lang w:val="en-US"/>
              </w:rPr>
              <w:t xml:space="preserve"> </w:t>
            </w:r>
            <w:r w:rsidRPr="00B011D2">
              <w:rPr>
                <w:color w:val="000000"/>
                <w:lang w:val="en-US"/>
              </w:rPr>
              <w:t xml:space="preserve">5 intervention with </w:t>
            </w:r>
            <w:r>
              <w:rPr>
                <w:color w:val="000000"/>
                <w:lang w:val="en-US"/>
              </w:rPr>
              <w:t>four</w:t>
            </w:r>
            <w:r w:rsidRPr="00B011D2">
              <w:rPr>
                <w:color w:val="000000"/>
                <w:lang w:val="en-US"/>
              </w:rPr>
              <w:t xml:space="preserve">- to </w:t>
            </w:r>
            <w:r>
              <w:rPr>
                <w:color w:val="000000"/>
                <w:lang w:val="en-US"/>
              </w:rPr>
              <w:t>six</w:t>
            </w:r>
            <w:r w:rsidRPr="00B011D2">
              <w:rPr>
                <w:color w:val="000000"/>
                <w:lang w:val="en-US"/>
              </w:rPr>
              <w:t xml:space="preserve">-year-old </w:t>
            </w:r>
            <w:r>
              <w:rPr>
                <w:color w:val="000000"/>
                <w:lang w:val="en-US"/>
              </w:rPr>
              <w:t xml:space="preserve">children </w:t>
            </w:r>
            <w:r w:rsidRPr="00B011D2">
              <w:rPr>
                <w:color w:val="000000"/>
                <w:lang w:val="en-US"/>
              </w:rPr>
              <w:t>in Northern Ireland.</w:t>
            </w:r>
          </w:p>
          <w:p w14:paraId="68F8C559" w14:textId="77777777" w:rsidR="001A69CA" w:rsidRPr="00B011D2" w:rsidRDefault="001A69CA" w:rsidP="00AA6B93">
            <w:pPr>
              <w:spacing w:line="240" w:lineRule="auto"/>
              <w:rPr>
                <w:color w:val="000000"/>
                <w:lang w:val="en-US"/>
              </w:rPr>
            </w:pPr>
          </w:p>
        </w:tc>
        <w:tc>
          <w:tcPr>
            <w:tcW w:w="1878" w:type="dxa"/>
            <w:tcBorders>
              <w:left w:val="nil"/>
              <w:bottom w:val="nil"/>
              <w:right w:val="nil"/>
            </w:tcBorders>
            <w:shd w:val="clear" w:color="auto" w:fill="auto"/>
            <w:noWrap/>
            <w:hideMark/>
          </w:tcPr>
          <w:p w14:paraId="2AB7D5DA"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Lexia Reading Core 5</w:t>
            </w:r>
          </w:p>
        </w:tc>
        <w:tc>
          <w:tcPr>
            <w:tcW w:w="2907" w:type="dxa"/>
            <w:tcBorders>
              <w:left w:val="nil"/>
              <w:bottom w:val="nil"/>
              <w:right w:val="nil"/>
            </w:tcBorders>
            <w:shd w:val="clear" w:color="auto" w:fill="auto"/>
            <w:noWrap/>
            <w:hideMark/>
          </w:tcPr>
          <w:p w14:paraId="6993E2F6"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Phonological skills</w:t>
            </w:r>
          </w:p>
        </w:tc>
      </w:tr>
      <w:tr w:rsidR="001A69CA" w:rsidRPr="00B011D2" w14:paraId="7398F513" w14:textId="77777777" w:rsidTr="00AA6B93">
        <w:trPr>
          <w:trHeight w:val="432"/>
        </w:trPr>
        <w:tc>
          <w:tcPr>
            <w:tcW w:w="1778" w:type="dxa"/>
            <w:tcBorders>
              <w:top w:val="nil"/>
              <w:left w:val="nil"/>
              <w:bottom w:val="nil"/>
              <w:right w:val="nil"/>
            </w:tcBorders>
          </w:tcPr>
          <w:p w14:paraId="1038D96D" w14:textId="1255634E"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{"citationItems":[{"id":"ITEM-1","itemData":{"abstract":"The ability to read is essential to school-based learning and skilled responding in an information rich society. Unfortunately, many students in today's schools do not become skilled readers. Many reading researchers (Blachman 1996, 1997; Felton, 1993; Fletcher &amp; Lyon, 1998; Torgesen, 1997) agree that the vast majority of problems experienced by early readers can be prevented through appropriate, explicit, and comprehensive early instruction. Previous research also indicates that parents/families can have a positive influence on the children's reading abilities. However, parents may not have the skills to teach reading in an explicit and systematic manner. It is here that the computer-based reading programs, which are systematic and explicit in their instruction, hold great promise. This preliminary investigation examined the effects of two parent implemented computer-based reading programs (Funnix and Headsprout) on the reading skills of 25 students at-risk for reading failure. All students were pre and post-tested on the Dynamic Indicators of Basic Early Literacy Skills. All parents were provided one-on-one training by the researchers. Treatment fidelity data was collected. Further, a questionnaire was administered with parents and students to elicit their perceptions of the effectiveness and desirability of the programs. The results indicated that computer-based programs were effective in increasing certain basic early literacy skills of students at-risk for reading failure. A description of the computer programs, results (effect sizes and statistically significant results), implications, and limitations of the study will be discussed. Keywords:","author":[{"dropping-particle":"","family":"Pindiprolu","given":"Sekhar","non-dropping-particle":"","parse-names":false,"suffix":""},{"dropping-particle":"","family":"Forbush","given":"David","non-dropping-particle":"","parse-names":false,"suffix":""}],"container-title":"Journal on School Educational Technology","id":"ITEM-1","issue":"3","issued":{"date-parts":[["2009"]]},"page":"41-49","title":"Evaluating the promise of computer-based reading interventions with students with reading difficulties","type":"article-journal","volume":"4"},"uris":["http://www.mendeley.com/documents/?uuid=0f10f19b-6070-43ab-8856-46b49f94183b"]}],"mendeley":{"formattedCitation":"(Pindiprolu &amp; Forbush, 2009)","manualFormatting":"Pindiprolu &amp; Forbush (2009","plainTextFormattedCitation":"(Pindiprolu &amp; Forbush, 2009)","previouslyFormattedCitation":"(Pindiprolu &amp; Forbush, 2009)"},"properties":{"noteIndex":0},"schema":"https://github.com/citation-style-language/schema/raw/master/csl-citation.json"}</w:instrText>
            </w:r>
            <w:r w:rsidRPr="00B011D2">
              <w:rPr>
                <w:color w:val="000000"/>
                <w:lang w:val="en-US"/>
              </w:rPr>
              <w:fldChar w:fldCharType="separate"/>
            </w:r>
            <w:r w:rsidRPr="00B011D2">
              <w:rPr>
                <w:noProof/>
                <w:color w:val="000000"/>
                <w:lang w:val="en-US"/>
              </w:rPr>
              <w:t>Pindiprolu &amp; Forbush (2009</w:t>
            </w:r>
            <w:r w:rsidRPr="00B011D2">
              <w:rPr>
                <w:color w:val="000000"/>
                <w:lang w:val="en-US"/>
              </w:rPr>
              <w:fldChar w:fldCharType="end"/>
            </w:r>
            <w:r w:rsidRPr="00B011D2">
              <w:rPr>
                <w:color w:val="000000"/>
                <w:lang w:val="en-US"/>
              </w:rPr>
              <w:t>)</w:t>
            </w:r>
          </w:p>
        </w:tc>
        <w:tc>
          <w:tcPr>
            <w:tcW w:w="6083" w:type="dxa"/>
            <w:tcBorders>
              <w:top w:val="nil"/>
              <w:left w:val="nil"/>
              <w:bottom w:val="nil"/>
              <w:right w:val="nil"/>
            </w:tcBorders>
            <w:shd w:val="clear" w:color="auto" w:fill="auto"/>
            <w:noWrap/>
            <w:hideMark/>
          </w:tcPr>
          <w:p w14:paraId="6FF9E976"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Evaluate the effects of parent implemented Funnix and Headsprout reading programs on the acquisition of basic early literacy skills of students with reading difficulties.</w:t>
            </w:r>
          </w:p>
        </w:tc>
        <w:tc>
          <w:tcPr>
            <w:tcW w:w="1878" w:type="dxa"/>
            <w:tcBorders>
              <w:top w:val="nil"/>
              <w:left w:val="nil"/>
              <w:bottom w:val="nil"/>
              <w:right w:val="nil"/>
            </w:tcBorders>
            <w:shd w:val="clear" w:color="auto" w:fill="auto"/>
            <w:noWrap/>
            <w:hideMark/>
          </w:tcPr>
          <w:p w14:paraId="617E3CEA"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Funnix, Headsprout</w:t>
            </w:r>
          </w:p>
        </w:tc>
        <w:tc>
          <w:tcPr>
            <w:tcW w:w="2907" w:type="dxa"/>
            <w:tcBorders>
              <w:top w:val="nil"/>
              <w:left w:val="nil"/>
              <w:bottom w:val="nil"/>
              <w:right w:val="nil"/>
            </w:tcBorders>
            <w:shd w:val="clear" w:color="auto" w:fill="auto"/>
            <w:noWrap/>
            <w:hideMark/>
          </w:tcPr>
          <w:p w14:paraId="42F3D053" w14:textId="294D971A" w:rsidR="001A69CA" w:rsidRDefault="001A69CA" w:rsidP="00AA6B93">
            <w:pPr>
              <w:spacing w:line="240" w:lineRule="auto"/>
              <w:rPr>
                <w:color w:val="000000"/>
                <w:lang w:val="en-US"/>
              </w:rPr>
            </w:pPr>
            <w:r w:rsidRPr="00B011D2">
              <w:rPr>
                <w:color w:val="000000"/>
                <w:lang w:val="en-US"/>
              </w:rPr>
              <w:t>Word reading, reading fluency, reading comprehension, phonological skills, phonics, vocabulary</w:t>
            </w:r>
          </w:p>
          <w:p w14:paraId="20AA7CD7" w14:textId="77777777" w:rsidR="00F815B3" w:rsidRPr="00B011D2" w:rsidRDefault="00F815B3" w:rsidP="00AA6B93">
            <w:pPr>
              <w:spacing w:line="240" w:lineRule="auto"/>
              <w:rPr>
                <w:color w:val="000000"/>
                <w:lang w:val="en-US"/>
              </w:rPr>
            </w:pPr>
          </w:p>
          <w:p w14:paraId="1E8BC889" w14:textId="77777777" w:rsidR="001A69CA" w:rsidRPr="00B011D2" w:rsidRDefault="001A69CA" w:rsidP="00AA6B93">
            <w:pPr>
              <w:spacing w:line="240" w:lineRule="auto"/>
              <w:rPr>
                <w:rFonts w:eastAsia="Times New Roman"/>
                <w:color w:val="000000"/>
                <w:szCs w:val="24"/>
                <w:lang w:val="en-US"/>
              </w:rPr>
            </w:pPr>
          </w:p>
        </w:tc>
      </w:tr>
      <w:tr w:rsidR="001A69CA" w:rsidRPr="00B011D2" w14:paraId="02AE065A" w14:textId="77777777" w:rsidTr="00AA6B93">
        <w:trPr>
          <w:trHeight w:val="432"/>
        </w:trPr>
        <w:tc>
          <w:tcPr>
            <w:tcW w:w="1778" w:type="dxa"/>
            <w:tcBorders>
              <w:top w:val="nil"/>
              <w:left w:val="nil"/>
              <w:bottom w:val="nil"/>
              <w:right w:val="nil"/>
            </w:tcBorders>
          </w:tcPr>
          <w:p w14:paraId="4DFEDAC7" w14:textId="0388B23D" w:rsidR="001A69CA" w:rsidRPr="00B011D2"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{"citationItems":[{"id":"ITEM-1","itemData":{"DOI":"10.1016/j.ridd.2015.07.016","ISSN":"18733379","abstract":"Four groups of poor readers were identified among a population of students with learning disabilities attending a special class in secondary school: normal readers; specific poor decoders; specific poor comprehenders, and general poor readers (deficits in both decoding and comprehension). These students were then trained with a software program designed to encourage either their word decoding skills or their text comprehension skills. After 5 weeks of training, we observed that the students experiencing word reading deficits and trained with the decoding software improved primarily in the reading fluency task while those exhibiting comprehension deficits and trained with the comprehension software showed improved performance in listening and reading comprehension. But interestingly, the latter software also led to improved performance on the word recognition task. This result suggests that, for these students, training interventions focused at the text level and its comprehension might be more beneficial for reading in general (i.e., for the two components of reading) than word-level decoding trainings.","author":[{"dropping-particle":"","family":"Potocki","given":"Anna","non-dropping-particle":"","parse-names":false,"suffix":""},{"dropping-particle":"","family":"Magnan","given":"Annie","non-dropping-particle":"","parse-names":false,"suffix":""},{"dropping-particle":"","family":"Ecalle","given":"Jean","non-dropping-particle":"","parse-names":false,"suffix":""}],"container-title":"Research in Developmental Disabilities","id":"ITEM-1","issued":{"date-parts":[["2015"]]},"page":"83-92","publisher":"Elsevier Ltd.","title":"Computerized trainings in four groups of struggling readers: Specific effects on word reading and comprehension","type":"article-journal","volume":"45-46"},"uris":["http://www.mendeley.com/documents/?uuid=9ce64aa6-9332-4a52-97fd-f2350f1d32a3"]}],"mendeley":{"formattedCitation":"(Potocki, Magnan, &amp; Ecalle, 2015)","manualFormatting":"Potocki, Magnan, &amp; Ecalle (2015","plainTextFormattedCitation":"(Potocki, Magnan, &amp; Ecalle, 2015)","previouslyFormattedCitation":"(Potocki, Magnan, &amp; Ecalle, 2015)"},"properties":{"noteIndex":0},"schema":"https://github.com/citation-style-language/schema/raw/master/csl-citation.json"}</w:instrText>
            </w:r>
            <w:r w:rsidRPr="00B011D2">
              <w:rPr>
                <w:color w:val="000000"/>
                <w:lang w:val="en-US"/>
              </w:rPr>
              <w:fldChar w:fldCharType="separate"/>
            </w:r>
            <w:r w:rsidRPr="00B011D2">
              <w:rPr>
                <w:noProof/>
                <w:color w:val="000000"/>
                <w:lang w:val="en-US"/>
              </w:rPr>
              <w:t>Potocki, Magnan, &amp; Ecalle (2015</w:t>
            </w:r>
            <w:r w:rsidRPr="00B011D2">
              <w:rPr>
                <w:color w:val="000000"/>
                <w:lang w:val="en-US"/>
              </w:rPr>
              <w:fldChar w:fldCharType="end"/>
            </w:r>
            <w:r w:rsidRPr="00B011D2">
              <w:rPr>
                <w:color w:val="000000"/>
                <w:lang w:val="en-US"/>
              </w:rPr>
              <w:t>)</w:t>
            </w:r>
          </w:p>
          <w:p w14:paraId="451BEE51" w14:textId="77777777" w:rsidR="001A69CA" w:rsidRPr="00B011D2" w:rsidRDefault="001A69CA" w:rsidP="00AA6B93">
            <w:pPr>
              <w:spacing w:line="240" w:lineRule="auto"/>
              <w:rPr>
                <w:rFonts w:eastAsia="Times New Roman"/>
                <w:color w:val="000000"/>
                <w:szCs w:val="24"/>
                <w:lang w:val="en-US"/>
              </w:rPr>
            </w:pPr>
          </w:p>
        </w:tc>
        <w:tc>
          <w:tcPr>
            <w:tcW w:w="6083" w:type="dxa"/>
            <w:tcBorders>
              <w:top w:val="nil"/>
              <w:left w:val="nil"/>
              <w:bottom w:val="nil"/>
              <w:right w:val="nil"/>
            </w:tcBorders>
            <w:shd w:val="clear" w:color="auto" w:fill="auto"/>
            <w:noWrap/>
            <w:hideMark/>
          </w:tcPr>
          <w:p w14:paraId="5B927416" w14:textId="19303F38" w:rsidR="001A69CA" w:rsidRPr="00B011D2" w:rsidRDefault="001A69CA" w:rsidP="00AA6B93">
            <w:pPr>
              <w:spacing w:line="240" w:lineRule="auto"/>
              <w:rPr>
                <w:color w:val="000000"/>
                <w:lang w:val="en-US"/>
              </w:rPr>
            </w:pPr>
            <w:r w:rsidRPr="00B011D2">
              <w:rPr>
                <w:color w:val="000000"/>
                <w:lang w:val="en-US"/>
              </w:rPr>
              <w:t>Determine the effects of a computerized training program on the reading skills of normal readers, poor decoders, poor comprehenders, and general poor readers.</w:t>
            </w:r>
          </w:p>
          <w:p w14:paraId="1C7C67F4"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6BACCE0F"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Chassymo, Locotex</w:t>
            </w:r>
          </w:p>
        </w:tc>
        <w:tc>
          <w:tcPr>
            <w:tcW w:w="2907" w:type="dxa"/>
            <w:tcBorders>
              <w:top w:val="nil"/>
              <w:left w:val="nil"/>
              <w:bottom w:val="nil"/>
              <w:right w:val="nil"/>
            </w:tcBorders>
            <w:shd w:val="clear" w:color="auto" w:fill="auto"/>
            <w:noWrap/>
            <w:hideMark/>
          </w:tcPr>
          <w:p w14:paraId="5F6A0E28"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Word reading, reading fluency, reading comprehension</w:t>
            </w:r>
          </w:p>
        </w:tc>
      </w:tr>
      <w:tr w:rsidR="001A69CA" w:rsidRPr="00B011D2" w14:paraId="6BC159D1" w14:textId="77777777" w:rsidTr="00AA6B93">
        <w:trPr>
          <w:trHeight w:val="432"/>
        </w:trPr>
        <w:tc>
          <w:tcPr>
            <w:tcW w:w="1778" w:type="dxa"/>
            <w:tcBorders>
              <w:top w:val="nil"/>
              <w:left w:val="nil"/>
              <w:bottom w:val="nil"/>
              <w:right w:val="nil"/>
            </w:tcBorders>
          </w:tcPr>
          <w:p w14:paraId="69365ACC" w14:textId="02429F34" w:rsidR="001A69CA" w:rsidRPr="00B011D2" w:rsidRDefault="001A69CA" w:rsidP="00AA6B93">
            <w:pPr>
              <w:spacing w:line="240" w:lineRule="auto"/>
              <w:rPr>
                <w:color w:val="000000"/>
                <w:lang w:val="en-US"/>
              </w:rPr>
            </w:pPr>
            <w:r w:rsidRPr="00B011D2">
              <w:rPr>
                <w:color w:val="000000"/>
                <w:lang w:val="en-US"/>
              </w:rPr>
              <w:lastRenderedPageBreak/>
              <w:fldChar w:fldCharType="begin" w:fldLock="1"/>
            </w:r>
            <w:r w:rsidR="006B12ED">
              <w:rPr>
                <w:color w:val="000000"/>
                <w:lang w:val="en-US"/>
              </w:rPr>
              <w:instrText>ADDIN CSL_CITATION {"citationItems":[{"id":"ITEM-1","itemData":{"DOI":"10.1080/02103702.2016.1263451","ISSN":"15784126","abstract":"© 2017 Fundacion Infancia y Aprendizaje. Reading difficulties have reached a prevalence of 3–10% in school-age children. Those who present these difficulties avoid reading and benefit very little from school-based learning opportunities, resulting in maladjustments, dropping out of school and having to repeat grades. Presented here are the results of an intervention based on a computer game intended for explicit phonic training in first-grade school children at risk of possessing reading difficulties. Fifty-six children from a low socioeconomic status (SES) and 31 children from a high socioeconomic status, divided into two groups (control and experimental), participated in the study. After the intervention, participants from the low-SES experimental group had enhanced their skills regarding letter sound recognition, whereas the high-SES experimental group had improved their naming speed. The results are discussed in light of the impact of interventions based on computer games and of the importance of the development of sublexical skills in children at risk of manifesting reading difficulties in transparent orthographies.","author":[{"dropping-particle":"","family":"Rosas","given":"Ricardo","non-dropping-particle":"","parse-names":false,"suffix":""},{"dropping-particle":"","family":"Escobar","given":"José Pablo","non-dropping-particle":"","parse-names":false,"suffix":""},{"dropping-particle":"","family":"Ramírez","given":"María Paz","non-dropping-particle":"","parse-names":false,"suffix":""},{"dropping-particle":"","family":"Meneses","given":"Alejandra","non-dropping-particle":"","parse-names":false,"suffix":""},{"dropping-particle":"","family":"Guajardo","given":"Alejandra","non-dropping-particle":"","parse-names":false,"suffix":""}],"container-title":"Infancia y Aprendizaje","id":"ITEM-1","issue":"1","issued":{"date-parts":[["2017"]]},"page":"158-188","publisher":"Routledge","title":"Impact of a computer-based intervention in Chilean children at risk of manifesting reading difficulties / Impacto de una intervención basada en ordenador en niños chilenos con riesgo de manifestar dificultades lectoras","type":"article-journal","volume":"40"},"uris":["http://www.mendeley.com/documents/?uuid=d65e88f3-f86b-46f8-a838-60995e2dee4a"]}],"mendeley":{"formattedCitation":"(Rosas, Escobar, Ramírez, Meneses, &amp; Guajardo, 2017)","manualFormatting":"Rosas, Escobar, Ramírez, Meneses, &amp; Guajardo (2017","plainTextFormattedCitation":"(Rosas, Escobar, Ramírez, Meneses, &amp; Guajardo, 2017)","previouslyFormattedCitation":"(Rosas, Escobar, Ramírez, Meneses, &amp; Guajardo, 2017)"},"properties":{"noteIndex":0},"schema":"https://github.com/citation-style-language/schema/raw/master/csl-citation.json"}</w:instrText>
            </w:r>
            <w:r w:rsidRPr="00B011D2">
              <w:rPr>
                <w:color w:val="000000"/>
                <w:lang w:val="en-US"/>
              </w:rPr>
              <w:fldChar w:fldCharType="separate"/>
            </w:r>
            <w:r w:rsidRPr="00B011D2">
              <w:rPr>
                <w:noProof/>
                <w:color w:val="000000"/>
                <w:lang w:val="en-US"/>
              </w:rPr>
              <w:t>Rosas, Escobar, Ramírez, Meneses, &amp; Guajardo (2017</w:t>
            </w:r>
            <w:r w:rsidRPr="00B011D2">
              <w:rPr>
                <w:color w:val="000000"/>
                <w:lang w:val="en-US"/>
              </w:rPr>
              <w:fldChar w:fldCharType="end"/>
            </w:r>
            <w:r w:rsidRPr="00B011D2">
              <w:rPr>
                <w:color w:val="000000"/>
                <w:lang w:val="en-US"/>
              </w:rPr>
              <w:t>)</w:t>
            </w:r>
          </w:p>
          <w:p w14:paraId="6546357A" w14:textId="77777777" w:rsidR="001A69CA" w:rsidRPr="00B011D2" w:rsidRDefault="001A69CA" w:rsidP="00AA6B93">
            <w:pPr>
              <w:spacing w:line="240" w:lineRule="auto"/>
              <w:rPr>
                <w:rFonts w:eastAsia="Times New Roman"/>
                <w:color w:val="000000"/>
                <w:szCs w:val="24"/>
                <w:lang w:val="en-US"/>
              </w:rPr>
            </w:pPr>
          </w:p>
        </w:tc>
        <w:tc>
          <w:tcPr>
            <w:tcW w:w="6083" w:type="dxa"/>
            <w:tcBorders>
              <w:top w:val="nil"/>
              <w:left w:val="nil"/>
              <w:bottom w:val="nil"/>
              <w:right w:val="nil"/>
            </w:tcBorders>
            <w:shd w:val="clear" w:color="auto" w:fill="auto"/>
            <w:noWrap/>
            <w:hideMark/>
          </w:tcPr>
          <w:p w14:paraId="517E7358" w14:textId="27F835F3" w:rsidR="001A69CA" w:rsidRPr="00B011D2" w:rsidRDefault="001A69CA" w:rsidP="00AA6B93">
            <w:pPr>
              <w:spacing w:line="240" w:lineRule="auto"/>
              <w:rPr>
                <w:color w:val="000000"/>
                <w:lang w:val="en-US"/>
              </w:rPr>
            </w:pPr>
            <w:r w:rsidRPr="00B011D2">
              <w:rPr>
                <w:color w:val="000000"/>
                <w:lang w:val="en-US"/>
              </w:rPr>
              <w:t xml:space="preserve">Evaluate the impact of an explicit, sustained, and direct intervention of the phonic aspects of reading in Chilean children enrolled in their first year of primary education from a </w:t>
            </w:r>
            <w:bookmarkStart w:id="3" w:name="OLE_LINK3"/>
            <w:bookmarkStart w:id="4" w:name="OLE_LINK4"/>
            <w:r w:rsidRPr="00B011D2">
              <w:rPr>
                <w:color w:val="000000"/>
                <w:lang w:val="en-US"/>
              </w:rPr>
              <w:t xml:space="preserve">low </w:t>
            </w:r>
            <w:r w:rsidR="007C1598">
              <w:rPr>
                <w:color w:val="000000"/>
                <w:lang w:val="en-US"/>
              </w:rPr>
              <w:t>socioeconomic status</w:t>
            </w:r>
            <w:bookmarkEnd w:id="3"/>
            <w:bookmarkEnd w:id="4"/>
            <w:r w:rsidRPr="00B011D2">
              <w:rPr>
                <w:color w:val="000000"/>
                <w:lang w:val="en-US"/>
              </w:rPr>
              <w:t xml:space="preserve"> and at risk of manifesting reading difficulties.</w:t>
            </w:r>
          </w:p>
          <w:p w14:paraId="7B1BD1A1"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75460572"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Graphogame</w:t>
            </w:r>
          </w:p>
        </w:tc>
        <w:tc>
          <w:tcPr>
            <w:tcW w:w="2907" w:type="dxa"/>
            <w:tcBorders>
              <w:top w:val="nil"/>
              <w:left w:val="nil"/>
              <w:bottom w:val="nil"/>
              <w:right w:val="nil"/>
            </w:tcBorders>
            <w:shd w:val="clear" w:color="auto" w:fill="auto"/>
            <w:noWrap/>
            <w:hideMark/>
          </w:tcPr>
          <w:p w14:paraId="1A4BDF47"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Word reading, phonological skills, phonics, rapid automatized naming</w:t>
            </w:r>
          </w:p>
        </w:tc>
      </w:tr>
      <w:tr w:rsidR="001A69CA" w:rsidRPr="00B011D2" w14:paraId="4A04A1F0" w14:textId="77777777" w:rsidTr="00AA6B93">
        <w:trPr>
          <w:trHeight w:val="432"/>
        </w:trPr>
        <w:tc>
          <w:tcPr>
            <w:tcW w:w="1778" w:type="dxa"/>
            <w:tcBorders>
              <w:top w:val="nil"/>
              <w:left w:val="nil"/>
              <w:bottom w:val="nil"/>
              <w:right w:val="nil"/>
            </w:tcBorders>
          </w:tcPr>
          <w:p w14:paraId="739F9B83" w14:textId="48ABA8D2"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{"citationItems":[{"id":"ITEM-1","itemData":{"DOI":"10.1016/j.lindif.2010.06.004","ISSN":"10416080","abstract":"The aim of the longitudinal intervention study was to build a model of predictive values of reading fluency in three contrastive reading groups: remedial and computer-assisted remedial reading intervention, and mainstream instruction, to identify the most effective type of intervention for children with different profiles of compromised pre-reading skills. The participants were 7-year-old Finnish school beginners (N=166). Two remedial interventions took place in four weekly sessions of 45. min over a period of 28. weeks in Grade 1. For a child with deficits in the core pre-reading skills (letter knowledge, phonological awareness or rapid automatized naming), the computer-assisted remedial intervention would be the most successful in remediating reading fluency in the transparent Finnish language. Furthermore, children in the computer-assisted intervention were able to reach the average level of the mainstream children by the end of Grade 2. © 2010 Elsevier Inc.","author":[{"dropping-particle":"","family":"Saine","given":"Nina L.","non-dropping-particle":"","parse-names":false,"suffix":""},{"dropping-particle":"","family":"Lerkkanen","given":"Marja Kristiina","non-dropping-particle":"","parse-names":false,"suffix":""},{"dropping-particle":"","family":"Ahonen","given":"Timo","non-dropping-particle":"","parse-names":false,"suffix":""},{"dropping-particle":"","family":"Tolvanen","given":"Asko","non-dropping-particle":"","parse-names":false,"suffix":""},{"dropping-particle":"","family":"Lyytinen","given":"Heikki","non-dropping-particle":"","parse-names":false,"suffix":""}],"container-title":"Learning and Individual Differences","id":"ITEM-1","issue":"5","issued":{"date-parts":[["2010"]]},"page":"402-414","publisher":"Elsevier Inc.","title":"Predicting word-level reading fluency outcomes in three contrastive groups: Remedial and computer-assisted remedial reading intervention, and mainstream instruction","type":"article-journal","volume":"20"},"uris":["http://www.mendeley.com/documents/?uuid=e3cdeab1-ed4b-4631-8116-5826fdfcdc4f"]}],"mendeley":{"formattedCitation":"(Saine, Lerkkanen, Ahonen, Tolvanen, &amp; Lyytinen, 2010)","manualFormatting":"Saine, Lerkkanen, Ahonen, Tolvanen, &amp; Lyytinen (2010","plainTextFormattedCitation":"(Saine, Lerkkanen, Ahonen, Tolvanen, &amp; Lyytinen, 2010)","previouslyFormattedCitation":"(Saine, Lerkkanen, Ahonen, Tolvanen, &amp; Lyytinen, 2010)"},"properties":{"noteIndex":0},"schema":"https://github.com/citation-style-language/schema/raw/master/csl-citation.json"}</w:instrText>
            </w:r>
            <w:r w:rsidRPr="00B011D2">
              <w:rPr>
                <w:color w:val="000000"/>
                <w:lang w:val="en-US"/>
              </w:rPr>
              <w:fldChar w:fldCharType="separate"/>
            </w:r>
            <w:r w:rsidRPr="00B011D2">
              <w:rPr>
                <w:noProof/>
                <w:color w:val="000000"/>
                <w:lang w:val="en-US"/>
              </w:rPr>
              <w:t>Saine, Lerkkanen, Ahonen, Tolvanen, &amp; Lyytinen (2010</w:t>
            </w:r>
            <w:r w:rsidRPr="00B011D2">
              <w:rPr>
                <w:color w:val="000000"/>
                <w:lang w:val="en-US"/>
              </w:rPr>
              <w:fldChar w:fldCharType="end"/>
            </w:r>
            <w:r w:rsidRPr="00B011D2">
              <w:rPr>
                <w:color w:val="000000"/>
                <w:lang w:val="en-US"/>
              </w:rPr>
              <w:t>)</w:t>
            </w:r>
          </w:p>
        </w:tc>
        <w:tc>
          <w:tcPr>
            <w:tcW w:w="6083" w:type="dxa"/>
            <w:tcBorders>
              <w:top w:val="nil"/>
              <w:left w:val="nil"/>
              <w:bottom w:val="nil"/>
              <w:right w:val="nil"/>
            </w:tcBorders>
            <w:shd w:val="clear" w:color="auto" w:fill="auto"/>
            <w:noWrap/>
            <w:hideMark/>
          </w:tcPr>
          <w:p w14:paraId="4D1DE2B5" w14:textId="77777777" w:rsidR="001A69CA" w:rsidRDefault="001A69CA" w:rsidP="00AA6B93">
            <w:pPr>
              <w:spacing w:line="240" w:lineRule="auto"/>
              <w:rPr>
                <w:color w:val="000000"/>
                <w:lang w:val="en-US"/>
              </w:rPr>
            </w:pPr>
            <w:r>
              <w:rPr>
                <w:color w:val="000000"/>
                <w:lang w:val="en-US"/>
              </w:rPr>
              <w:t>Compare the</w:t>
            </w:r>
            <w:r w:rsidRPr="00B011D2">
              <w:rPr>
                <w:color w:val="000000"/>
                <w:lang w:val="en-US"/>
              </w:rPr>
              <w:t xml:space="preserve"> effective</w:t>
            </w:r>
            <w:r>
              <w:rPr>
                <w:color w:val="000000"/>
                <w:lang w:val="en-US"/>
              </w:rPr>
              <w:t xml:space="preserve">ness of a </w:t>
            </w:r>
            <w:r w:rsidRPr="00B011D2">
              <w:rPr>
                <w:color w:val="000000"/>
                <w:lang w:val="en-US"/>
              </w:rPr>
              <w:t>remedial reading intervention</w:t>
            </w:r>
            <w:r>
              <w:rPr>
                <w:color w:val="000000"/>
                <w:lang w:val="en-US"/>
              </w:rPr>
              <w:t xml:space="preserve">, </w:t>
            </w:r>
            <w:r w:rsidRPr="00B011D2">
              <w:rPr>
                <w:color w:val="000000"/>
                <w:lang w:val="en-US"/>
              </w:rPr>
              <w:t>computer assisted remedial reading interventio</w:t>
            </w:r>
            <w:r>
              <w:rPr>
                <w:color w:val="000000"/>
                <w:lang w:val="en-US"/>
              </w:rPr>
              <w:t xml:space="preserve">n, and </w:t>
            </w:r>
            <w:r w:rsidRPr="00B011D2">
              <w:rPr>
                <w:color w:val="000000"/>
                <w:lang w:val="en-US"/>
              </w:rPr>
              <w:t xml:space="preserve">mainstream instruction </w:t>
            </w:r>
            <w:r>
              <w:rPr>
                <w:color w:val="000000"/>
                <w:lang w:val="en-US"/>
              </w:rPr>
              <w:t xml:space="preserve">in children </w:t>
            </w:r>
            <w:r w:rsidRPr="00B011D2">
              <w:rPr>
                <w:color w:val="000000"/>
                <w:lang w:val="en-US"/>
              </w:rPr>
              <w:t>with different profiles of compromised pre</w:t>
            </w:r>
            <w:r>
              <w:rPr>
                <w:color w:val="000000"/>
                <w:lang w:val="en-US"/>
              </w:rPr>
              <w:t>-</w:t>
            </w:r>
            <w:r w:rsidRPr="00B011D2">
              <w:rPr>
                <w:color w:val="000000"/>
                <w:lang w:val="en-US"/>
              </w:rPr>
              <w:t>reading skills before school age.</w:t>
            </w:r>
          </w:p>
          <w:p w14:paraId="0E8F05CF" w14:textId="77777777" w:rsidR="001A69CA" w:rsidRPr="00B011D2" w:rsidRDefault="001A69CA" w:rsidP="00AA6B93">
            <w:pPr>
              <w:spacing w:line="240" w:lineRule="auto"/>
              <w:rPr>
                <w:color w:val="000000"/>
                <w:lang w:val="en-US"/>
              </w:rPr>
            </w:pPr>
          </w:p>
          <w:p w14:paraId="1FDE97B0" w14:textId="77777777" w:rsidR="001A69CA" w:rsidRPr="00B011D2" w:rsidRDefault="001A69CA" w:rsidP="00AA6B93">
            <w:pPr>
              <w:spacing w:line="240" w:lineRule="auto"/>
              <w:rPr>
                <w:color w:val="000000"/>
                <w:lang w:val="en-US"/>
              </w:rPr>
            </w:pPr>
          </w:p>
          <w:p w14:paraId="396E0B56"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4DB5B842"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Graphogame</w:t>
            </w:r>
          </w:p>
        </w:tc>
        <w:tc>
          <w:tcPr>
            <w:tcW w:w="2907" w:type="dxa"/>
            <w:tcBorders>
              <w:top w:val="nil"/>
              <w:left w:val="nil"/>
              <w:bottom w:val="nil"/>
              <w:right w:val="nil"/>
            </w:tcBorders>
            <w:shd w:val="clear" w:color="auto" w:fill="auto"/>
            <w:noWrap/>
            <w:hideMark/>
          </w:tcPr>
          <w:p w14:paraId="4F6AA9E5"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Word reading</w:t>
            </w:r>
          </w:p>
        </w:tc>
      </w:tr>
      <w:tr w:rsidR="001A69CA" w:rsidRPr="00B011D2" w14:paraId="3464E6AF" w14:textId="77777777" w:rsidTr="00AA6B93">
        <w:trPr>
          <w:trHeight w:val="432"/>
        </w:trPr>
        <w:tc>
          <w:tcPr>
            <w:tcW w:w="1778" w:type="dxa"/>
            <w:tcBorders>
              <w:top w:val="nil"/>
              <w:left w:val="nil"/>
              <w:bottom w:val="nil"/>
              <w:right w:val="nil"/>
            </w:tcBorders>
          </w:tcPr>
          <w:p w14:paraId="2EC555AC" w14:textId="7A4A6CBA" w:rsidR="001A69CA" w:rsidRPr="00B011D2"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{"citationItems":[{"id":"ITEM-1","itemData":{"DOI":"10.1016/j.chb.2017.12.036","ISSN":"07475632","abstract":"Education practitioners and policy-makers are enthusiastic about web-based games’ potential to promote reading and pre-reading skills, although it is unclear how effective these games are, especially for children in early childhood. The aim of this study was to determine if literacy games on an educational website could effectively promote early literacy. 136 preschoolers and kindergarteners were randomly assigned to play literacy-focused (intervention group), or puzzle- and arts-themed computer games (control) for 8 weeks at home. Children's early literacy skills were evaluated pre- and post-intervention via 12 literacy assessments. Children in the intervention group outperformed control group peers on eight of these outcomes. Learning was most pronounced for alliteration and phonics, which are important early predictors of later reading abilities.","author":[{"dropping-particle":"","family":"Schmitt","given":"Kelly L.","non-dropping-particle":"","parse-names":false,"suffix":""},{"dropping-particle":"","family":"Hurwitz","given":"Lisa B.","non-dropping-particle":"","parse-names":false,"suffix":""},{"dropping-particle":"","family":"Sheridan Duel","given":"Laura","non-dropping-particle":"","parse-names":false,"suffix":""},{"dropping-particle":"","family":"Nichols Linebarger","given":"Deborah L.","non-dropping-particle":"","parse-names":false,"suffix":""}],"container-title":"Computers in Human Behavior","id":"ITEM-1","issued":{"date-parts":[["2018"]]},"page":"378-389","publisher":"Elsevier Ltd","title":"Learning through play: The impact of web-based games on early literacy development","type":"article-journal","volume":"81"},"uris":["http://www.mendeley.com/documents/?uuid=18616863-98c2-4d8b-8fa8-e7e156017321"]}],"mendeley":{"formattedCitation":"(Schmitt, Hurwitz, Sheridan Duel, &amp; Nichols Linebarger, 2018)","manualFormatting":"Schmitt, Hurwitz, Sheridan Duel, &amp; Nichols Linebarger (2018","plainTextFormattedCitation":"(Schmitt, Hurwitz, Sheridan Duel, &amp; Nichols Linebarger, 2018)","previouslyFormattedCitation":"(Schmitt, Hurwitz, Sheridan Duel, &amp; Nichols Linebarger, 2018)"},"properties":{"noteIndex":0},"schema":"https://github.com/citation-style-language/schema/raw/master/csl-citation.json"}</w:instrText>
            </w:r>
            <w:r w:rsidRPr="00B011D2">
              <w:rPr>
                <w:color w:val="000000"/>
                <w:lang w:val="en-US"/>
              </w:rPr>
              <w:fldChar w:fldCharType="separate"/>
            </w:r>
            <w:r w:rsidRPr="00B011D2">
              <w:rPr>
                <w:noProof/>
                <w:color w:val="000000"/>
                <w:lang w:val="en-US"/>
              </w:rPr>
              <w:t>Schmitt, Hurwitz, Sheridan Duel, &amp; Nichols Linebarger (2018</w:t>
            </w:r>
            <w:r w:rsidRPr="00B011D2">
              <w:rPr>
                <w:color w:val="000000"/>
                <w:lang w:val="en-US"/>
              </w:rPr>
              <w:fldChar w:fldCharType="end"/>
            </w:r>
            <w:r w:rsidRPr="00B011D2">
              <w:rPr>
                <w:color w:val="000000"/>
                <w:lang w:val="en-US"/>
              </w:rPr>
              <w:t>)</w:t>
            </w:r>
          </w:p>
          <w:p w14:paraId="63746706" w14:textId="77777777" w:rsidR="001A69CA" w:rsidRPr="00B011D2" w:rsidRDefault="001A69CA" w:rsidP="00AA6B93">
            <w:pPr>
              <w:spacing w:line="240" w:lineRule="auto"/>
              <w:rPr>
                <w:rFonts w:eastAsia="Times New Roman"/>
                <w:color w:val="000000"/>
                <w:szCs w:val="24"/>
                <w:lang w:val="en-US"/>
              </w:rPr>
            </w:pPr>
          </w:p>
        </w:tc>
        <w:tc>
          <w:tcPr>
            <w:tcW w:w="6083" w:type="dxa"/>
            <w:tcBorders>
              <w:top w:val="nil"/>
              <w:left w:val="nil"/>
              <w:bottom w:val="nil"/>
              <w:right w:val="nil"/>
            </w:tcBorders>
            <w:shd w:val="clear" w:color="auto" w:fill="auto"/>
            <w:noWrap/>
            <w:hideMark/>
          </w:tcPr>
          <w:p w14:paraId="03A12C39" w14:textId="3B34F5F2" w:rsidR="001A69CA" w:rsidRPr="00B011D2" w:rsidRDefault="001A69CA" w:rsidP="00AA6B93">
            <w:pPr>
              <w:spacing w:line="240" w:lineRule="auto"/>
              <w:rPr>
                <w:color w:val="000000"/>
                <w:lang w:val="en-US"/>
              </w:rPr>
            </w:pPr>
            <w:r w:rsidRPr="00B011D2">
              <w:rPr>
                <w:color w:val="000000"/>
                <w:lang w:val="en-US"/>
              </w:rPr>
              <w:t xml:space="preserve">Determine </w:t>
            </w:r>
            <w:r>
              <w:rPr>
                <w:color w:val="000000"/>
                <w:lang w:val="en-US"/>
              </w:rPr>
              <w:t>the effectiveness of a web-based</w:t>
            </w:r>
            <w:r w:rsidRPr="00B011D2">
              <w:rPr>
                <w:color w:val="000000"/>
                <w:lang w:val="en-US"/>
              </w:rPr>
              <w:t xml:space="preserve"> game played at home </w:t>
            </w:r>
            <w:r>
              <w:rPr>
                <w:color w:val="000000"/>
                <w:lang w:val="en-US"/>
              </w:rPr>
              <w:t xml:space="preserve">on </w:t>
            </w:r>
            <w:r w:rsidRPr="00B011D2">
              <w:rPr>
                <w:color w:val="000000"/>
                <w:lang w:val="en-US"/>
              </w:rPr>
              <w:t>literacy development among low- and middle-</w:t>
            </w:r>
            <w:r w:rsidR="007C1598">
              <w:rPr>
                <w:color w:val="000000"/>
                <w:lang w:val="en-US"/>
              </w:rPr>
              <w:t>socioeconomic status</w:t>
            </w:r>
            <w:r w:rsidR="007C1598" w:rsidRPr="00B011D2">
              <w:rPr>
                <w:color w:val="000000"/>
                <w:lang w:val="en-US"/>
              </w:rPr>
              <w:t xml:space="preserve"> </w:t>
            </w:r>
            <w:r w:rsidRPr="00B011D2">
              <w:rPr>
                <w:color w:val="000000"/>
                <w:lang w:val="en-US"/>
              </w:rPr>
              <w:t>preschool and kindergarten students.</w:t>
            </w:r>
          </w:p>
          <w:p w14:paraId="592A2E6B"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4243A30D"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PBS KIDS Island</w:t>
            </w:r>
          </w:p>
        </w:tc>
        <w:tc>
          <w:tcPr>
            <w:tcW w:w="2907" w:type="dxa"/>
            <w:tcBorders>
              <w:top w:val="nil"/>
              <w:left w:val="nil"/>
              <w:bottom w:val="nil"/>
              <w:right w:val="nil"/>
            </w:tcBorders>
            <w:shd w:val="clear" w:color="auto" w:fill="auto"/>
            <w:noWrap/>
            <w:hideMark/>
          </w:tcPr>
          <w:p w14:paraId="37D2FDF1"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Phonics, phonological skills, word reading, vocabulary</w:t>
            </w:r>
          </w:p>
        </w:tc>
      </w:tr>
      <w:tr w:rsidR="001A69CA" w:rsidRPr="00B011D2" w14:paraId="53699A28" w14:textId="77777777" w:rsidTr="00AA6B93">
        <w:trPr>
          <w:trHeight w:val="432"/>
        </w:trPr>
        <w:tc>
          <w:tcPr>
            <w:tcW w:w="1778" w:type="dxa"/>
            <w:tcBorders>
              <w:top w:val="nil"/>
              <w:left w:val="nil"/>
              <w:right w:val="nil"/>
            </w:tcBorders>
          </w:tcPr>
          <w:p w14:paraId="1DF2A324" w14:textId="71F77E21"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{"citationItems":[{"id":"ITEM-1","itemData":{"DOI":"10.1016/j.learninstruc.2018.05.004","ISSN":"09594752","abstract":"This study reports on the effectiveness of an early reading intervention, based on current research on early reading acquisition, and aligned to Norwegian orthography. Thirteen schools were randomly assigned to one of two interventions or a control condition. First grade students (n = 744) were screened at school entry, and children at risk of reading difficulties (n = 140) were identified. At-risk students in schools allocated for intervention received comprehensive teacher-led instruction also containing an individually-delivered computer component. The only difference between the two interventions was whether the computer application had adaptive learning features. Both interventions had significant impact on reading and spelling with no significant difference between the two different intervention conditions. Findings indicate that Norwegian children identified to be at-risk at school entry can profit from intensive intervention that combines training in letter knowledge with explicit instruction in phonetic decoding and word recognition, free spelling, connected text reading and shared reading.","author":[{"dropping-particle":"","family":"Solheim","given":"Oddny Judith","non-dropping-particle":"","parse-names":false,"suffix":""},{"dropping-particle":"","family":"Frijters","given":"Jan C.","non-dropping-particle":"","parse-names":false,"suffix":""},{"dropping-particle":"","family":"Lundetræ","given":"Kjersti","non-dropping-particle":"","parse-names":false,"suffix":""},{"dropping-particle":"","family":"Uppstad","given":"Per Henning","non-dropping-particle":"","parse-names":false,"suffix":""}],"container-title":"Learning and Instruction","id":"ITEM-1","issue":"July 2017","issued":{"date-parts":[["2018"]]},"page":"65-79","publisher":"Elsevier","title":"Effectiveness of an early reading intervention in a semi-transparent orthography: A group randomised controlled trial","type":"article-journal","volume":"58"},"uris":["http://www.mendeley.com/documents/?uuid=49c4a584-8a55-46d2-b45d-52551a780808"]}],"mendeley":{"formattedCitation":"(Solheim, Frijters, Lundetræ, &amp; Uppstad, 2018)","manualFormatting":"Solheim, Frijters, Lundetræ, &amp; Uppstad (2018","plainTextFormattedCitation":"(Solheim, Frijters, Lundetræ, &amp; Uppstad, 2018)","previouslyFormattedCitation":"(Solheim, Frijters, Lundetræ, &amp; Uppstad, 2018)"},"properties":{"noteIndex":0},"schema":"https://github.com/citation-style-language/schema/raw/master/csl-citation.json"}</w:instrText>
            </w:r>
            <w:r w:rsidRPr="00B011D2">
              <w:rPr>
                <w:color w:val="000000"/>
                <w:lang w:val="en-US"/>
              </w:rPr>
              <w:fldChar w:fldCharType="separate"/>
            </w:r>
            <w:r w:rsidRPr="00B011D2">
              <w:rPr>
                <w:noProof/>
                <w:color w:val="000000"/>
                <w:lang w:val="en-US"/>
              </w:rPr>
              <w:t>Solheim, Frijters, Lundetræ, &amp; Uppstad (2018</w:t>
            </w:r>
            <w:r w:rsidRPr="00B011D2">
              <w:rPr>
                <w:color w:val="000000"/>
                <w:lang w:val="en-US"/>
              </w:rPr>
              <w:fldChar w:fldCharType="end"/>
            </w:r>
            <w:r w:rsidRPr="00B011D2">
              <w:rPr>
                <w:color w:val="000000"/>
                <w:lang w:val="en-US"/>
              </w:rPr>
              <w:t>)</w:t>
            </w:r>
          </w:p>
        </w:tc>
        <w:tc>
          <w:tcPr>
            <w:tcW w:w="6083" w:type="dxa"/>
            <w:tcBorders>
              <w:top w:val="nil"/>
              <w:left w:val="nil"/>
              <w:right w:val="nil"/>
            </w:tcBorders>
            <w:shd w:val="clear" w:color="auto" w:fill="auto"/>
            <w:noWrap/>
            <w:hideMark/>
          </w:tcPr>
          <w:p w14:paraId="00694E36" w14:textId="6F03D57B" w:rsidR="001A69CA" w:rsidRPr="00B011D2" w:rsidRDefault="001A69CA" w:rsidP="00AA6B93">
            <w:pPr>
              <w:spacing w:line="240" w:lineRule="auto"/>
              <w:rPr>
                <w:color w:val="000000"/>
                <w:lang w:val="en-US"/>
              </w:rPr>
            </w:pPr>
            <w:r w:rsidRPr="00B011D2">
              <w:rPr>
                <w:color w:val="000000"/>
                <w:lang w:val="en-US"/>
              </w:rPr>
              <w:t xml:space="preserve">Investigate the efficacy of an early reading intervention delivered alongside formal reading instruction to Norwegian 6-year </w:t>
            </w:r>
            <w:r w:rsidR="00F65204" w:rsidRPr="00B011D2">
              <w:rPr>
                <w:color w:val="000000"/>
                <w:lang w:val="en-US"/>
              </w:rPr>
              <w:t>old</w:t>
            </w:r>
            <w:r>
              <w:rPr>
                <w:color w:val="000000"/>
                <w:lang w:val="en-US"/>
              </w:rPr>
              <w:t xml:space="preserve"> </w:t>
            </w:r>
            <w:r w:rsidR="00F65204">
              <w:rPr>
                <w:color w:val="000000"/>
                <w:lang w:val="en-US"/>
              </w:rPr>
              <w:t xml:space="preserve"> children </w:t>
            </w:r>
            <w:r w:rsidRPr="00B011D2">
              <w:rPr>
                <w:color w:val="000000"/>
                <w:lang w:val="en-US"/>
              </w:rPr>
              <w:t xml:space="preserve">at risk for </w:t>
            </w:r>
            <w:r>
              <w:rPr>
                <w:color w:val="000000"/>
                <w:lang w:val="en-US"/>
              </w:rPr>
              <w:t xml:space="preserve">reading difficulties </w:t>
            </w:r>
            <w:r w:rsidRPr="00B011D2">
              <w:rPr>
                <w:color w:val="000000"/>
                <w:lang w:val="en-US"/>
              </w:rPr>
              <w:t>with a two-year follow</w:t>
            </w:r>
            <w:r>
              <w:rPr>
                <w:color w:val="000000"/>
                <w:lang w:val="en-US"/>
              </w:rPr>
              <w:t>-up</w:t>
            </w:r>
            <w:r w:rsidRPr="00B011D2">
              <w:rPr>
                <w:color w:val="000000"/>
                <w:lang w:val="en-US"/>
              </w:rPr>
              <w:t>.</w:t>
            </w:r>
          </w:p>
          <w:p w14:paraId="62EA0E95" w14:textId="77777777" w:rsidR="001A69CA" w:rsidRPr="00B011D2" w:rsidRDefault="001A69CA" w:rsidP="00AA6B93">
            <w:pPr>
              <w:spacing w:line="240" w:lineRule="auto"/>
              <w:rPr>
                <w:color w:val="000000"/>
                <w:lang w:val="en-US"/>
              </w:rPr>
            </w:pPr>
          </w:p>
          <w:p w14:paraId="483E6756"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right w:val="nil"/>
            </w:tcBorders>
            <w:shd w:val="clear" w:color="auto" w:fill="auto"/>
            <w:noWrap/>
            <w:hideMark/>
          </w:tcPr>
          <w:p w14:paraId="1D0F241D"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Graphogame, On track ABC</w:t>
            </w:r>
          </w:p>
        </w:tc>
        <w:tc>
          <w:tcPr>
            <w:tcW w:w="2907" w:type="dxa"/>
            <w:tcBorders>
              <w:top w:val="nil"/>
              <w:left w:val="nil"/>
              <w:right w:val="nil"/>
            </w:tcBorders>
            <w:shd w:val="clear" w:color="auto" w:fill="auto"/>
            <w:noWrap/>
            <w:hideMark/>
          </w:tcPr>
          <w:p w14:paraId="68E92627"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Phonics, phonological skills, word reading, rapid automatized naming, vocabulary</w:t>
            </w:r>
          </w:p>
        </w:tc>
      </w:tr>
      <w:tr w:rsidR="001A69CA" w:rsidRPr="00B011D2" w14:paraId="46CE2534" w14:textId="77777777" w:rsidTr="00AA6B93">
        <w:trPr>
          <w:trHeight w:val="432"/>
        </w:trPr>
        <w:tc>
          <w:tcPr>
            <w:tcW w:w="1778" w:type="dxa"/>
            <w:tcBorders>
              <w:top w:val="nil"/>
              <w:left w:val="nil"/>
              <w:bottom w:val="single" w:sz="4" w:space="0" w:color="auto"/>
              <w:right w:val="nil"/>
            </w:tcBorders>
          </w:tcPr>
          <w:p w14:paraId="154BD144" w14:textId="49D13591"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{"citationItems":[{"id":"ITEM-1","itemData":{"DOI":"10.1353/etc.2013.0004","ISSN":"19348924","abstract":"Phonemic awareness is a critical early reading skill that gives students a strong foundation for beginning reading. Without effective interventions or supplements to core reading programs, many students fail to acquire these skills. The present study examined the effects of using computer-assisted peer tutoring to supplement kindergarten students' instruction in phonemic awareness. Results of the study indicate three of the four participants made substantial gains in phoneme segmentation fluency. Implications for future research and practice are discussed. [ABSTRACT FROM AUTHOR]","author":[{"dropping-particle":"","family":"Wood","given":"Charles L.","non-dropping-particle":"","parse-names":false,"suffix":""},{"dropping-particle":"","family":"Mustian","given":"April L.","non-dropping-particle":"","parse-names":false,"suffix":""},{"dropping-particle":"","family":"Lo","given":"Ya yu","non-dropping-particle":"","parse-names":false,"suffix":""}],"container-title":"Education and Treatment of Children","id":"ITEM-1","issue":"1","issued":{"date-parts":[["2013"]]},"page":"33-48","title":"Effects of supplemental computer-assisted reciprocal peer tutoring on kindergarteners' phoneme segmentation fluency","type":"article-journal","volume":"36"},"uris":["http://www.mendeley.com/documents/?uuid=f081c298-4253-49cf-b721-fda5a6a1b085"]}],"mendeley":{"formattedCitation":"(Wood, Mustian, &amp; Lo, 2013)","manualFormatting":"Wood, Mustian, &amp; Lo (2013","plainTextFormattedCitation":"(Wood, Mustian, &amp; Lo, 2013)","previouslyFormattedCitation":"(Wood, Mustian, &amp; Lo, 2013)"},"properties":{"noteIndex":0},"schema":"https://github.com/citation-style-language/schema/raw/master/csl-citation.json"}</w:instrText>
            </w:r>
            <w:r w:rsidRPr="00B011D2">
              <w:rPr>
                <w:color w:val="000000"/>
                <w:lang w:val="en-US"/>
              </w:rPr>
              <w:fldChar w:fldCharType="separate"/>
            </w:r>
            <w:r w:rsidRPr="00B011D2">
              <w:rPr>
                <w:noProof/>
                <w:color w:val="000000"/>
                <w:lang w:val="en-US"/>
              </w:rPr>
              <w:t>Wood, Mustian, &amp; Lo (2013</w:t>
            </w:r>
            <w:r w:rsidRPr="00B011D2">
              <w:rPr>
                <w:color w:val="000000"/>
                <w:lang w:val="en-US"/>
              </w:rPr>
              <w:fldChar w:fldCharType="end"/>
            </w:r>
            <w:r w:rsidRPr="00B011D2">
              <w:rPr>
                <w:color w:val="000000"/>
                <w:lang w:val="en-US"/>
              </w:rPr>
              <w:t>)</w:t>
            </w:r>
          </w:p>
        </w:tc>
        <w:tc>
          <w:tcPr>
            <w:tcW w:w="6083" w:type="dxa"/>
            <w:tcBorders>
              <w:top w:val="nil"/>
              <w:left w:val="nil"/>
              <w:bottom w:val="single" w:sz="4" w:space="0" w:color="auto"/>
              <w:right w:val="nil"/>
            </w:tcBorders>
            <w:shd w:val="clear" w:color="auto" w:fill="auto"/>
            <w:noWrap/>
            <w:hideMark/>
          </w:tcPr>
          <w:p w14:paraId="18A7E44A"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Evaluate the effects of a supplemental phonemic instruction program using computer-assisted reciprocal peer tutoring with embedded audio prompting.</w:t>
            </w:r>
          </w:p>
        </w:tc>
        <w:tc>
          <w:tcPr>
            <w:tcW w:w="1878" w:type="dxa"/>
            <w:tcBorders>
              <w:top w:val="nil"/>
              <w:left w:val="nil"/>
              <w:bottom w:val="single" w:sz="4" w:space="0" w:color="auto"/>
              <w:right w:val="nil"/>
            </w:tcBorders>
            <w:shd w:val="clear" w:color="auto" w:fill="auto"/>
            <w:noWrap/>
            <w:hideMark/>
          </w:tcPr>
          <w:p w14:paraId="7BEDA267"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Researcher-developed (name not provided)</w:t>
            </w:r>
          </w:p>
        </w:tc>
        <w:tc>
          <w:tcPr>
            <w:tcW w:w="2907" w:type="dxa"/>
            <w:tcBorders>
              <w:top w:val="nil"/>
              <w:left w:val="nil"/>
              <w:bottom w:val="single" w:sz="4" w:space="0" w:color="auto"/>
              <w:right w:val="nil"/>
            </w:tcBorders>
            <w:shd w:val="clear" w:color="auto" w:fill="auto"/>
            <w:noWrap/>
            <w:hideMark/>
          </w:tcPr>
          <w:p w14:paraId="667C3A1C"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Phonological skills</w:t>
            </w:r>
          </w:p>
        </w:tc>
      </w:tr>
    </w:tbl>
    <w:p w14:paraId="6D761E58" w14:textId="77777777" w:rsidR="001A69CA" w:rsidRPr="00B011D2" w:rsidRDefault="001A69CA" w:rsidP="001A69CA">
      <w:pPr>
        <w:pStyle w:val="APA-texto"/>
        <w:spacing w:line="240" w:lineRule="auto"/>
        <w:ind w:firstLine="0"/>
        <w:rPr>
          <w:szCs w:val="24"/>
          <w:lang w:val="en-US"/>
        </w:rPr>
      </w:pPr>
      <w:r w:rsidRPr="00B011D2">
        <w:rPr>
          <w:szCs w:val="24"/>
          <w:lang w:val="en-US"/>
        </w:rPr>
        <w:t xml:space="preserve">Note. </w:t>
      </w:r>
      <w:r w:rsidRPr="00B011D2">
        <w:rPr>
          <w:szCs w:val="24"/>
          <w:vertAlign w:val="superscript"/>
          <w:lang w:val="en-US"/>
        </w:rPr>
        <w:t>a</w:t>
      </w:r>
      <w:r w:rsidRPr="00B011D2">
        <w:rPr>
          <w:szCs w:val="24"/>
          <w:lang w:val="en-US"/>
        </w:rPr>
        <w:t>Both are reported in the same article but as different studies.</w:t>
      </w:r>
    </w:p>
    <w:p w14:paraId="2A66946E" w14:textId="77777777" w:rsidR="001A69CA" w:rsidRDefault="001A69CA" w:rsidP="00163631">
      <w:pPr>
        <w:pStyle w:val="APA-texto"/>
        <w:ind w:firstLine="0"/>
        <w:rPr>
          <w:lang w:val="en-US"/>
        </w:rPr>
      </w:pPr>
    </w:p>
    <w:p w14:paraId="35405FB5" w14:textId="77777777" w:rsidR="00BB0009" w:rsidRDefault="00BB0009" w:rsidP="00163631">
      <w:pPr>
        <w:pStyle w:val="Heading2"/>
        <w:rPr>
          <w:szCs w:val="24"/>
          <w:lang w:val="en-US"/>
        </w:rPr>
        <w:sectPr w:rsidR="00BB0009" w:rsidSect="00BB0009">
          <w:headerReference w:type="default" r:id="rId13"/>
          <w:pgSz w:w="15840" w:h="12240" w:orient="landscape"/>
          <w:pgMar w:top="1440" w:right="1440" w:bottom="1440" w:left="1440" w:header="720" w:footer="720" w:gutter="0"/>
          <w:cols w:space="720"/>
          <w:docGrid w:linePitch="360"/>
        </w:sectPr>
      </w:pPr>
    </w:p>
    <w:p w14:paraId="188ED44A" w14:textId="112AE282" w:rsidR="00163631" w:rsidRPr="00E95F41" w:rsidRDefault="00163631" w:rsidP="00163631">
      <w:pPr>
        <w:pStyle w:val="Heading2"/>
        <w:rPr>
          <w:szCs w:val="24"/>
          <w:lang w:val="en-US"/>
        </w:rPr>
      </w:pPr>
      <w:r w:rsidRPr="00E95F41">
        <w:rPr>
          <w:szCs w:val="24"/>
          <w:lang w:val="en-US"/>
        </w:rPr>
        <w:lastRenderedPageBreak/>
        <w:t>Coding</w:t>
      </w:r>
    </w:p>
    <w:p w14:paraId="3A72C764" w14:textId="069DE1BC" w:rsidR="00163631" w:rsidRPr="00E95F41" w:rsidRDefault="00163631" w:rsidP="00163631">
      <w:pPr>
        <w:pStyle w:val="APA-texto"/>
        <w:rPr>
          <w:lang w:val="en-US"/>
        </w:rPr>
      </w:pPr>
      <w:r w:rsidRPr="00E95F41">
        <w:rPr>
          <w:lang w:val="en-US"/>
        </w:rPr>
        <w:t xml:space="preserve">Some information about the studies </w:t>
      </w:r>
      <w:r w:rsidR="00AE4C53">
        <w:rPr>
          <w:lang w:val="en-US"/>
        </w:rPr>
        <w:t>was</w:t>
      </w:r>
      <w:r w:rsidRPr="00E95F41">
        <w:rPr>
          <w:lang w:val="en-US"/>
        </w:rPr>
        <w:t xml:space="preserve"> coded in order to analyze the information. Table </w:t>
      </w:r>
      <w:r w:rsidR="009B3EF3">
        <w:rPr>
          <w:lang w:val="en-US"/>
        </w:rPr>
        <w:t>5</w:t>
      </w:r>
      <w:r w:rsidRPr="00E95F41">
        <w:rPr>
          <w:lang w:val="en-US"/>
        </w:rPr>
        <w:t xml:space="preserve"> shows the categories and their definitions. Only categories that were coded </w:t>
      </w:r>
      <w:r w:rsidR="00DF256D">
        <w:rPr>
          <w:lang w:val="en-US"/>
        </w:rPr>
        <w:t xml:space="preserve">and </w:t>
      </w:r>
      <w:r w:rsidR="00BA500A">
        <w:rPr>
          <w:lang w:val="en-US"/>
        </w:rPr>
        <w:t xml:space="preserve">whose definition could not be directly derived from its name </w:t>
      </w:r>
      <w:r w:rsidRPr="00E95F41">
        <w:rPr>
          <w:lang w:val="en-US"/>
        </w:rPr>
        <w:t>are presented for brevity and simplification.</w:t>
      </w:r>
    </w:p>
    <w:p w14:paraId="60581D1F" w14:textId="000FD491" w:rsidR="00163631" w:rsidRPr="00E95F41" w:rsidRDefault="00163631" w:rsidP="00163631">
      <w:pPr>
        <w:pStyle w:val="APA-texto"/>
        <w:ind w:firstLine="0"/>
        <w:rPr>
          <w:lang w:val="en-US"/>
        </w:rPr>
      </w:pPr>
      <w:r w:rsidRPr="00E95F41">
        <w:rPr>
          <w:lang w:val="en-US"/>
        </w:rPr>
        <w:t xml:space="preserve">Table </w:t>
      </w:r>
      <w:r w:rsidR="009B3EF3">
        <w:rPr>
          <w:lang w:val="en-US"/>
        </w:rPr>
        <w:t>5</w:t>
      </w:r>
    </w:p>
    <w:p w14:paraId="2F620747" w14:textId="77777777" w:rsidR="00163631" w:rsidRPr="00E95F41" w:rsidRDefault="00163631" w:rsidP="00163631">
      <w:pPr>
        <w:pStyle w:val="APA-texto"/>
        <w:ind w:firstLine="0"/>
        <w:rPr>
          <w:lang w:val="en-US"/>
        </w:rPr>
      </w:pPr>
      <w:r w:rsidRPr="00E95F41">
        <w:rPr>
          <w:lang w:val="en-US"/>
        </w:rPr>
        <w:t xml:space="preserve">Definitions for categories </w:t>
      </w:r>
    </w:p>
    <w:tbl>
      <w:tblPr>
        <w:tblStyle w:val="APAstyle"/>
        <w:tblW w:w="0" w:type="auto"/>
        <w:tblLook w:val="04A0" w:firstRow="1" w:lastRow="0" w:firstColumn="1" w:lastColumn="0" w:noHBand="0" w:noVBand="1"/>
      </w:tblPr>
      <w:tblGrid>
        <w:gridCol w:w="2340"/>
        <w:gridCol w:w="2340"/>
        <w:gridCol w:w="2340"/>
        <w:gridCol w:w="2340"/>
      </w:tblGrid>
      <w:tr w:rsidR="00163631" w:rsidRPr="00E95F41" w14:paraId="3857AD1B" w14:textId="77777777" w:rsidTr="0097695E">
        <w:trPr>
          <w:tblHeader/>
        </w:trPr>
        <w:tc>
          <w:tcPr>
            <w:tcW w:w="2340" w:type="dxa"/>
            <w:tcBorders>
              <w:top w:val="single" w:sz="4" w:space="0" w:color="auto"/>
              <w:bottom w:val="single" w:sz="4" w:space="0" w:color="auto"/>
            </w:tcBorders>
          </w:tcPr>
          <w:p w14:paraId="5EBE008A" w14:textId="77777777" w:rsidR="00163631" w:rsidRPr="00E95F41" w:rsidRDefault="00163631" w:rsidP="0097695E">
            <w:pPr>
              <w:pStyle w:val="APA-texto"/>
              <w:ind w:firstLine="0"/>
              <w:rPr>
                <w:lang w:val="en-US"/>
              </w:rPr>
            </w:pPr>
            <w:r w:rsidRPr="00E95F41">
              <w:rPr>
                <w:lang w:val="en-US"/>
              </w:rPr>
              <w:t>Dimension</w:t>
            </w:r>
          </w:p>
        </w:tc>
        <w:tc>
          <w:tcPr>
            <w:tcW w:w="2340" w:type="dxa"/>
            <w:tcBorders>
              <w:top w:val="single" w:sz="4" w:space="0" w:color="auto"/>
              <w:bottom w:val="single" w:sz="4" w:space="0" w:color="auto"/>
            </w:tcBorders>
            <w:vAlign w:val="top"/>
          </w:tcPr>
          <w:p w14:paraId="3A278E7E" w14:textId="77777777" w:rsidR="00163631" w:rsidRPr="00E95F41" w:rsidRDefault="00163631" w:rsidP="0097695E">
            <w:pPr>
              <w:pStyle w:val="APA-texto"/>
              <w:ind w:firstLine="0"/>
              <w:rPr>
                <w:lang w:val="en-US"/>
              </w:rPr>
            </w:pPr>
            <w:r w:rsidRPr="00E95F41">
              <w:rPr>
                <w:lang w:val="en-US"/>
              </w:rPr>
              <w:t>Category</w:t>
            </w:r>
          </w:p>
        </w:tc>
        <w:tc>
          <w:tcPr>
            <w:tcW w:w="2340" w:type="dxa"/>
            <w:tcBorders>
              <w:top w:val="single" w:sz="4" w:space="0" w:color="auto"/>
              <w:bottom w:val="single" w:sz="4" w:space="0" w:color="auto"/>
            </w:tcBorders>
            <w:vAlign w:val="top"/>
          </w:tcPr>
          <w:p w14:paraId="1A9241E1" w14:textId="77777777" w:rsidR="00163631" w:rsidRPr="00E95F41" w:rsidRDefault="00163631" w:rsidP="0097695E">
            <w:pPr>
              <w:pStyle w:val="APA-texto"/>
              <w:ind w:firstLine="0"/>
              <w:rPr>
                <w:lang w:val="en-US"/>
              </w:rPr>
            </w:pPr>
            <w:r w:rsidRPr="00E95F41">
              <w:rPr>
                <w:lang w:val="en-US"/>
              </w:rPr>
              <w:t>Sub-category</w:t>
            </w:r>
          </w:p>
        </w:tc>
        <w:tc>
          <w:tcPr>
            <w:tcW w:w="2340" w:type="dxa"/>
            <w:tcBorders>
              <w:top w:val="single" w:sz="4" w:space="0" w:color="auto"/>
              <w:bottom w:val="single" w:sz="4" w:space="0" w:color="auto"/>
            </w:tcBorders>
            <w:vAlign w:val="top"/>
          </w:tcPr>
          <w:p w14:paraId="77F620DD" w14:textId="77777777" w:rsidR="00163631" w:rsidRPr="00E95F41" w:rsidRDefault="00163631" w:rsidP="0097695E">
            <w:pPr>
              <w:pStyle w:val="APA-texto"/>
              <w:ind w:firstLine="0"/>
              <w:rPr>
                <w:lang w:val="en-US"/>
              </w:rPr>
            </w:pPr>
            <w:r w:rsidRPr="00E95F41">
              <w:rPr>
                <w:lang w:val="en-US"/>
              </w:rPr>
              <w:t>Definition</w:t>
            </w:r>
          </w:p>
        </w:tc>
      </w:tr>
      <w:tr w:rsidR="00163631" w:rsidRPr="00E95F41" w14:paraId="16682FAD" w14:textId="77777777" w:rsidTr="0097695E">
        <w:tc>
          <w:tcPr>
            <w:tcW w:w="2340" w:type="dxa"/>
            <w:vMerge w:val="restart"/>
            <w:tcBorders>
              <w:top w:val="single" w:sz="4" w:space="0" w:color="auto"/>
            </w:tcBorders>
            <w:vAlign w:val="top"/>
          </w:tcPr>
          <w:p w14:paraId="1698B12A" w14:textId="77777777" w:rsidR="00163631" w:rsidRPr="00E95F41" w:rsidRDefault="00163631" w:rsidP="00491499">
            <w:pPr>
              <w:pStyle w:val="APA-texto"/>
              <w:ind w:firstLine="0"/>
              <w:rPr>
                <w:lang w:val="en-US"/>
              </w:rPr>
            </w:pPr>
            <w:r w:rsidRPr="00E95F41">
              <w:rPr>
                <w:lang w:val="en-US"/>
              </w:rPr>
              <w:t>Methods</w:t>
            </w:r>
          </w:p>
        </w:tc>
        <w:tc>
          <w:tcPr>
            <w:tcW w:w="2340" w:type="dxa"/>
            <w:vMerge w:val="restart"/>
            <w:tcBorders>
              <w:top w:val="single" w:sz="4" w:space="0" w:color="auto"/>
            </w:tcBorders>
            <w:vAlign w:val="top"/>
          </w:tcPr>
          <w:p w14:paraId="7AD14F40" w14:textId="77777777" w:rsidR="00163631" w:rsidRPr="00E95F41" w:rsidRDefault="00163631" w:rsidP="0097695E">
            <w:pPr>
              <w:pStyle w:val="APA-texto"/>
              <w:ind w:firstLine="0"/>
              <w:rPr>
                <w:lang w:val="en-US"/>
              </w:rPr>
            </w:pPr>
            <w:r w:rsidRPr="00E95F41">
              <w:rPr>
                <w:lang w:val="en-US"/>
              </w:rPr>
              <w:t>Design</w:t>
            </w:r>
          </w:p>
        </w:tc>
        <w:tc>
          <w:tcPr>
            <w:tcW w:w="2340" w:type="dxa"/>
            <w:tcBorders>
              <w:top w:val="single" w:sz="4" w:space="0" w:color="auto"/>
            </w:tcBorders>
            <w:vAlign w:val="top"/>
          </w:tcPr>
          <w:p w14:paraId="2625F872" w14:textId="77777777" w:rsidR="00163631" w:rsidRDefault="00163631" w:rsidP="0097695E">
            <w:pPr>
              <w:pStyle w:val="APA-texto"/>
              <w:ind w:firstLine="0"/>
              <w:rPr>
                <w:lang w:val="en-US"/>
              </w:rPr>
            </w:pPr>
            <w:r w:rsidRPr="00E95F41">
              <w:rPr>
                <w:lang w:val="en-US"/>
              </w:rPr>
              <w:t>Single Subject Design (SSD)</w:t>
            </w:r>
          </w:p>
          <w:p w14:paraId="4ADA56E4" w14:textId="19211B6E" w:rsidR="00156896" w:rsidRPr="00E95F41" w:rsidRDefault="00156896" w:rsidP="0097695E">
            <w:pPr>
              <w:pStyle w:val="APA-texto"/>
              <w:ind w:firstLine="0"/>
              <w:rPr>
                <w:lang w:val="en-US"/>
              </w:rPr>
            </w:pPr>
          </w:p>
        </w:tc>
        <w:tc>
          <w:tcPr>
            <w:tcW w:w="2340" w:type="dxa"/>
            <w:tcBorders>
              <w:top w:val="single" w:sz="4" w:space="0" w:color="auto"/>
            </w:tcBorders>
            <w:vAlign w:val="top"/>
          </w:tcPr>
          <w:p w14:paraId="3544406C" w14:textId="77777777" w:rsidR="00163631" w:rsidRPr="00E95F41" w:rsidRDefault="00163631" w:rsidP="0097695E">
            <w:pPr>
              <w:pStyle w:val="APA-texto"/>
              <w:ind w:firstLine="0"/>
              <w:rPr>
                <w:lang w:val="en-US"/>
              </w:rPr>
            </w:pPr>
            <w:r w:rsidRPr="00E95F41">
              <w:rPr>
                <w:lang w:val="en-US"/>
              </w:rPr>
              <w:t>Any variant of SSD were coded as SSD</w:t>
            </w:r>
          </w:p>
        </w:tc>
      </w:tr>
      <w:tr w:rsidR="00163631" w:rsidRPr="00E95F41" w14:paraId="5010F64F" w14:textId="77777777" w:rsidTr="0097695E">
        <w:tc>
          <w:tcPr>
            <w:tcW w:w="2340" w:type="dxa"/>
            <w:vMerge/>
            <w:vAlign w:val="top"/>
          </w:tcPr>
          <w:p w14:paraId="35F9BB6B" w14:textId="77777777" w:rsidR="00163631" w:rsidRPr="00E95F41" w:rsidRDefault="00163631" w:rsidP="00491499">
            <w:pPr>
              <w:pStyle w:val="APA-texto"/>
              <w:ind w:firstLine="0"/>
              <w:rPr>
                <w:lang w:val="en-US"/>
              </w:rPr>
            </w:pPr>
          </w:p>
        </w:tc>
        <w:tc>
          <w:tcPr>
            <w:tcW w:w="2340" w:type="dxa"/>
            <w:vMerge/>
            <w:vAlign w:val="top"/>
          </w:tcPr>
          <w:p w14:paraId="4897BADB" w14:textId="77777777" w:rsidR="00163631" w:rsidRPr="00E95F41" w:rsidRDefault="00163631" w:rsidP="0097695E">
            <w:pPr>
              <w:pStyle w:val="APA-texto"/>
              <w:ind w:firstLine="0"/>
              <w:rPr>
                <w:lang w:val="en-US"/>
              </w:rPr>
            </w:pPr>
          </w:p>
        </w:tc>
        <w:tc>
          <w:tcPr>
            <w:tcW w:w="2340" w:type="dxa"/>
            <w:vAlign w:val="top"/>
          </w:tcPr>
          <w:p w14:paraId="7FE84C3B" w14:textId="383D01D0" w:rsidR="00163631" w:rsidRPr="00E95F41" w:rsidRDefault="00163631" w:rsidP="0097695E">
            <w:pPr>
              <w:pStyle w:val="APA-texto"/>
              <w:ind w:firstLine="0"/>
              <w:rPr>
                <w:lang w:val="en-US"/>
              </w:rPr>
            </w:pPr>
            <w:r w:rsidRPr="00E95F41">
              <w:rPr>
                <w:lang w:val="en-US"/>
              </w:rPr>
              <w:t>Pretest-posttest design with comparison grou</w:t>
            </w:r>
            <w:r w:rsidR="00820C1B">
              <w:rPr>
                <w:lang w:val="en-US"/>
              </w:rPr>
              <w:t>ps</w:t>
            </w:r>
          </w:p>
        </w:tc>
        <w:tc>
          <w:tcPr>
            <w:tcW w:w="2340" w:type="dxa"/>
            <w:vAlign w:val="top"/>
          </w:tcPr>
          <w:p w14:paraId="6F555DF4" w14:textId="3183D095" w:rsidR="00163631" w:rsidRDefault="00163631" w:rsidP="0097695E">
            <w:pPr>
              <w:pStyle w:val="APA-texto"/>
              <w:ind w:firstLine="0"/>
              <w:rPr>
                <w:lang w:val="en-US"/>
              </w:rPr>
            </w:pPr>
            <w:r w:rsidRPr="00E95F41">
              <w:rPr>
                <w:lang w:val="en-US"/>
              </w:rPr>
              <w:t>Design</w:t>
            </w:r>
            <w:r w:rsidR="003C41FE">
              <w:rPr>
                <w:lang w:val="en-US"/>
              </w:rPr>
              <w:t>s</w:t>
            </w:r>
            <w:r w:rsidRPr="00E95F41">
              <w:rPr>
                <w:lang w:val="en-US"/>
              </w:rPr>
              <w:t xml:space="preserve"> that included </w:t>
            </w:r>
            <w:r w:rsidR="007C5CA4">
              <w:rPr>
                <w:lang w:val="en-US"/>
              </w:rPr>
              <w:t xml:space="preserve">a </w:t>
            </w:r>
            <w:r w:rsidRPr="00E95F41">
              <w:rPr>
                <w:lang w:val="en-US"/>
              </w:rPr>
              <w:t>pretest, posttest, and one comparison group</w:t>
            </w:r>
          </w:p>
          <w:p w14:paraId="0DC16A20" w14:textId="60CB38F8" w:rsidR="00491499" w:rsidRPr="00E95F41" w:rsidRDefault="00491499" w:rsidP="0097695E">
            <w:pPr>
              <w:pStyle w:val="APA-texto"/>
              <w:ind w:firstLine="0"/>
              <w:rPr>
                <w:lang w:val="en-US"/>
              </w:rPr>
            </w:pPr>
          </w:p>
        </w:tc>
      </w:tr>
      <w:tr w:rsidR="00163631" w:rsidRPr="00E95F41" w14:paraId="1A0F6FA0" w14:textId="77777777" w:rsidTr="0097695E">
        <w:tc>
          <w:tcPr>
            <w:tcW w:w="2340" w:type="dxa"/>
            <w:vMerge/>
            <w:vAlign w:val="top"/>
          </w:tcPr>
          <w:p w14:paraId="35C626BE" w14:textId="77777777" w:rsidR="00163631" w:rsidRPr="00E95F41" w:rsidRDefault="00163631" w:rsidP="00491499">
            <w:pPr>
              <w:pStyle w:val="APA-texto"/>
              <w:ind w:firstLine="0"/>
              <w:rPr>
                <w:lang w:val="en-US"/>
              </w:rPr>
            </w:pPr>
          </w:p>
        </w:tc>
        <w:tc>
          <w:tcPr>
            <w:tcW w:w="2340" w:type="dxa"/>
            <w:vMerge/>
            <w:vAlign w:val="top"/>
          </w:tcPr>
          <w:p w14:paraId="0DC90C09" w14:textId="77777777" w:rsidR="00163631" w:rsidRPr="00E95F41" w:rsidRDefault="00163631" w:rsidP="0097695E">
            <w:pPr>
              <w:pStyle w:val="APA-texto"/>
              <w:ind w:firstLine="0"/>
              <w:rPr>
                <w:lang w:val="en-US"/>
              </w:rPr>
            </w:pPr>
          </w:p>
        </w:tc>
        <w:tc>
          <w:tcPr>
            <w:tcW w:w="2340" w:type="dxa"/>
            <w:vAlign w:val="top"/>
          </w:tcPr>
          <w:p w14:paraId="74DF73E8" w14:textId="77777777" w:rsidR="00163631" w:rsidRPr="00E95F41" w:rsidRDefault="00163631" w:rsidP="0097695E">
            <w:pPr>
              <w:pStyle w:val="APA-texto"/>
              <w:ind w:firstLine="0"/>
              <w:rPr>
                <w:lang w:val="en-US"/>
              </w:rPr>
            </w:pPr>
            <w:r w:rsidRPr="00E95F41">
              <w:rPr>
                <w:lang w:val="en-US"/>
              </w:rPr>
              <w:t>Pretest-posttest design with multiple comparison groups</w:t>
            </w:r>
          </w:p>
        </w:tc>
        <w:tc>
          <w:tcPr>
            <w:tcW w:w="2340" w:type="dxa"/>
            <w:vAlign w:val="top"/>
          </w:tcPr>
          <w:p w14:paraId="44DCF8EB" w14:textId="0C549735" w:rsidR="00163631" w:rsidRDefault="003C41FE" w:rsidP="0097695E">
            <w:pPr>
              <w:pStyle w:val="APA-texto"/>
              <w:ind w:firstLine="0"/>
              <w:rPr>
                <w:lang w:val="en-US"/>
              </w:rPr>
            </w:pPr>
            <w:r>
              <w:rPr>
                <w:lang w:val="en-US"/>
              </w:rPr>
              <w:t>D</w:t>
            </w:r>
            <w:r w:rsidR="00163631" w:rsidRPr="00E95F41">
              <w:rPr>
                <w:lang w:val="en-US"/>
              </w:rPr>
              <w:t>esign</w:t>
            </w:r>
            <w:r>
              <w:rPr>
                <w:lang w:val="en-US"/>
              </w:rPr>
              <w:t>s</w:t>
            </w:r>
            <w:r w:rsidR="00163631" w:rsidRPr="00E95F41">
              <w:rPr>
                <w:lang w:val="en-US"/>
              </w:rPr>
              <w:t xml:space="preserve"> that included </w:t>
            </w:r>
            <w:r w:rsidR="007C5CA4">
              <w:rPr>
                <w:lang w:val="en-US"/>
              </w:rPr>
              <w:t xml:space="preserve">a </w:t>
            </w:r>
            <w:r w:rsidR="00163631" w:rsidRPr="00E95F41">
              <w:rPr>
                <w:lang w:val="en-US"/>
              </w:rPr>
              <w:t>pretest, posttest, and multiple comparison groups (e.g., multiple baseline profiles)</w:t>
            </w:r>
          </w:p>
          <w:p w14:paraId="3B6E85CA" w14:textId="1ED74E21" w:rsidR="009D706C" w:rsidRPr="00E95F41" w:rsidRDefault="009D706C" w:rsidP="0097695E">
            <w:pPr>
              <w:pStyle w:val="APA-texto"/>
              <w:ind w:firstLine="0"/>
              <w:rPr>
                <w:lang w:val="en-US"/>
              </w:rPr>
            </w:pPr>
          </w:p>
        </w:tc>
      </w:tr>
      <w:tr w:rsidR="00163631" w:rsidRPr="00E95F41" w14:paraId="237D2C73" w14:textId="77777777" w:rsidTr="0097695E">
        <w:tc>
          <w:tcPr>
            <w:tcW w:w="2340" w:type="dxa"/>
            <w:vMerge/>
            <w:vAlign w:val="top"/>
          </w:tcPr>
          <w:p w14:paraId="5D3A0D69" w14:textId="77777777" w:rsidR="00163631" w:rsidRPr="00E95F41" w:rsidRDefault="00163631" w:rsidP="00491499">
            <w:pPr>
              <w:pStyle w:val="APA-texto"/>
              <w:ind w:firstLine="0"/>
              <w:rPr>
                <w:lang w:val="en-US"/>
              </w:rPr>
            </w:pPr>
          </w:p>
        </w:tc>
        <w:tc>
          <w:tcPr>
            <w:tcW w:w="2340" w:type="dxa"/>
            <w:vMerge/>
            <w:vAlign w:val="top"/>
          </w:tcPr>
          <w:p w14:paraId="17216F81" w14:textId="77777777" w:rsidR="00163631" w:rsidRPr="00E95F41" w:rsidRDefault="00163631" w:rsidP="0097695E">
            <w:pPr>
              <w:pStyle w:val="APA-texto"/>
              <w:ind w:firstLine="0"/>
              <w:rPr>
                <w:lang w:val="en-US"/>
              </w:rPr>
            </w:pPr>
          </w:p>
        </w:tc>
        <w:tc>
          <w:tcPr>
            <w:tcW w:w="2340" w:type="dxa"/>
            <w:vAlign w:val="top"/>
          </w:tcPr>
          <w:p w14:paraId="63AF2147" w14:textId="77777777" w:rsidR="00163631" w:rsidRPr="00E95F41" w:rsidRDefault="00163631" w:rsidP="0097695E">
            <w:pPr>
              <w:pStyle w:val="APA-texto"/>
              <w:ind w:firstLine="0"/>
              <w:rPr>
                <w:lang w:val="en-US"/>
              </w:rPr>
            </w:pPr>
            <w:r w:rsidRPr="00E95F41">
              <w:rPr>
                <w:lang w:val="en-US"/>
              </w:rPr>
              <w:t>Pretest-posttest design with multiple experimental groups</w:t>
            </w:r>
          </w:p>
        </w:tc>
        <w:tc>
          <w:tcPr>
            <w:tcW w:w="2340" w:type="dxa"/>
            <w:vAlign w:val="top"/>
          </w:tcPr>
          <w:p w14:paraId="586BC806" w14:textId="5940D8F2" w:rsidR="00163631" w:rsidRDefault="007C5CA4" w:rsidP="0097695E">
            <w:pPr>
              <w:pStyle w:val="APA-texto"/>
              <w:ind w:firstLine="0"/>
              <w:rPr>
                <w:lang w:val="en-US"/>
              </w:rPr>
            </w:pPr>
            <w:r>
              <w:rPr>
                <w:lang w:val="en-US"/>
              </w:rPr>
              <w:t>D</w:t>
            </w:r>
            <w:r w:rsidRPr="00E95F41">
              <w:rPr>
                <w:lang w:val="en-US"/>
              </w:rPr>
              <w:t>esign</w:t>
            </w:r>
            <w:r>
              <w:rPr>
                <w:lang w:val="en-US"/>
              </w:rPr>
              <w:t>s</w:t>
            </w:r>
            <w:r w:rsidRPr="00E95F41">
              <w:rPr>
                <w:lang w:val="en-US"/>
              </w:rPr>
              <w:t xml:space="preserve"> that included </w:t>
            </w:r>
            <w:r>
              <w:rPr>
                <w:lang w:val="en-US"/>
              </w:rPr>
              <w:t xml:space="preserve">a </w:t>
            </w:r>
            <w:r w:rsidRPr="00E95F41">
              <w:rPr>
                <w:lang w:val="en-US"/>
              </w:rPr>
              <w:t>pretest</w:t>
            </w:r>
            <w:r w:rsidR="00163631" w:rsidRPr="00E95F41">
              <w:rPr>
                <w:lang w:val="en-US"/>
              </w:rPr>
              <w:t xml:space="preserve">, posttest, and multiple experimental groups (e.g., various technology-based interventions were </w:t>
            </w:r>
            <w:r w:rsidR="00702619">
              <w:rPr>
                <w:lang w:val="en-US"/>
              </w:rPr>
              <w:t>compared</w:t>
            </w:r>
            <w:r w:rsidR="00163631" w:rsidRPr="00E95F41">
              <w:rPr>
                <w:lang w:val="en-US"/>
              </w:rPr>
              <w:t>)</w:t>
            </w:r>
          </w:p>
          <w:p w14:paraId="509C9E99" w14:textId="6C461A4C" w:rsidR="009D706C" w:rsidRPr="00E95F41" w:rsidRDefault="009D706C" w:rsidP="0097695E">
            <w:pPr>
              <w:pStyle w:val="APA-texto"/>
              <w:ind w:firstLine="0"/>
              <w:rPr>
                <w:lang w:val="en-US"/>
              </w:rPr>
            </w:pPr>
          </w:p>
        </w:tc>
      </w:tr>
      <w:tr w:rsidR="007A038B" w:rsidRPr="00E95F41" w14:paraId="2216FFF9" w14:textId="77777777" w:rsidTr="0097695E">
        <w:tc>
          <w:tcPr>
            <w:tcW w:w="2340" w:type="dxa"/>
            <w:vAlign w:val="top"/>
          </w:tcPr>
          <w:p w14:paraId="712C1114" w14:textId="77777777" w:rsidR="007A038B" w:rsidRPr="00E95F41" w:rsidRDefault="007A038B" w:rsidP="00491499">
            <w:pPr>
              <w:pStyle w:val="APA-texto"/>
              <w:ind w:firstLine="0"/>
              <w:rPr>
                <w:lang w:val="en-US"/>
              </w:rPr>
            </w:pPr>
          </w:p>
        </w:tc>
        <w:tc>
          <w:tcPr>
            <w:tcW w:w="2340" w:type="dxa"/>
            <w:vAlign w:val="top"/>
          </w:tcPr>
          <w:p w14:paraId="42981CF5" w14:textId="77777777" w:rsidR="007A038B" w:rsidRPr="00E95F41" w:rsidRDefault="007A038B" w:rsidP="0097695E">
            <w:pPr>
              <w:pStyle w:val="APA-texto"/>
              <w:ind w:firstLine="0"/>
              <w:rPr>
                <w:lang w:val="en-US"/>
              </w:rPr>
            </w:pPr>
          </w:p>
        </w:tc>
        <w:tc>
          <w:tcPr>
            <w:tcW w:w="2340" w:type="dxa"/>
            <w:vAlign w:val="top"/>
          </w:tcPr>
          <w:p w14:paraId="04EF3372" w14:textId="77777777" w:rsidR="007A038B" w:rsidRDefault="007A038B" w:rsidP="0097695E">
            <w:pPr>
              <w:rPr>
                <w:rFonts w:eastAsia="Times New Roman"/>
                <w:color w:val="000000"/>
                <w:lang w:val="en-US"/>
              </w:rPr>
            </w:pPr>
            <w:r w:rsidRPr="00B433D8">
              <w:rPr>
                <w:rFonts w:eastAsia="Times New Roman"/>
                <w:color w:val="000000"/>
                <w:lang w:val="en-US"/>
              </w:rPr>
              <w:t>Randomized control trial with pretest-posttest</w:t>
            </w:r>
          </w:p>
          <w:p w14:paraId="609BC409" w14:textId="49560AF5" w:rsidR="007A038B" w:rsidRPr="00E95F41" w:rsidRDefault="007A038B" w:rsidP="0097695E">
            <w:pPr>
              <w:rPr>
                <w:lang w:val="en-US"/>
              </w:rPr>
            </w:pPr>
          </w:p>
        </w:tc>
        <w:tc>
          <w:tcPr>
            <w:tcW w:w="2340" w:type="dxa"/>
            <w:vAlign w:val="top"/>
          </w:tcPr>
          <w:p w14:paraId="0AB66728" w14:textId="77777777" w:rsidR="007A038B" w:rsidRDefault="007A038B" w:rsidP="0097695E">
            <w:pPr>
              <w:pStyle w:val="APA-texto"/>
              <w:ind w:firstLine="0"/>
              <w:rPr>
                <w:lang w:val="en-US"/>
              </w:rPr>
            </w:pPr>
            <w:r>
              <w:rPr>
                <w:lang w:val="en-US"/>
              </w:rPr>
              <w:t>Studies that explicitly stated being a randomized control trial</w:t>
            </w:r>
          </w:p>
          <w:p w14:paraId="52BC6FB9" w14:textId="151611D2" w:rsidR="009D706C" w:rsidRPr="00E95F41" w:rsidRDefault="009D706C" w:rsidP="0097695E">
            <w:pPr>
              <w:pStyle w:val="APA-texto"/>
              <w:ind w:firstLine="0"/>
              <w:rPr>
                <w:lang w:val="en-US"/>
              </w:rPr>
            </w:pPr>
          </w:p>
        </w:tc>
      </w:tr>
      <w:tr w:rsidR="00163631" w:rsidRPr="00E95F41" w14:paraId="43D0EC35" w14:textId="77777777" w:rsidTr="0097695E">
        <w:tc>
          <w:tcPr>
            <w:tcW w:w="2340" w:type="dxa"/>
            <w:vMerge w:val="restart"/>
            <w:vAlign w:val="top"/>
          </w:tcPr>
          <w:p w14:paraId="141EFB97" w14:textId="77777777" w:rsidR="00163631" w:rsidRPr="00E95F41" w:rsidRDefault="00163631" w:rsidP="00491499">
            <w:pPr>
              <w:pStyle w:val="APA-texto"/>
              <w:ind w:firstLine="0"/>
              <w:rPr>
                <w:lang w:val="en-US"/>
              </w:rPr>
            </w:pPr>
            <w:r w:rsidRPr="00E95F41">
              <w:rPr>
                <w:lang w:val="en-US"/>
              </w:rPr>
              <w:lastRenderedPageBreak/>
              <w:t>Methods and findings</w:t>
            </w:r>
          </w:p>
        </w:tc>
        <w:tc>
          <w:tcPr>
            <w:tcW w:w="2340" w:type="dxa"/>
            <w:vMerge w:val="restart"/>
            <w:vAlign w:val="top"/>
          </w:tcPr>
          <w:p w14:paraId="03A69219" w14:textId="77777777" w:rsidR="00163631" w:rsidRPr="00E95F41" w:rsidRDefault="00163631" w:rsidP="0097695E">
            <w:pPr>
              <w:pStyle w:val="APA-texto"/>
              <w:ind w:firstLine="0"/>
              <w:rPr>
                <w:lang w:val="en-US"/>
              </w:rPr>
            </w:pPr>
            <w:r w:rsidRPr="00E95F41">
              <w:rPr>
                <w:lang w:val="en-US"/>
              </w:rPr>
              <w:t>Reading skills</w:t>
            </w:r>
          </w:p>
        </w:tc>
        <w:tc>
          <w:tcPr>
            <w:tcW w:w="2340" w:type="dxa"/>
            <w:vAlign w:val="top"/>
          </w:tcPr>
          <w:p w14:paraId="283F6C13" w14:textId="14645BAF" w:rsidR="00163631" w:rsidRPr="00E95F41" w:rsidRDefault="00163631" w:rsidP="0097695E">
            <w:pPr>
              <w:pStyle w:val="APA-texto"/>
              <w:ind w:firstLine="0"/>
              <w:rPr>
                <w:lang w:val="en-US"/>
              </w:rPr>
            </w:pPr>
            <w:r w:rsidRPr="00E95F41">
              <w:rPr>
                <w:lang w:val="en-US"/>
              </w:rPr>
              <w:t>Phonological skills</w:t>
            </w:r>
          </w:p>
        </w:tc>
        <w:tc>
          <w:tcPr>
            <w:tcW w:w="2340" w:type="dxa"/>
            <w:vAlign w:val="top"/>
          </w:tcPr>
          <w:p w14:paraId="21945DC6" w14:textId="77777777" w:rsidR="00163631" w:rsidRDefault="00163631" w:rsidP="0097695E">
            <w:pPr>
              <w:pStyle w:val="APA-texto"/>
              <w:ind w:firstLine="0"/>
              <w:rPr>
                <w:lang w:val="en-US"/>
              </w:rPr>
            </w:pPr>
            <w:r w:rsidRPr="00E95F41">
              <w:rPr>
                <w:lang w:val="en-US"/>
              </w:rPr>
              <w:t>Skills that required phonological processing (e.g., phonemic awareness, phonological awareness)</w:t>
            </w:r>
          </w:p>
          <w:p w14:paraId="2421E813" w14:textId="12A0100C" w:rsidR="009D706C" w:rsidRPr="00E95F41" w:rsidRDefault="009D706C" w:rsidP="0097695E">
            <w:pPr>
              <w:pStyle w:val="APA-texto"/>
              <w:ind w:firstLine="0"/>
              <w:rPr>
                <w:lang w:val="en-US"/>
              </w:rPr>
            </w:pPr>
          </w:p>
        </w:tc>
      </w:tr>
      <w:tr w:rsidR="00163631" w:rsidRPr="00E95F41" w14:paraId="6B9CEB20" w14:textId="77777777" w:rsidTr="0097695E">
        <w:tc>
          <w:tcPr>
            <w:tcW w:w="2340" w:type="dxa"/>
            <w:vMerge/>
            <w:vAlign w:val="top"/>
          </w:tcPr>
          <w:p w14:paraId="410275C9" w14:textId="77777777" w:rsidR="00163631" w:rsidRPr="00E95F41" w:rsidRDefault="00163631" w:rsidP="00491499">
            <w:pPr>
              <w:pStyle w:val="APA-texto"/>
              <w:ind w:firstLine="0"/>
              <w:rPr>
                <w:lang w:val="en-US"/>
              </w:rPr>
            </w:pPr>
          </w:p>
        </w:tc>
        <w:tc>
          <w:tcPr>
            <w:tcW w:w="2340" w:type="dxa"/>
            <w:vMerge/>
            <w:vAlign w:val="top"/>
          </w:tcPr>
          <w:p w14:paraId="166D7345" w14:textId="77777777" w:rsidR="00163631" w:rsidRPr="00E95F41" w:rsidRDefault="00163631" w:rsidP="0097695E">
            <w:pPr>
              <w:pStyle w:val="APA-texto"/>
              <w:ind w:firstLine="0"/>
              <w:rPr>
                <w:lang w:val="en-US"/>
              </w:rPr>
            </w:pPr>
          </w:p>
        </w:tc>
        <w:tc>
          <w:tcPr>
            <w:tcW w:w="2340" w:type="dxa"/>
            <w:vAlign w:val="top"/>
          </w:tcPr>
          <w:p w14:paraId="7FEBC9F9" w14:textId="77777777" w:rsidR="00163631" w:rsidRPr="00E95F41" w:rsidRDefault="00163631" w:rsidP="0097695E">
            <w:pPr>
              <w:pStyle w:val="APA-texto"/>
              <w:ind w:firstLine="0"/>
              <w:rPr>
                <w:lang w:val="en-US"/>
              </w:rPr>
            </w:pPr>
            <w:r w:rsidRPr="00E95F41">
              <w:rPr>
                <w:lang w:val="en-US"/>
              </w:rPr>
              <w:t>Word reading</w:t>
            </w:r>
          </w:p>
        </w:tc>
        <w:tc>
          <w:tcPr>
            <w:tcW w:w="2340" w:type="dxa"/>
            <w:vAlign w:val="top"/>
          </w:tcPr>
          <w:p w14:paraId="100B2990" w14:textId="77777777" w:rsidR="00163631" w:rsidRDefault="00163631" w:rsidP="0097695E">
            <w:pPr>
              <w:pStyle w:val="APA-texto"/>
              <w:ind w:firstLine="0"/>
              <w:rPr>
                <w:lang w:val="en-US"/>
              </w:rPr>
            </w:pPr>
            <w:r w:rsidRPr="00E95F41">
              <w:rPr>
                <w:lang w:val="en-US"/>
              </w:rPr>
              <w:t>Skills that required reading or recognizing words</w:t>
            </w:r>
          </w:p>
          <w:p w14:paraId="13B0403C" w14:textId="53DE3E5C" w:rsidR="009D706C" w:rsidRPr="00E95F41" w:rsidRDefault="009D706C" w:rsidP="0097695E">
            <w:pPr>
              <w:pStyle w:val="APA-texto"/>
              <w:ind w:firstLine="0"/>
              <w:rPr>
                <w:lang w:val="en-US"/>
              </w:rPr>
            </w:pPr>
          </w:p>
        </w:tc>
      </w:tr>
      <w:tr w:rsidR="00163631" w:rsidRPr="00E95F41" w14:paraId="3FEFB65F" w14:textId="77777777" w:rsidTr="0097695E">
        <w:tc>
          <w:tcPr>
            <w:tcW w:w="2340" w:type="dxa"/>
            <w:vMerge/>
            <w:vAlign w:val="top"/>
          </w:tcPr>
          <w:p w14:paraId="7DF526B4" w14:textId="77777777" w:rsidR="00163631" w:rsidRPr="00E95F41" w:rsidRDefault="00163631" w:rsidP="00491499">
            <w:pPr>
              <w:pStyle w:val="APA-texto"/>
              <w:ind w:firstLine="0"/>
              <w:rPr>
                <w:lang w:val="en-US"/>
              </w:rPr>
            </w:pPr>
          </w:p>
        </w:tc>
        <w:tc>
          <w:tcPr>
            <w:tcW w:w="2340" w:type="dxa"/>
            <w:vMerge/>
            <w:vAlign w:val="top"/>
          </w:tcPr>
          <w:p w14:paraId="40DABFCD" w14:textId="77777777" w:rsidR="00163631" w:rsidRPr="00E95F41" w:rsidRDefault="00163631" w:rsidP="0097695E">
            <w:pPr>
              <w:pStyle w:val="APA-texto"/>
              <w:ind w:firstLine="0"/>
              <w:rPr>
                <w:lang w:val="en-US"/>
              </w:rPr>
            </w:pPr>
          </w:p>
        </w:tc>
        <w:tc>
          <w:tcPr>
            <w:tcW w:w="2340" w:type="dxa"/>
            <w:vAlign w:val="top"/>
          </w:tcPr>
          <w:p w14:paraId="22FCF16B" w14:textId="77777777" w:rsidR="00163631" w:rsidRPr="00E95F41" w:rsidRDefault="00163631" w:rsidP="0097695E">
            <w:pPr>
              <w:pStyle w:val="APA-texto"/>
              <w:ind w:firstLine="0"/>
              <w:rPr>
                <w:lang w:val="en-US"/>
              </w:rPr>
            </w:pPr>
            <w:r w:rsidRPr="00E95F41">
              <w:rPr>
                <w:lang w:val="en-US"/>
              </w:rPr>
              <w:t>Phonics</w:t>
            </w:r>
          </w:p>
        </w:tc>
        <w:tc>
          <w:tcPr>
            <w:tcW w:w="2340" w:type="dxa"/>
            <w:vAlign w:val="top"/>
          </w:tcPr>
          <w:p w14:paraId="7D25110A" w14:textId="4309514E" w:rsidR="00163631" w:rsidRDefault="00163631" w:rsidP="0097695E">
            <w:pPr>
              <w:pStyle w:val="APA-texto"/>
              <w:ind w:firstLine="0"/>
              <w:rPr>
                <w:lang w:val="en-US"/>
              </w:rPr>
            </w:pPr>
            <w:r w:rsidRPr="00E95F41">
              <w:rPr>
                <w:lang w:val="en-US"/>
              </w:rPr>
              <w:t xml:space="preserve">Skills that required the integration </w:t>
            </w:r>
            <w:r w:rsidR="008B6BB8">
              <w:rPr>
                <w:lang w:val="en-US"/>
              </w:rPr>
              <w:t xml:space="preserve">of </w:t>
            </w:r>
            <w:r w:rsidRPr="00E95F41">
              <w:rPr>
                <w:lang w:val="en-US"/>
              </w:rPr>
              <w:t xml:space="preserve">or knowledge about </w:t>
            </w:r>
            <w:r w:rsidR="004E3771">
              <w:rPr>
                <w:lang w:val="en-US"/>
              </w:rPr>
              <w:t>the relationship</w:t>
            </w:r>
            <w:r w:rsidR="004E3771" w:rsidRPr="00E95F41">
              <w:rPr>
                <w:lang w:val="en-US"/>
              </w:rPr>
              <w:t xml:space="preserve"> </w:t>
            </w:r>
            <w:r w:rsidR="00244751">
              <w:rPr>
                <w:lang w:val="en-US"/>
              </w:rPr>
              <w:t xml:space="preserve">between </w:t>
            </w:r>
            <w:r w:rsidRPr="00E95F41">
              <w:rPr>
                <w:lang w:val="en-US"/>
              </w:rPr>
              <w:t>grapheme</w:t>
            </w:r>
            <w:r w:rsidR="00A43F3F">
              <w:rPr>
                <w:lang w:val="en-US"/>
              </w:rPr>
              <w:t>s</w:t>
            </w:r>
            <w:r w:rsidRPr="00E95F41">
              <w:rPr>
                <w:lang w:val="en-US"/>
              </w:rPr>
              <w:t xml:space="preserve"> and phoneme</w:t>
            </w:r>
            <w:r w:rsidR="00A43F3F">
              <w:rPr>
                <w:lang w:val="en-US"/>
              </w:rPr>
              <w:t>s</w:t>
            </w:r>
          </w:p>
          <w:p w14:paraId="5CC65675" w14:textId="1746407F" w:rsidR="009D706C" w:rsidRPr="00E95F41" w:rsidRDefault="009D706C" w:rsidP="0097695E">
            <w:pPr>
              <w:pStyle w:val="APA-texto"/>
              <w:ind w:firstLine="0"/>
              <w:rPr>
                <w:lang w:val="en-US"/>
              </w:rPr>
            </w:pPr>
          </w:p>
        </w:tc>
      </w:tr>
      <w:tr w:rsidR="00163631" w:rsidRPr="00E95F41" w14:paraId="013A9CB6" w14:textId="77777777" w:rsidTr="0097695E">
        <w:tc>
          <w:tcPr>
            <w:tcW w:w="2340" w:type="dxa"/>
            <w:vMerge/>
            <w:vAlign w:val="top"/>
          </w:tcPr>
          <w:p w14:paraId="6A343B9E" w14:textId="77777777" w:rsidR="00163631" w:rsidRPr="00E95F41" w:rsidRDefault="00163631" w:rsidP="00491499">
            <w:pPr>
              <w:pStyle w:val="APA-texto"/>
              <w:ind w:firstLine="0"/>
              <w:rPr>
                <w:lang w:val="en-US"/>
              </w:rPr>
            </w:pPr>
          </w:p>
        </w:tc>
        <w:tc>
          <w:tcPr>
            <w:tcW w:w="2340" w:type="dxa"/>
            <w:vMerge/>
            <w:vAlign w:val="top"/>
          </w:tcPr>
          <w:p w14:paraId="70E005D2" w14:textId="77777777" w:rsidR="00163631" w:rsidRPr="00E95F41" w:rsidRDefault="00163631" w:rsidP="0097695E">
            <w:pPr>
              <w:pStyle w:val="APA-texto"/>
              <w:ind w:firstLine="0"/>
              <w:rPr>
                <w:lang w:val="en-US"/>
              </w:rPr>
            </w:pPr>
          </w:p>
        </w:tc>
        <w:tc>
          <w:tcPr>
            <w:tcW w:w="2340" w:type="dxa"/>
            <w:vAlign w:val="top"/>
          </w:tcPr>
          <w:p w14:paraId="5D4C38EE" w14:textId="77777777" w:rsidR="00163631" w:rsidRPr="00E95F41" w:rsidRDefault="00163631" w:rsidP="0097695E">
            <w:pPr>
              <w:pStyle w:val="APA-texto"/>
              <w:ind w:firstLine="0"/>
              <w:rPr>
                <w:lang w:val="en-US"/>
              </w:rPr>
            </w:pPr>
            <w:r w:rsidRPr="00E95F41">
              <w:rPr>
                <w:lang w:val="en-US"/>
              </w:rPr>
              <w:t>Reading: Otherwise not specified</w:t>
            </w:r>
          </w:p>
        </w:tc>
        <w:tc>
          <w:tcPr>
            <w:tcW w:w="2340" w:type="dxa"/>
            <w:vAlign w:val="top"/>
          </w:tcPr>
          <w:p w14:paraId="5030F52D" w14:textId="77777777" w:rsidR="00163631" w:rsidRPr="00E95F41" w:rsidRDefault="00163631" w:rsidP="0097695E">
            <w:pPr>
              <w:pStyle w:val="APA-texto"/>
              <w:ind w:firstLine="0"/>
              <w:rPr>
                <w:lang w:val="en-US"/>
              </w:rPr>
            </w:pPr>
            <w:r w:rsidRPr="00E95F41">
              <w:rPr>
                <w:lang w:val="en-US"/>
              </w:rPr>
              <w:t>No specific skill was identified</w:t>
            </w:r>
          </w:p>
        </w:tc>
      </w:tr>
    </w:tbl>
    <w:p w14:paraId="1C574C03" w14:textId="77777777" w:rsidR="000C0A96" w:rsidRPr="00E95F41" w:rsidRDefault="000C0A96" w:rsidP="000E0670">
      <w:pPr>
        <w:pStyle w:val="Heading2"/>
        <w:tabs>
          <w:tab w:val="left" w:pos="4680"/>
        </w:tabs>
        <w:rPr>
          <w:lang w:val="en-US"/>
        </w:rPr>
      </w:pPr>
    </w:p>
    <w:p w14:paraId="08D1B228" w14:textId="50606032" w:rsidR="00B94C99" w:rsidRPr="00E95F41" w:rsidRDefault="0066569F" w:rsidP="000E0670">
      <w:pPr>
        <w:pStyle w:val="Heading2"/>
        <w:tabs>
          <w:tab w:val="left" w:pos="4680"/>
        </w:tabs>
        <w:rPr>
          <w:lang w:val="en-US"/>
        </w:rPr>
      </w:pPr>
      <w:r w:rsidRPr="00E95F41">
        <w:rPr>
          <w:lang w:val="en-US"/>
        </w:rPr>
        <w:t>Cognitive c</w:t>
      </w:r>
      <w:r w:rsidR="00B94C99" w:rsidRPr="00E95F41">
        <w:rPr>
          <w:lang w:val="en-US"/>
        </w:rPr>
        <w:t>omponent</w:t>
      </w:r>
    </w:p>
    <w:p w14:paraId="2AA8709D" w14:textId="33143544" w:rsidR="004C57AA" w:rsidRPr="00E95F41" w:rsidRDefault="004C57AA" w:rsidP="0043087E">
      <w:pPr>
        <w:ind w:firstLine="720"/>
        <w:rPr>
          <w:lang w:val="en-US"/>
        </w:rPr>
      </w:pPr>
      <w:r w:rsidRPr="00E95F41">
        <w:rPr>
          <w:lang w:val="en-US"/>
        </w:rPr>
        <w:t>Cognition</w:t>
      </w:r>
      <w:r w:rsidR="00D86754" w:rsidRPr="00E95F41">
        <w:rPr>
          <w:lang w:val="en-US"/>
        </w:rPr>
        <w:t xml:space="preserve"> comprises the</w:t>
      </w:r>
      <w:r w:rsidRPr="00E95F41">
        <w:rPr>
          <w:lang w:val="en-US"/>
        </w:rPr>
        <w:t xml:space="preserve"> underlying </w:t>
      </w:r>
      <w:r w:rsidR="00D86754" w:rsidRPr="00E95F41">
        <w:rPr>
          <w:lang w:val="en-US"/>
        </w:rPr>
        <w:t xml:space="preserve">mental </w:t>
      </w:r>
      <w:r w:rsidRPr="00E95F41">
        <w:rPr>
          <w:lang w:val="en-US"/>
        </w:rPr>
        <w:t>processes by which we learn</w:t>
      </w:r>
      <w:r w:rsidR="005A6EEC" w:rsidRPr="00E95F41">
        <w:rPr>
          <w:lang w:val="en-US"/>
        </w:rPr>
        <w:t>,</w:t>
      </w:r>
      <w:r w:rsidRPr="00E95F41">
        <w:rPr>
          <w:lang w:val="en-US"/>
        </w:rPr>
        <w:t xml:space="preserve"> and research has established an intricate and direct </w:t>
      </w:r>
      <w:r w:rsidR="003E2AA5" w:rsidRPr="00E95F41">
        <w:rPr>
          <w:lang w:val="en-US"/>
        </w:rPr>
        <w:t xml:space="preserve">and indirect </w:t>
      </w:r>
      <w:r w:rsidRPr="00E95F41">
        <w:rPr>
          <w:lang w:val="en-US"/>
        </w:rPr>
        <w:t>relationship between cognitive processes and reading skills.</w:t>
      </w:r>
      <w:r w:rsidR="00812C63" w:rsidRPr="00E95F41">
        <w:rPr>
          <w:lang w:val="en-US"/>
        </w:rPr>
        <w:t xml:space="preserve"> </w:t>
      </w:r>
      <w:r w:rsidR="00952A79" w:rsidRPr="00E95F41">
        <w:rPr>
          <w:lang w:val="en-US"/>
        </w:rPr>
        <w:t>T</w:t>
      </w:r>
      <w:r w:rsidR="00812C63" w:rsidRPr="00E95F41">
        <w:rPr>
          <w:lang w:val="en-US"/>
        </w:rPr>
        <w:t xml:space="preserve">he original plan for this review was to </w:t>
      </w:r>
      <w:r w:rsidR="00C53E3A" w:rsidRPr="00E95F41">
        <w:rPr>
          <w:lang w:val="en-US"/>
        </w:rPr>
        <w:t>identify</w:t>
      </w:r>
      <w:r w:rsidR="00812C63" w:rsidRPr="00E95F41">
        <w:rPr>
          <w:lang w:val="en-US"/>
        </w:rPr>
        <w:t xml:space="preserve"> the cognitive processes that reading interventions addressed or considered</w:t>
      </w:r>
      <w:r w:rsidR="00F526EC" w:rsidRPr="00E95F41">
        <w:rPr>
          <w:lang w:val="en-US"/>
        </w:rPr>
        <w:t xml:space="preserve"> because from a neuropsychological perspective, this provides the best rationale for designing academic interventions</w:t>
      </w:r>
      <w:r w:rsidR="00E070FF" w:rsidRPr="00E95F41">
        <w:rPr>
          <w:lang w:val="en-US"/>
        </w:rPr>
        <w:t xml:space="preserve"> </w:t>
      </w:r>
      <w:r w:rsidR="00E070FF" w:rsidRPr="00E95F41">
        <w:rPr>
          <w:b/>
          <w:color w:val="000000" w:themeColor="text1"/>
          <w:szCs w:val="24"/>
          <w:lang w:val="en-US"/>
        </w:rPr>
        <w:fldChar w:fldCharType="begin" w:fldLock="1"/>
      </w:r>
      <w:r w:rsidR="006B12ED">
        <w:rPr>
          <w:color w:val="000000" w:themeColor="text1"/>
          <w:szCs w:val="24"/>
          <w:lang w:val="en-US"/>
        </w:rPr>
        <w:instrText>ADDIN CSL_CITATION {"citationItems":[{"id":"ITEM-1","itemData":{"author":[{"dropping-particle":"","family":"Feifer","given":"S","non-dropping-particle":"","parse-names":false,"suffix":""},{"dropping-particle":"","family":"Kaufman","given":"A S","non-dropping-particle":"","parse-names":false,"suffix":""},{"dropping-particle":"","family":"Kaufman","given":"N L","non-dropping-particle":"","parse-names":false,"suffix":""}],"editor":[{"dropping-particle":"","family":"Flanagan","given":"D P","non-dropping-particle":"","parse-names":false,"suffix":""},{"dropping-particle":"","family":"Alfonso","given":"V C","non-dropping-particle":"","parse-names":false,"suffix":""}],"id":"ITEM-1","issued":{"date-parts":[["2011"]]},"page":"21-42","publisher":"John Wiley &amp; Sons","publisher-place":"New Jersey","title":"How SLD manifiest in reading","type":"chapter"},"uris":["http://www.mendeley.com/documents/?uuid=df8b000d-3824-4cc3-9631-14bd70221258"]}],"mendeley":{"formattedCitation":"(Feifer, Kaufman, &amp; Kaufman, 2011)","manualFormatting":"(Feifer, Kaufman, &amp; Kaufman, 2011)","plainTextFormattedCitation":"(Feifer, Kaufman, &amp; Kaufman, 2011)","previouslyFormattedCitation":"(Feifer, Kaufman, &amp; Kaufman, 2011)"},"properties":{"noteIndex":0},"schema":"https://github.com/citation-style-language/schema/raw/master/csl-citation.json"}</w:instrText>
      </w:r>
      <w:r w:rsidR="00E070FF" w:rsidRPr="00E95F41">
        <w:rPr>
          <w:b/>
          <w:color w:val="000000" w:themeColor="text1"/>
          <w:szCs w:val="24"/>
          <w:lang w:val="en-US"/>
        </w:rPr>
        <w:fldChar w:fldCharType="separate"/>
      </w:r>
      <w:r w:rsidR="00E070FF" w:rsidRPr="00E95F41">
        <w:rPr>
          <w:noProof/>
          <w:color w:val="000000" w:themeColor="text1"/>
          <w:szCs w:val="24"/>
          <w:lang w:val="en-US"/>
        </w:rPr>
        <w:t>(Feifer, Kaufman, &amp; Kaufman, 2011)</w:t>
      </w:r>
      <w:r w:rsidR="00E070FF" w:rsidRPr="00E95F41">
        <w:rPr>
          <w:b/>
          <w:color w:val="000000" w:themeColor="text1"/>
          <w:szCs w:val="24"/>
          <w:lang w:val="en-US"/>
        </w:rPr>
        <w:fldChar w:fldCharType="end"/>
      </w:r>
      <w:r w:rsidR="00812C63" w:rsidRPr="00E95F41">
        <w:rPr>
          <w:lang w:val="en-US"/>
        </w:rPr>
        <w:t>.</w:t>
      </w:r>
      <w:r w:rsidR="00E2502A" w:rsidRPr="00E95F41">
        <w:rPr>
          <w:lang w:val="en-US"/>
        </w:rPr>
        <w:t xml:space="preserve"> However, only one study was identified </w:t>
      </w:r>
      <w:r w:rsidR="00ED17B0">
        <w:rPr>
          <w:lang w:val="en-US"/>
        </w:rPr>
        <w:t xml:space="preserve">that </w:t>
      </w:r>
      <w:r w:rsidR="00E2502A" w:rsidRPr="00E95F41">
        <w:rPr>
          <w:lang w:val="en-US"/>
        </w:rPr>
        <w:t>addresse</w:t>
      </w:r>
      <w:r w:rsidR="00EA0E9B">
        <w:rPr>
          <w:lang w:val="en-US"/>
        </w:rPr>
        <w:t>d</w:t>
      </w:r>
      <w:r w:rsidR="00E2502A" w:rsidRPr="00E95F41">
        <w:rPr>
          <w:lang w:val="en-US"/>
        </w:rPr>
        <w:t xml:space="preserve"> </w:t>
      </w:r>
      <w:r w:rsidR="00ED17B0">
        <w:rPr>
          <w:lang w:val="en-US"/>
        </w:rPr>
        <w:t xml:space="preserve">the impact of the reading intervention on </w:t>
      </w:r>
      <w:r w:rsidR="00E2502A" w:rsidRPr="00E95F41">
        <w:rPr>
          <w:lang w:val="en-US"/>
        </w:rPr>
        <w:t>cognitive process</w:t>
      </w:r>
      <w:r w:rsidR="00C056DD">
        <w:rPr>
          <w:lang w:val="en-US"/>
        </w:rPr>
        <w:t>ing</w:t>
      </w:r>
      <w:r w:rsidR="008635F6" w:rsidRPr="00E95F41">
        <w:rPr>
          <w:lang w:val="en-US"/>
        </w:rPr>
        <w:t xml:space="preserve"> For this reason, the results of this study will be comple</w:t>
      </w:r>
      <w:r w:rsidR="008F3359" w:rsidRPr="00E95F41">
        <w:rPr>
          <w:lang w:val="en-US"/>
        </w:rPr>
        <w:t>mented</w:t>
      </w:r>
      <w:r w:rsidR="008635F6" w:rsidRPr="00E95F41">
        <w:rPr>
          <w:lang w:val="en-US"/>
        </w:rPr>
        <w:t xml:space="preserve"> by a discussion of how cognitive processes are related to reading skills</w:t>
      </w:r>
      <w:r w:rsidR="00C030A2" w:rsidRPr="00E95F41">
        <w:rPr>
          <w:lang w:val="en-US"/>
        </w:rPr>
        <w:t xml:space="preserve"> with the aim of providing information that will aid in the develop</w:t>
      </w:r>
      <w:r w:rsidR="008F3359" w:rsidRPr="00E95F41">
        <w:rPr>
          <w:lang w:val="en-US"/>
        </w:rPr>
        <w:t>ment</w:t>
      </w:r>
      <w:r w:rsidR="00EF07B8" w:rsidRPr="00E95F41">
        <w:rPr>
          <w:lang w:val="en-US"/>
        </w:rPr>
        <w:t xml:space="preserve"> of</w:t>
      </w:r>
      <w:r w:rsidR="00C030A2" w:rsidRPr="00E95F41">
        <w:rPr>
          <w:lang w:val="en-US"/>
        </w:rPr>
        <w:t xml:space="preserve"> reading interventions </w:t>
      </w:r>
      <w:r w:rsidR="004743DE">
        <w:rPr>
          <w:lang w:val="en-US"/>
        </w:rPr>
        <w:t xml:space="preserve">or </w:t>
      </w:r>
      <w:r w:rsidR="00C030A2" w:rsidRPr="00E95F41">
        <w:rPr>
          <w:lang w:val="en-US"/>
        </w:rPr>
        <w:t>that take into consideration the cognitive mechanisms that underlie these.</w:t>
      </w:r>
    </w:p>
    <w:p w14:paraId="4530FA2D" w14:textId="7D60F5FD" w:rsidR="004B407C" w:rsidRPr="00E95F41" w:rsidRDefault="005279E1" w:rsidP="0043087E">
      <w:pPr>
        <w:ind w:firstLine="720"/>
        <w:rPr>
          <w:lang w:val="en-US"/>
        </w:rPr>
      </w:pPr>
      <w:r w:rsidRPr="00E95F41">
        <w:rPr>
          <w:lang w:val="en-US"/>
        </w:rPr>
        <w:lastRenderedPageBreak/>
        <w:t xml:space="preserve">The study by </w:t>
      </w:r>
      <w:r w:rsidR="006B12ED">
        <w:rPr>
          <w:lang w:val="en-US"/>
        </w:rPr>
        <w:fldChar w:fldCharType="begin" w:fldLock="1"/>
      </w:r>
      <w:r w:rsidR="001E6777">
        <w:rPr>
          <w:lang w:val="en-US"/>
        </w:rPr>
        <w:instrText>ADDIN CSL_CITATION {"citationItems":[{"id":"ITEM-1","itemData":{"DOI":"10.1111/1467-9817.12107","ISSN":"14679817","abstract":"Background: A cost-effective method to address reading delays is to use computer- assisted learning, but these techniques are not always effective. Methods: We evaluated a commercially available computer system that uses visual mnemonics, in a randomised controlled trial with 78 English-speaking children (mean age 7 years) who their schools identified as needing reading support. School-based individual tutorials usually took place 2–3 times/week. Only the experimental group received the intervention in the first 10 months; thereafter, both the experimental and control groups received the intervention for 6 months. Results: After 10 months, the experimental group had significantly higher standardised scores than the waiting list control group of decoding, phonological awareness, naming speed, phonological short-term memory and executive loaded working memory. Conclusions: The computer-assisted intervention was effective, and this suggests that this medium can be used for reading interventions with English-speaking children","author":[{"dropping-particle":"","family":"Messer","given":"David","non-dropping-particle":"","parse-names":false,"suffix":""},{"dropping-particle":"","family":"Nash","given":"Gilly","non-dropping-particle":"","parse-names":false,"suffix":""}],"container-title":"Journal of Research in Reading","id":"ITEM-1","issue":"1","issued":{"date-parts":[["2018"]]},"page":"140-158","title":"An evaluation of the effectiveness of a computer-assisted reading intervention","type":"article-journal","volume":"41"},"uris":["http://www.mendeley.com/documents/?uuid=f3006090-e33e-4751-a763-5813885c9e7c"]}],"mendeley":{"formattedCitation":"(Messer &amp; Nash, 2018)","manualFormatting":"Messer &amp; Nash (2018)","plainTextFormattedCitation":"(Messer &amp; Nash, 2018)","previouslyFormattedCitation":"(Messer &amp; Nash, 2018)"},"properties":{"noteIndex":0},"schema":"https://github.com/citation-style-language/schema/raw/master/csl-citation.json"}</w:instrText>
      </w:r>
      <w:r w:rsidR="006B12ED">
        <w:rPr>
          <w:lang w:val="en-US"/>
        </w:rPr>
        <w:fldChar w:fldCharType="separate"/>
      </w:r>
      <w:r w:rsidR="006B12ED" w:rsidRPr="006B12ED">
        <w:rPr>
          <w:noProof/>
          <w:lang w:val="en-US"/>
        </w:rPr>
        <w:t xml:space="preserve">Messer &amp; Nash </w:t>
      </w:r>
      <w:r w:rsidR="0077108B">
        <w:rPr>
          <w:noProof/>
          <w:lang w:val="en-US"/>
        </w:rPr>
        <w:t>(</w:t>
      </w:r>
      <w:r w:rsidR="006B12ED" w:rsidRPr="006B12ED">
        <w:rPr>
          <w:noProof/>
          <w:lang w:val="en-US"/>
        </w:rPr>
        <w:t>2018)</w:t>
      </w:r>
      <w:r w:rsidR="006B12ED">
        <w:rPr>
          <w:lang w:val="en-US"/>
        </w:rPr>
        <w:fldChar w:fldCharType="end"/>
      </w:r>
      <w:r w:rsidR="006B12ED">
        <w:rPr>
          <w:lang w:val="en-US"/>
        </w:rPr>
        <w:t xml:space="preserve"> </w:t>
      </w:r>
      <w:r w:rsidR="00F606DD" w:rsidRPr="00E95F41">
        <w:rPr>
          <w:lang w:val="en-US"/>
        </w:rPr>
        <w:t>tested the effects of the Trainertext intervention on working memory and phonological short-term memory</w:t>
      </w:r>
      <w:r w:rsidR="004F6DB8" w:rsidRPr="00E95F41">
        <w:rPr>
          <w:lang w:val="en-US"/>
        </w:rPr>
        <w:t xml:space="preserve"> and basic reading skills. </w:t>
      </w:r>
      <w:r w:rsidR="00CA3D50" w:rsidRPr="00E95F41">
        <w:rPr>
          <w:lang w:val="en-US"/>
        </w:rPr>
        <w:t>The findings show a medium effect (d = .65 - .69)</w:t>
      </w:r>
      <w:r w:rsidR="00424D0C" w:rsidRPr="00E95F41">
        <w:rPr>
          <w:lang w:val="en-US"/>
        </w:rPr>
        <w:t xml:space="preserve"> on these cognitive processes and a small to large effect (d = .27 - .97) on reading fluency and spelling.</w:t>
      </w:r>
      <w:r w:rsidR="007E5A45" w:rsidRPr="00E95F41">
        <w:rPr>
          <w:lang w:val="en-US"/>
        </w:rPr>
        <w:t xml:space="preserve"> The findings suggest that the intervention</w:t>
      </w:r>
      <w:r w:rsidR="001E6777">
        <w:rPr>
          <w:lang w:val="en-US"/>
        </w:rPr>
        <w:t xml:space="preserve"> was</w:t>
      </w:r>
      <w:r w:rsidR="0001047B">
        <w:rPr>
          <w:lang w:val="en-US"/>
        </w:rPr>
        <w:t xml:space="preserve"> </w:t>
      </w:r>
      <w:r w:rsidR="007E5A45" w:rsidRPr="00E95F41">
        <w:rPr>
          <w:lang w:val="en-US"/>
        </w:rPr>
        <w:t xml:space="preserve">efficacious </w:t>
      </w:r>
      <w:r w:rsidR="0058380A">
        <w:rPr>
          <w:lang w:val="en-US"/>
        </w:rPr>
        <w:t xml:space="preserve">for </w:t>
      </w:r>
      <w:r w:rsidR="007E5A45" w:rsidRPr="00E95F41">
        <w:rPr>
          <w:lang w:val="en-US"/>
        </w:rPr>
        <w:t>improving working memory</w:t>
      </w:r>
      <w:r w:rsidR="003958B4">
        <w:rPr>
          <w:lang w:val="en-US"/>
        </w:rPr>
        <w:t xml:space="preserve"> functioning</w:t>
      </w:r>
      <w:r w:rsidR="007E5A45" w:rsidRPr="00E95F41">
        <w:rPr>
          <w:lang w:val="en-US"/>
        </w:rPr>
        <w:t>, phonological short-term memory, reading fluency, and spelling skills.</w:t>
      </w:r>
      <w:r w:rsidR="00806BE2">
        <w:rPr>
          <w:lang w:val="en-US"/>
        </w:rPr>
        <w:t xml:space="preserve"> This suggests that interventions that address reading difficulties may impact the cognitive processes that support these.</w:t>
      </w:r>
    </w:p>
    <w:p w14:paraId="580573D2" w14:textId="7D01A102" w:rsidR="00C94862" w:rsidRPr="00E95F41" w:rsidRDefault="00DF0613" w:rsidP="00C94862">
      <w:pPr>
        <w:ind w:firstLine="720"/>
        <w:rPr>
          <w:rFonts w:eastAsia="Times New Roman"/>
          <w:szCs w:val="24"/>
          <w:lang w:val="en-US"/>
        </w:rPr>
      </w:pPr>
      <w:r w:rsidRPr="00E95F41">
        <w:rPr>
          <w:rFonts w:eastAsia="Times New Roman"/>
          <w:szCs w:val="24"/>
          <w:lang w:val="en-US"/>
        </w:rPr>
        <w:t>Research on cognition and reading has identified several cognitive processes that are vital to the development of reading skills.</w:t>
      </w:r>
      <w:r w:rsidR="00D02582" w:rsidRPr="00E95F41">
        <w:rPr>
          <w:rFonts w:eastAsia="Times New Roman"/>
          <w:szCs w:val="24"/>
          <w:lang w:val="en-US"/>
        </w:rPr>
        <w:t xml:space="preserve"> </w:t>
      </w:r>
      <w:r w:rsidR="00C94862" w:rsidRPr="00E95F41">
        <w:rPr>
          <w:rFonts w:eastAsia="Times New Roman"/>
          <w:szCs w:val="24"/>
          <w:lang w:val="en-US"/>
        </w:rPr>
        <w:t xml:space="preserve">Basic reading skills (e.g., phonological skills, spelling) are associated with various cognitive processes. For example, phonological mechanisms of working memory (WM) are associated with dyslexia </w:t>
      </w:r>
      <w:r w:rsidR="00C94862"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{"citationItems":[{"id":"ITEM-1","itemData":{"DOI":"10.1111/j.1467-9450.2010.00808.x","ISBN":"0036-5564","ISSN":"00365564","PMID":"20338015","abstract":"Dyslexia is an impairment in learning to read and write, primarily associated with a phonological core deficit. However, the manifestation of symptoms in dyslexia also includes impaired working memory (WM). The aim of this study was to investigate cortical activation related to verbal WM in dyslexic and normal readers aged around 13 years, controlling for phonological awareness processing. We used a modified WM n-back task where the participants remembered the first or last speech segment (phonemes) of the names of common objects shown as pictures. Dyslexic readers were impaired compared with the control group. Compared with the dyslexic readers, controls showed increased fMRI activation in the left superior parietal lobule and the right inferior prefrontal gyrus. Unlike controls, dyslexics did not show a significant increase in activation in WM areas with increased memory load. These findings provide support for a specific working memory deficit in dyslexic individuals.","author":[{"dropping-particle":"","family":"Beneventi","given":"H.","non-dropping-particle":"","parse-names":false,"suffix":""},{"dropping-particle":"","family":"Tønnessen","given":"f. e.","non-dropping-particle":"","parse-names":false,"suffix":""},{"dropping-particle":"","family":"Ersland","given":"L.","non-dropping-particle":"","parse-names":false,"suffix":""},{"dropping-particle":"","family":"Hugdahl","given":"K","non-dropping-particle":"","parse-names":false,"suffix":""}],"container-title":"Scandinavian Journal of Psychology","id":"ITEM-1","issue":"3","issued":{"date-parts":[["2010","3","15"]]},"page":"192-202","title":"Executive working memory processes in dyslexia: Behavioral and fMRI evidence","type":"article-journal","volume":"51"},"uris":["http://www.mendeley.com/documents/?uuid=34852d18-fb77-4d9d-b2ce-61deb87876c4"]},{"id":"ITEM-2","itemData":{"DOI":"10.1590/1678-7153.201427315","ISBN":"1883184401","ISSN":"16787153 01027972","abstract":"The aim of this study was to identify the neuropsychological characteristics of dyslexic children. Seventy-three children underwent neuropsychological assessment and were divided into two groups: a group with dyslexia (DG; n=39) and a control group (CG; n= 34). A general linear model showed a significant difference between the groups regarding the following abilities: reading, writing and mathematics; forward and backward digit span tasks; semantic and phonological fluency; number of completed categories and total number of cards in the Wisconsin Cards Sorting Test; as well as right and left discrimination on self and on other. These results suggest impairment in executive functions, phonological working memory and semantic memory among dyslexic children, rather than impairment of just phonological abilities, as suggested in previous studies.","author":[{"dropping-particle":"","family":"Cruz-Rodrigues","given":"C.","non-dropping-particle":"","parse-names":false,"suffix":""},{"dropping-particle":"","family":"Barbosa","given":"T.","non-dropping-particle":"","parse-names":false,"suffix":""},{"dropping-particle":"","family":"Toledo-Piza","given":"C.M.","non-dropping-particle":"","parse-names":false,"suffix":""},{"dropping-particle":"","family":"Miranda","given":"M.C.","non-dropping-particle":"","parse-names":false,"suffix":""},{"dropping-particle":"","family":"Bueno","given":"O.F.A.","non-dropping-particle":"","parse-names":false,"suffix":""}],"container-title":"Psicologia: Reflexao e Critica","id":"ITEM-2","issue":"3","issued":{"date-parts":[["2014"]]},"page":"539-546","title":"Neuropsychological characteristics of dyslexic children","type":"article-journal","volume":"27"},"uris":["http://www.mendeley.com/documents/?uuid=b21c09e9-7164-403c-b47f-bf8f5bbdffb3"]},{"id":"ITEM-3","itemData":{"author":[{"dropping-particle":"","family":"Pinto","given":"Andreia","non-dropping-particle":"","parse-names":false,"suffix":""},{"dropping-particle":"","family":"Peixoto","given":"Bruno","non-dropping-particle":"","parse-names":false,"suffix":""}],"container-title":"Journal of Health Sciences","id":"ITEM-3","issue":"3","issued":{"date-parts":[["2011"]]},"page":"115-125","title":"Neurocognitive profile of children with developmental dyslexia","type":"article-journal","volume":"1"},"uris":["http://www.mendeley.com/documents/?uuid=6315dd06-8c5f-42fe-974c-d14ac8c2b0a6"]}],"mendeley":{"formattedCitation":"(Beneventi, Tønnessen, Ersland, &amp; Hugdahl, 2010; Cruz-Rodrigues, Barbosa, Toledo-Piza, Miranda, &amp; Bueno, 2014; Pinto &amp; Peixoto, 2011)","plainTextFormattedCitation":"(Beneventi, Tønnessen, Ersland, &amp; Hugdahl, 2010; Cruz-Rodrigues, Barbosa, Toledo-Piza, Miranda, &amp; Bueno, 2014; Pinto &amp; Peixoto, 2011)","previouslyFormattedCitation":"(Beneventi, Tønnessen, Ersland, &amp; Hugdahl, 2010; Cruz-Rodrigues, Barbosa, Toledo-Piza, Miranda, &amp; Bueno, 2014; Pinto &amp; Peixoto, 2011)"},"properties":{"noteIndex":0},"schema":"https://github.com/citation-style-language/schema/raw/master/csl-citation.json"}</w:instrText>
      </w:r>
      <w:r w:rsidR="00C94862" w:rsidRPr="00E95F41">
        <w:rPr>
          <w:rFonts w:eastAsia="Times New Roman"/>
          <w:szCs w:val="24"/>
          <w:lang w:val="en-US"/>
        </w:rPr>
        <w:fldChar w:fldCharType="separate"/>
      </w:r>
      <w:r w:rsidR="006B12ED" w:rsidRPr="006B12ED">
        <w:rPr>
          <w:rFonts w:eastAsia="Times New Roman"/>
          <w:noProof/>
          <w:szCs w:val="24"/>
          <w:lang w:val="en-US"/>
        </w:rPr>
        <w:t>(Beneventi, Tønnessen, Ersland, &amp; Hugdahl, 2010; Cruz-Rodrigues, Barbosa, Toledo-Piza, Miranda, &amp; Bueno, 2014; Pinto &amp; Peixoto, 2011)</w:t>
      </w:r>
      <w:r w:rsidR="00C94862" w:rsidRPr="00E95F41">
        <w:rPr>
          <w:rFonts w:eastAsia="Times New Roman"/>
          <w:szCs w:val="24"/>
          <w:lang w:val="en-US"/>
        </w:rPr>
        <w:fldChar w:fldCharType="end"/>
      </w:r>
      <w:r w:rsidR="00C94862" w:rsidRPr="00E95F41">
        <w:rPr>
          <w:rFonts w:eastAsia="Times New Roman"/>
          <w:szCs w:val="24"/>
          <w:lang w:val="en-US"/>
        </w:rPr>
        <w:t xml:space="preserve">. These mechanisms support the reading process by providing the ability to manipulate the phonological elements of language (e.g., producing the sounds associated with particular letters and integrating these sounds into words). This relationship has proven particularly useful at understanding reading difficulties because it provides a parsimonious explanation of the difficulties presented by these children. Visual mechanisms of working memory have also been associated </w:t>
      </w:r>
      <w:r w:rsidR="007A42C1" w:rsidRPr="00E95F41">
        <w:rPr>
          <w:rFonts w:eastAsia="Times New Roman"/>
          <w:szCs w:val="24"/>
          <w:lang w:val="en-US"/>
        </w:rPr>
        <w:t>with</w:t>
      </w:r>
      <w:r w:rsidR="00C94862" w:rsidRPr="00E95F41">
        <w:rPr>
          <w:rFonts w:eastAsia="Times New Roman"/>
          <w:szCs w:val="24"/>
          <w:lang w:val="en-US"/>
        </w:rPr>
        <w:t xml:space="preserve"> </w:t>
      </w:r>
      <w:r w:rsidR="009607C1">
        <w:rPr>
          <w:rFonts w:eastAsia="Times New Roman"/>
          <w:szCs w:val="24"/>
          <w:lang w:val="en-US"/>
        </w:rPr>
        <w:t>these skills</w:t>
      </w:r>
      <w:r w:rsidR="00C94862" w:rsidRPr="00E95F41">
        <w:rPr>
          <w:rFonts w:eastAsia="Times New Roman"/>
          <w:szCs w:val="24"/>
          <w:lang w:val="en-US"/>
        </w:rPr>
        <w:t xml:space="preserve"> </w:t>
      </w:r>
      <w:r w:rsidR="006B12ED">
        <w:rPr>
          <w:rFonts w:eastAsia="Times New Roman"/>
          <w:szCs w:val="24"/>
          <w:lang w:val="en-US"/>
        </w:rPr>
        <w:fldChar w:fldCharType="begin" w:fldLock="1"/>
      </w:r>
      <w:r w:rsidR="006B12ED">
        <w:rPr>
          <w:rFonts w:eastAsia="Times New Roman"/>
          <w:szCs w:val="24"/>
          <w:lang w:val="en-US"/>
        </w:rPr>
        <w:instrText>ADDIN CSL_CITATION {"citationItems":[{"id":"ITEM-1","itemData":{"author":[{"dropping-particle":"","family":"Pinto","given":"Andreia","non-dropping-particle":"","parse-names":false,"suffix":""},{"dropping-particle":"","family":"Peixoto","given":"Bruno","non-dropping-particle":"","parse-names":false,"suffix":""}],"container-title":"Journal of Health Sciences","id":"ITEM-1","issue":"3","issued":{"date-parts":[["2011"]]},"page":"115-125","title":"Neurocognitive profile of children with developmental dyslexia","type":"article-journal","volume":"1"},"uris":["http://www.mendeley.com/documents/?uuid=4ae4aa4e-f2de-47c7-9b81-bda095ebe8e1"]}],"mendeley":{"formattedCitation":"(Pinto &amp; Peixoto, 2011)","plainTextFormattedCitation":"(Pinto &amp; Peixoto, 2011)","previouslyFormattedCitation":"(Pinto &amp; Peixoto, 2011)"},"properties":{"noteIndex":0},"schema":"https://github.com/citation-style-language/schema/raw/master/csl-citation.json"}</w:instrText>
      </w:r>
      <w:r w:rsidR="006B12ED">
        <w:rPr>
          <w:rFonts w:eastAsia="Times New Roman"/>
          <w:szCs w:val="24"/>
          <w:lang w:val="en-US"/>
        </w:rPr>
        <w:fldChar w:fldCharType="separate"/>
      </w:r>
      <w:r w:rsidR="006B12ED" w:rsidRPr="006B12ED">
        <w:rPr>
          <w:rFonts w:eastAsia="Times New Roman"/>
          <w:noProof/>
          <w:szCs w:val="24"/>
          <w:lang w:val="en-US"/>
        </w:rPr>
        <w:t>(Pinto &amp; Peixoto, 2011)</w:t>
      </w:r>
      <w:r w:rsidR="006B12ED">
        <w:rPr>
          <w:rFonts w:eastAsia="Times New Roman"/>
          <w:szCs w:val="24"/>
          <w:lang w:val="en-US"/>
        </w:rPr>
        <w:fldChar w:fldCharType="end"/>
      </w:r>
      <w:r w:rsidR="00C94862" w:rsidRPr="00E95F41">
        <w:rPr>
          <w:rFonts w:eastAsia="Times New Roman"/>
          <w:szCs w:val="24"/>
          <w:lang w:val="en-US"/>
        </w:rPr>
        <w:t xml:space="preserve"> because the inefficient processing of visual representations of sounds (i.e., graphemes) could disrupt the integration of visual and auditory components of written text, resulting in poor </w:t>
      </w:r>
      <w:r w:rsidR="00C25513">
        <w:rPr>
          <w:rFonts w:eastAsia="Times New Roman"/>
          <w:szCs w:val="24"/>
          <w:lang w:val="en-US"/>
        </w:rPr>
        <w:t xml:space="preserve">basic </w:t>
      </w:r>
      <w:r w:rsidR="00C94862" w:rsidRPr="00E95F41">
        <w:rPr>
          <w:rFonts w:eastAsia="Times New Roman"/>
          <w:szCs w:val="24"/>
          <w:lang w:val="en-US"/>
        </w:rPr>
        <w:t>reading skills.</w:t>
      </w:r>
    </w:p>
    <w:p w14:paraId="64393201" w14:textId="07241A3F" w:rsidR="00C94862" w:rsidRPr="00E95F41" w:rsidRDefault="00C94862" w:rsidP="00C94862">
      <w:pPr>
        <w:ind w:firstLine="720"/>
        <w:rPr>
          <w:rFonts w:eastAsia="Times New Roman"/>
          <w:szCs w:val="24"/>
          <w:lang w:val="en-US"/>
        </w:rPr>
      </w:pPr>
      <w:r w:rsidRPr="00E95F41">
        <w:rPr>
          <w:rFonts w:eastAsia="Times New Roman"/>
          <w:szCs w:val="24"/>
          <w:lang w:val="en-US"/>
        </w:rPr>
        <w:t xml:space="preserve">Higher order memory processes also support reading skills. </w:t>
      </w:r>
      <w:r w:rsidR="006B12ED">
        <w:rPr>
          <w:rFonts w:eastAsia="Times New Roman"/>
          <w:szCs w:val="24"/>
          <w:lang w:val="en-US"/>
        </w:rPr>
        <w:fldChar w:fldCharType="begin" w:fldLock="1"/>
      </w:r>
      <w:r w:rsidR="006B12ED">
        <w:rPr>
          <w:rFonts w:eastAsia="Times New Roman"/>
          <w:szCs w:val="24"/>
          <w:lang w:val="en-US"/>
        </w:rPr>
        <w:instrText>ADDIN CSL_CITATION {"citationItems":[{"id":"ITEM-1","itemData":{"DOI":"10.1590/1678-7153.201427315","ISBN":"1883184401","ISSN":"16787153 01027972","abstract":"The aim of this study was to identify the neuropsychological characteristics of dyslexic children. Seventy-three children underwent neuropsychological assessment and were divided into two groups: a group with dyslexia (DG; n=39) and a control group (CG; n= 34). A general linear model showed a significant difference between the groups regarding the following abilities: reading, writing and mathematics; forward and backward digit span tasks; semantic and phonological fluency; number of completed categories and total number of cards in the Wisconsin Cards Sorting Test; as well as right and left discrimination on self and on other. These results suggest impairment in executive functions, phonological working memory and semantic memory among dyslexic children, rather than impairment of just phonological abilities, as suggested in previous studies.","author":[{"dropping-particle":"","family":"Cruz-Rodrigues","given":"C.","non-dropping-particle":"","parse-names":false,"suffix":""},{"dropping-particle":"","family":"Barbosa","given":"T.","non-dropping-particle":"","parse-names":false,"suffix":""},{"dropping-particle":"","family":"Toledo-Piza","given":"C.M.","non-dropping-particle":"","parse-names":false,"suffix":""},{"dropping-particle":"","family":"Miranda","given":"M.C.","non-dropping-particle":"","parse-names":false,"suffix":""},{"dropping-particle":"","family":"Bueno","given":"O.F.A.","non-dropping-particle":"","parse-names":false,"suffix":""}],"container-title":"Psicologia: Reflexao e Critica","id":"ITEM-1","issue":"3","issued":{"date-parts":[["2014"]]},"page":"539-546","title":"Neuropsychological characteristics of dyslexic children","type":"article-journal","volume":"27"},"uris":["http://www.mendeley.com/documents/?uuid=638b077d-7440-4928-ad7e-ad51fe4b2cde"]}],"mendeley":{"formattedCitation":"(Cruz-Rodrigues et al., 2014)","manualFormatting":"Cruz-Rodrigues et al. (2014)","plainTextFormattedCitation":"(Cruz-Rodrigues et al., 2014)","previouslyFormattedCitation":"(Cruz-Rodrigues et al., 2014)"},"properties":{"noteIndex":0},"schema":"https://github.com/citation-style-language/schema/raw/master/csl-citation.json"}</w:instrText>
      </w:r>
      <w:r w:rsidR="006B12ED">
        <w:rPr>
          <w:rFonts w:eastAsia="Times New Roman"/>
          <w:szCs w:val="24"/>
          <w:lang w:val="en-US"/>
        </w:rPr>
        <w:fldChar w:fldCharType="separate"/>
      </w:r>
      <w:r w:rsidR="006B12ED" w:rsidRPr="006B12ED">
        <w:rPr>
          <w:rFonts w:eastAsia="Times New Roman"/>
          <w:noProof/>
          <w:szCs w:val="24"/>
          <w:lang w:val="en-US"/>
        </w:rPr>
        <w:t xml:space="preserve">Cruz-Rodrigues et al. </w:t>
      </w:r>
      <w:r w:rsidR="006B12ED">
        <w:rPr>
          <w:rFonts w:eastAsia="Times New Roman"/>
          <w:noProof/>
          <w:szCs w:val="24"/>
          <w:lang w:val="en-US"/>
        </w:rPr>
        <w:t>(</w:t>
      </w:r>
      <w:r w:rsidR="006B12ED" w:rsidRPr="006B12ED">
        <w:rPr>
          <w:rFonts w:eastAsia="Times New Roman"/>
          <w:noProof/>
          <w:szCs w:val="24"/>
          <w:lang w:val="en-US"/>
        </w:rPr>
        <w:t>2014)</w:t>
      </w:r>
      <w:r w:rsidR="006B12ED">
        <w:rPr>
          <w:rFonts w:eastAsia="Times New Roman"/>
          <w:szCs w:val="24"/>
          <w:lang w:val="en-US"/>
        </w:rPr>
        <w:fldChar w:fldCharType="end"/>
      </w:r>
      <w:r w:rsidRPr="00E95F41">
        <w:rPr>
          <w:rFonts w:eastAsia="Times New Roman"/>
          <w:szCs w:val="24"/>
          <w:lang w:val="en-US"/>
        </w:rPr>
        <w:t xml:space="preserve"> have found semantic memory deficits in children who experience reading difficulties. Semantic memory is involved in the coding of general knowledge</w:t>
      </w:r>
      <w:r w:rsidR="00AD482E">
        <w:rPr>
          <w:rFonts w:eastAsia="Times New Roman"/>
          <w:szCs w:val="24"/>
          <w:lang w:val="en-US"/>
        </w:rPr>
        <w:t xml:space="preserve">, which refers to </w:t>
      </w:r>
      <w:r w:rsidRPr="00E95F41">
        <w:rPr>
          <w:rFonts w:eastAsia="Times New Roman"/>
          <w:szCs w:val="24"/>
          <w:lang w:val="en-US"/>
        </w:rPr>
        <w:t xml:space="preserve">information that lacks </w:t>
      </w:r>
      <w:r w:rsidR="00AD482E">
        <w:rPr>
          <w:rFonts w:eastAsia="Times New Roman"/>
          <w:szCs w:val="24"/>
          <w:lang w:val="en-US"/>
        </w:rPr>
        <w:t xml:space="preserve">a </w:t>
      </w:r>
      <w:r w:rsidR="00AD482E">
        <w:rPr>
          <w:rFonts w:eastAsia="Times New Roman"/>
          <w:szCs w:val="24"/>
          <w:lang w:val="en-US"/>
        </w:rPr>
        <w:lastRenderedPageBreak/>
        <w:t xml:space="preserve">temporal </w:t>
      </w:r>
      <w:r w:rsidRPr="00E95F41">
        <w:rPr>
          <w:rFonts w:eastAsia="Times New Roman"/>
          <w:szCs w:val="24"/>
          <w:lang w:val="en-US"/>
        </w:rPr>
        <w:t>context</w:t>
      </w:r>
      <w:r w:rsidR="00AD482E">
        <w:rPr>
          <w:rFonts w:eastAsia="Times New Roman"/>
          <w:szCs w:val="24"/>
          <w:lang w:val="en-US"/>
        </w:rPr>
        <w:t xml:space="preserve"> with regards to the subject</w:t>
      </w:r>
      <w:r w:rsidR="00581F5E">
        <w:rPr>
          <w:rFonts w:eastAsia="Times New Roman"/>
          <w:szCs w:val="24"/>
          <w:lang w:val="en-US"/>
        </w:rPr>
        <w:t xml:space="preserve"> </w:t>
      </w:r>
      <w:r w:rsidR="00AF0EA3">
        <w:rPr>
          <w:rFonts w:eastAsia="Times New Roman"/>
          <w:szCs w:val="24"/>
          <w:lang w:val="en-US"/>
        </w:rPr>
        <w:fldChar w:fldCharType="begin" w:fldLock="1"/>
      </w:r>
      <w:r w:rsidR="00A4034B">
        <w:rPr>
          <w:rFonts w:eastAsia="Times New Roman"/>
          <w:szCs w:val="24"/>
          <w:lang w:val="en-US"/>
        </w:rPr>
        <w:instrText>ADDIN CSL_CITATION {"citationItems":[{"id":"ITEM-1","itemData":{"ISBN":"9781848720916","author":[{"dropping-particle":"","family":"Groome","given":"David","non-dropping-particle":"","parse-names":false,"suffix":""}],"chapter-number":"Long-term","container-title":"An Introduction to Cognitive Psychology: processes and Disorders","edition":"3","editor":[{"dropping-particle":"","family":"Groome","given":"David","non-dropping-particle":"","parse-names":false,"suffix":""},{"dropping-particle":"","family":"Brace","given":"Nicola","non-dropping-particle":"","parse-names":false,"suffix":""},{"dropping-particle":"","family":"Edgar","given":"Graham","non-dropping-particle":"","parse-names":false,"suffix":""},{"dropping-particle":"","family":"Edgar","given":"Helen","non-dropping-particle":"","parse-names":false,"suffix":""},{"dropping-particle":"","family":"Eysenck","given":"Michael","non-dropping-particle":"","parse-names":false,"suffix":""},{"dropping-particle":"","family":"Manly","given":"Tom","non-dropping-particle":"","parse-names":false,"suffix":""},{"dropping-particle":"","family":"Ness","given":"Hayley","non-dropping-particle":"","parse-names":false,"suffix":""},{"dropping-particle":"","family":"Pike","given":"Graham","non-dropping-particle":"","parse-names":false,"suffix":""},{"dropping-particle":"","family":"Scott","given":"Sophie","non-dropping-particle":"","parse-names":false,"suffix":""},{"dropping-particle":"","family":"Styles","given":"Elizabeth","non-dropping-particle":"","parse-names":false,"suffix":""}],"id":"ITEM-1","issued":{"date-parts":[["2014"]]},"publisher":"Psychology Press","publisher-place":"Sussex","title":"Long-term memory","type":"chapter"},"uris":["http://www.mendeley.com/documents/?uuid=46a78358-dc75-4af3-a55c-e2b4b25c955f"]}],"mendeley":{"formattedCitation":"(Groome, 2014)","plainTextFormattedCitation":"(Groome, 2014)","previouslyFormattedCitation":"(Groome, 2014)"},"properties":{"noteIndex":0},"schema":"https://github.com/citation-style-language/schema/raw/master/csl-citation.json"}</w:instrText>
      </w:r>
      <w:r w:rsidR="00AF0EA3">
        <w:rPr>
          <w:rFonts w:eastAsia="Times New Roman"/>
          <w:szCs w:val="24"/>
          <w:lang w:val="en-US"/>
        </w:rPr>
        <w:fldChar w:fldCharType="separate"/>
      </w:r>
      <w:r w:rsidR="00AF0EA3" w:rsidRPr="00AF0EA3">
        <w:rPr>
          <w:rFonts w:eastAsia="Times New Roman"/>
          <w:noProof/>
          <w:szCs w:val="24"/>
          <w:lang w:val="en-US"/>
        </w:rPr>
        <w:t>(Groome, 2014)</w:t>
      </w:r>
      <w:r w:rsidR="00AF0EA3">
        <w:rPr>
          <w:rFonts w:eastAsia="Times New Roman"/>
          <w:szCs w:val="24"/>
          <w:lang w:val="en-US"/>
        </w:rPr>
        <w:fldChar w:fldCharType="end"/>
      </w:r>
      <w:r w:rsidRPr="00E95F41">
        <w:rPr>
          <w:rFonts w:eastAsia="Times New Roman"/>
          <w:szCs w:val="24"/>
          <w:lang w:val="en-US"/>
        </w:rPr>
        <w:t xml:space="preserve"> and </w:t>
      </w:r>
      <w:r w:rsidR="00F87A3E" w:rsidRPr="00E95F41">
        <w:rPr>
          <w:rFonts w:eastAsia="Times New Roman"/>
          <w:szCs w:val="24"/>
          <w:lang w:val="en-US"/>
        </w:rPr>
        <w:t xml:space="preserve">could be associated with </w:t>
      </w:r>
      <w:r w:rsidRPr="00E95F41">
        <w:rPr>
          <w:rFonts w:eastAsia="Times New Roman"/>
          <w:szCs w:val="24"/>
          <w:lang w:val="en-US"/>
        </w:rPr>
        <w:t xml:space="preserve">difficulties in retrieving information about </w:t>
      </w:r>
      <w:r w:rsidR="00CC07D6" w:rsidRPr="00E95F41">
        <w:rPr>
          <w:rFonts w:eastAsia="Times New Roman"/>
          <w:szCs w:val="24"/>
          <w:lang w:val="en-US"/>
        </w:rPr>
        <w:t xml:space="preserve">a </w:t>
      </w:r>
      <w:r w:rsidRPr="00E95F41">
        <w:rPr>
          <w:rFonts w:eastAsia="Times New Roman"/>
          <w:szCs w:val="24"/>
          <w:lang w:val="en-US"/>
        </w:rPr>
        <w:t xml:space="preserve">specific sound (i.e., phoneme) </w:t>
      </w:r>
      <w:r w:rsidR="00BA2486" w:rsidRPr="00E95F41">
        <w:rPr>
          <w:rFonts w:eastAsia="Times New Roman"/>
          <w:szCs w:val="24"/>
          <w:lang w:val="en-US"/>
        </w:rPr>
        <w:t xml:space="preserve">that corresponds to a </w:t>
      </w:r>
      <w:r w:rsidR="00D44A6C">
        <w:rPr>
          <w:rFonts w:eastAsia="Times New Roman"/>
          <w:szCs w:val="24"/>
          <w:lang w:val="en-US"/>
        </w:rPr>
        <w:t xml:space="preserve">specific </w:t>
      </w:r>
      <w:r w:rsidRPr="00E95F41">
        <w:rPr>
          <w:rFonts w:eastAsia="Times New Roman"/>
          <w:szCs w:val="24"/>
          <w:lang w:val="en-US"/>
        </w:rPr>
        <w:t>letter (i.e., grapheme)</w:t>
      </w:r>
      <w:r w:rsidR="00D3633B">
        <w:rPr>
          <w:rFonts w:eastAsia="Times New Roman"/>
          <w:szCs w:val="24"/>
          <w:lang w:val="en-US"/>
        </w:rPr>
        <w:t xml:space="preserve">. It could also explain the difficulties struggling readers usually experience producing the </w:t>
      </w:r>
      <w:r w:rsidR="00020CC7">
        <w:rPr>
          <w:rFonts w:eastAsia="Times New Roman"/>
          <w:szCs w:val="24"/>
          <w:lang w:val="en-US"/>
        </w:rPr>
        <w:t>sound that corresponds to a specific</w:t>
      </w:r>
      <w:r w:rsidR="00F412E5" w:rsidRPr="00E95F41">
        <w:rPr>
          <w:rFonts w:eastAsia="Times New Roman"/>
          <w:szCs w:val="24"/>
          <w:lang w:val="en-US"/>
        </w:rPr>
        <w:t xml:space="preserve"> word </w:t>
      </w:r>
      <w:r w:rsidR="005908DC" w:rsidRPr="00E95F41">
        <w:rPr>
          <w:rFonts w:eastAsia="Times New Roman"/>
          <w:szCs w:val="24"/>
          <w:lang w:val="en-US"/>
        </w:rPr>
        <w:t xml:space="preserve">and </w:t>
      </w:r>
      <w:r w:rsidRPr="00E95F41">
        <w:rPr>
          <w:rFonts w:eastAsia="Times New Roman"/>
          <w:szCs w:val="24"/>
          <w:lang w:val="en-US"/>
        </w:rPr>
        <w:t xml:space="preserve">the retrieval of </w:t>
      </w:r>
      <w:r w:rsidR="00727008" w:rsidRPr="00E95F41">
        <w:rPr>
          <w:rFonts w:eastAsia="Times New Roman"/>
          <w:szCs w:val="24"/>
          <w:lang w:val="en-US"/>
        </w:rPr>
        <w:t xml:space="preserve">the </w:t>
      </w:r>
      <w:r w:rsidRPr="00E95F41">
        <w:rPr>
          <w:rFonts w:eastAsia="Times New Roman"/>
          <w:szCs w:val="24"/>
          <w:lang w:val="en-US"/>
        </w:rPr>
        <w:t>meaning of word</w:t>
      </w:r>
      <w:r w:rsidR="00D3633B">
        <w:rPr>
          <w:rFonts w:eastAsia="Times New Roman"/>
          <w:szCs w:val="24"/>
          <w:lang w:val="en-US"/>
        </w:rPr>
        <w:t>s</w:t>
      </w:r>
      <w:r w:rsidRPr="00E95F41">
        <w:rPr>
          <w:rFonts w:eastAsia="Times New Roman"/>
          <w:szCs w:val="24"/>
          <w:lang w:val="en-US"/>
        </w:rPr>
        <w:t xml:space="preserve">. Furthermore, deficits in successive processing of information has also been linked to reading difficulties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{"citationItems":[{"id":"ITEM-1","itemData":{"DOI":"10.5539/ass.v7n10p44","ISBN":"1911-2025, 1911-2017","ISSN":"1911-2025","abstract":"This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skills.","author":[{"dropping-particle":"","family":"Keat","given":"Ooi Boon","non-dropping-particle":"","parse-names":false,"suffix":""},{"dropping-particle":"Bin","family":"Hj. Ismail","given":"Khaidzir","non-dropping-particle":"","parse-names":false,"suffix":""}],"container-title":"Asian Social Science","id":"ITEM-1","issue":"10","issued":{"date-parts":[["2011"]]},"page":"44-52","title":"The Relationship between Cognitive Processing and Reading","type":"article-journal","volume":"7"},"uris":["http://www.mendeley.com/documents/?uuid=272f09e7-ef0a-49e1-93e5-ca0fdd9b4d16"]}],"mendeley":{"formattedCitation":"(Keat &amp; Hj. Ismail, 2011)","plainTextFormattedCitation":"(Keat &amp; Hj. Ismail, 2011)","previouslyFormattedCitation":"(Keat &amp; Hj. Ismail, 2011)"},"properties":{"noteIndex":0},"schema":"https://github.com/citation-style-language/schema/raw/master/csl-citation.json"}</w:instrText>
      </w:r>
      <w:r w:rsidRPr="00E95F41">
        <w:rPr>
          <w:rFonts w:eastAsia="Times New Roman"/>
          <w:szCs w:val="24"/>
          <w:lang w:val="en-US"/>
        </w:rPr>
        <w:fldChar w:fldCharType="separate"/>
      </w:r>
      <w:r w:rsidRPr="00E95F41">
        <w:rPr>
          <w:rFonts w:eastAsia="Times New Roman"/>
          <w:noProof/>
          <w:szCs w:val="24"/>
          <w:lang w:val="en-US"/>
        </w:rPr>
        <w:t>(Keat &amp; Hj. Ismail, 2011)</w:t>
      </w:r>
      <w:r w:rsidRPr="00E95F41">
        <w:rPr>
          <w:rFonts w:eastAsia="Times New Roman"/>
          <w:szCs w:val="24"/>
          <w:lang w:val="en-US"/>
        </w:rPr>
        <w:fldChar w:fldCharType="end"/>
      </w:r>
      <w:r w:rsidRPr="00E95F41">
        <w:rPr>
          <w:rFonts w:eastAsia="Times New Roman"/>
          <w:szCs w:val="24"/>
          <w:lang w:val="en-US"/>
        </w:rPr>
        <w:t xml:space="preserve">. Successive processing of information involves the sequential processing of information (i.e., ordered) and could help explain the reason why many struggling readers have severe difficulties in pronouncing words correctly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author":[{"dropping-particle":"","family":"Das","given":"J.P.","non-dropping-particle":"","parse-names":false,"suffix":""},{"dropping-particle":"","family":"Naglieri","given":"J.A.","non-dropping-particle":"","parse-names":false,"suffix":""},{"dropping-particle":"","family":"Kirby","given":"J.","non-dropping-particle":"","parse-names":false,"suffix":""}],"id":"ITEM-1","issued":{"date-parts":[["1994"]]},"publisher":"Allyn &amp; Bacon","publisher-place":"Massachusetts","title":"Assessment of Cognitive Processess: The PASS theory of intelligence","type":"book"},"uris":["http://www.mendeley.com/documents/?uuid=f4df88c0-67f8-4fc9-85bf-5df4b570f9ce"]}],"mendeley":{"formattedCitation":"(Das, Naglieri, &amp; Kirby, 1994)","plainTextFormattedCitation":"(Das, Naglieri, &amp; Kirby, 1994)","previouslyFormattedCitation":"(Das, Naglieri, &amp; Kirby, 1994)"},"properties":{"noteIndex":0},"schema":"https://github.com/citation-style-language/schema/raw/master/csl-citation.json"}</w:instrText>
      </w:r>
      <w:r w:rsidRPr="00E95F41">
        <w:rPr>
          <w:rFonts w:eastAsia="Times New Roman"/>
          <w:szCs w:val="24"/>
          <w:lang w:val="en-US"/>
        </w:rPr>
        <w:fldChar w:fldCharType="separate"/>
      </w:r>
      <w:r w:rsidRPr="00E95F41">
        <w:rPr>
          <w:rFonts w:eastAsia="Times New Roman"/>
          <w:noProof/>
          <w:szCs w:val="24"/>
          <w:lang w:val="en-US"/>
        </w:rPr>
        <w:t>(Das, Naglieri, &amp; Kirby, 1994)</w:t>
      </w:r>
      <w:r w:rsidRPr="00E95F41">
        <w:rPr>
          <w:rFonts w:eastAsia="Times New Roman"/>
          <w:szCs w:val="24"/>
          <w:lang w:val="en-US"/>
        </w:rPr>
        <w:fldChar w:fldCharType="end"/>
      </w:r>
      <w:r w:rsidRPr="00E95F41">
        <w:rPr>
          <w:rFonts w:eastAsia="Times New Roman"/>
          <w:szCs w:val="24"/>
          <w:lang w:val="en-US"/>
        </w:rPr>
        <w:t>.</w:t>
      </w:r>
    </w:p>
    <w:p w14:paraId="01402DBA" w14:textId="421FF526" w:rsidR="00C94862" w:rsidRPr="00E95F41" w:rsidRDefault="00C94862" w:rsidP="00C94862">
      <w:pPr>
        <w:rPr>
          <w:rFonts w:eastAsia="Times New Roman"/>
          <w:szCs w:val="24"/>
          <w:lang w:val="en-US"/>
        </w:rPr>
      </w:pPr>
      <w:r w:rsidRPr="00E95F41">
        <w:rPr>
          <w:rFonts w:eastAsia="Times New Roman"/>
          <w:szCs w:val="24"/>
          <w:lang w:val="en-US"/>
        </w:rPr>
        <w:tab/>
        <w:t xml:space="preserve">Attention is another cognitive process that has been associated with reading skills. Studies have shown a relationship between </w:t>
      </w:r>
      <w:r w:rsidR="00073FF3" w:rsidRPr="00E95F41">
        <w:rPr>
          <w:rFonts w:eastAsia="Times New Roman"/>
          <w:szCs w:val="24"/>
          <w:lang w:val="en-US"/>
        </w:rPr>
        <w:t xml:space="preserve">phonological awareness </w:t>
      </w:r>
      <w:r w:rsidR="0011452D" w:rsidRPr="00E95F41">
        <w:rPr>
          <w:rFonts w:eastAsia="Times New Roman"/>
          <w:szCs w:val="24"/>
          <w:lang w:val="en-US"/>
        </w:rPr>
        <w:t xml:space="preserve">and </w:t>
      </w:r>
      <w:r w:rsidR="005B4B49" w:rsidRPr="00E95F41">
        <w:rPr>
          <w:rFonts w:eastAsia="Times New Roman"/>
          <w:szCs w:val="24"/>
          <w:lang w:val="en-US"/>
        </w:rPr>
        <w:t>d</w:t>
      </w:r>
      <w:r w:rsidRPr="00E95F41">
        <w:rPr>
          <w:rFonts w:eastAsia="Times New Roman"/>
          <w:szCs w:val="24"/>
          <w:lang w:val="en-US"/>
        </w:rPr>
        <w:t>ivided attention and alertness</w:t>
      </w:r>
      <w:r w:rsidR="00020308" w:rsidRPr="00E95F41">
        <w:rPr>
          <w:rFonts w:eastAsia="Times New Roman"/>
          <w:szCs w:val="24"/>
          <w:lang w:val="en-US"/>
        </w:rPr>
        <w:t xml:space="preserve">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{"citationItems":[{"id":"ITEM-1","itemData":{"DOI":"10.12659/MSM.890969","ISSN":"1643-3750","PMID":"25387479","abstract":"Background: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author":[{"dropping-particle":"","family":"Lewandowska","given":"Monika","non-dropping-particle":"","parse-names":false,"suffix":""},{"dropping-particle":"","family":"Milner","given":"Rafal","non-dropping-particle":"","parse-names":false,"suffix":""},{"dropping-particle":"","family":"Ganc","given":"Malgorzata","non-dropping-particle":"","parse-names":false,"suffix":""},{"dropping-particle":"","family":"Wlodarczyk","given":"Elzbieta","non-dropping-particle":"","parse-names":false,"suffix":""},{"dropping-particle":"","family":"Skarzynski","given":"Henryk","non-dropping-particle":"","parse-names":false,"suffix":""}],"container-title":"Medical Science Monitor","id":"ITEM-1","issued":{"date-parts":[["2014"]]},"page":"2256-2268","title":"Attention Dysfunction Subtypes of Developmental Dyslexia","type":"article-journal","volume":"20"},"uris":["http://www.mendeley.com/documents/?uuid=245622f1-38a3-4e55-9895-f1dc090f91fb"]}],"mendeley":{"formattedCitation":"(Lewandowska, Milner, Ganc, Wlodarczyk, &amp; Skarzynski, 2014)","plainTextFormattedCitation":"(Lewandowska, Milner, Ganc, Wlodarczyk, &amp; Skarzynski, 2014)","previouslyFormattedCitation":"(Lewandowska, Milner, Ganc, Wlodarczyk, &amp; Skarzynski, 2014)"},"properties":{"noteIndex":0},"schema":"https://github.com/citation-style-language/schema/raw/master/csl-citation.json"}</w:instrText>
      </w:r>
      <w:r w:rsidRPr="00E95F41">
        <w:rPr>
          <w:rFonts w:eastAsia="Times New Roman"/>
          <w:szCs w:val="24"/>
          <w:lang w:val="en-US"/>
        </w:rPr>
        <w:fldChar w:fldCharType="separate"/>
      </w:r>
      <w:r w:rsidR="006B12ED" w:rsidRPr="006B12ED">
        <w:rPr>
          <w:rFonts w:eastAsia="Times New Roman"/>
          <w:noProof/>
          <w:szCs w:val="24"/>
          <w:lang w:val="en-US"/>
        </w:rPr>
        <w:t>(Lewandowska, Milner, Ganc, Wlodarczyk, &amp; Skarzynski, 2014)</w:t>
      </w:r>
      <w:r w:rsidRPr="00E95F41">
        <w:rPr>
          <w:rFonts w:eastAsia="Times New Roman"/>
          <w:szCs w:val="24"/>
          <w:lang w:val="en-US"/>
        </w:rPr>
        <w:fldChar w:fldCharType="end"/>
      </w:r>
      <w:r w:rsidRPr="00E95F41">
        <w:rPr>
          <w:rFonts w:eastAsia="Times New Roman"/>
          <w:szCs w:val="24"/>
          <w:lang w:val="en-US"/>
        </w:rPr>
        <w:t xml:space="preserve">. These difficulties could be related to a reduced ability to focus on the phonological components of letters and words, which would lead to errors in the retrieval of the sounds and their integration. These phonological processing problems have also been related to deficits in processing speed and verbal fluency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{"citationItems":[{"id":"ITEM-1","itemData":{"DOI":"10.1080/13854046.2014.964326","ISSN":"1744-4144","PMID":"25277716","abstract":"The term \"executive function\" has been used to describe several higher-order cognitive processes. This study examined the processing speed, shifting, planning, and verbal fluency of a sample of 50 Portuguese children with developmental dyslexia (DD) and 50 typically developing children (TDC; chronological-age-matched controls) between 8 and 12 years of age to evaluate the children's executive functioning. Compared to TDC, children with DD revealed significant processing speed, shifting, and verbal fluency deficits. After controlling for differences in the general intellectual ability, significant group differences remained for shifting, verbal fluency and marginally for processing speed. No significant differences in planning ability were observed between the groups. No significant interaction of group, gender, and age was found for any of the executive functions measures studied. Word productivity in both semantic and phonemic verbal fluency tasks decreased significantly over the 60 seconds for both groups. Shifting was the only significant predictor of DD in the binary logistic regression analysis and yielded the highest area under the curve value (receiver operating characteristics curve analysis). Therefore, although these findings highlight the presence of specific executive functions deficits in children with DD, they should not be interpreted as indicative of the presence or absence of this learning disorder.","author":[{"dropping-particle":"","family":"Moura","given":"Octávio","non-dropping-particle":"","parse-names":false,"suffix":""},{"dropping-particle":"","family":"Simões","given":"Mário R","non-dropping-particle":"","parse-names":false,"suffix":""},{"dropping-particle":"","family":"Pereira","given":"Marcelino","non-dropping-particle":"","parse-names":false,"suffix":""}],"container-title":"The Clinical Neuropsychologist","id":"ITEM-1","issue":"Supplement 1","issued":{"date-parts":[["2015"]]},"page":"20-41","title":"Executive Functioning in Children With Developmental Dyslexia.","type":"article-journal","volume":"28"},"uris":["http://www.mendeley.com/documents/?uuid=302ab693-7330-4af3-a726-77d84b18f520"]}],"mendeley":{"formattedCitation":"(Moura, Simões, &amp; Pereira, 2015)","plainTextFormattedCitation":"(Moura, Simões, &amp; Pereira, 2015)","previouslyFormattedCitation":"(Moura, Simões, &amp; Pereira, 2015)"},"properties":{"noteIndex":0},"schema":"https://github.com/citation-style-language/schema/raw/master/csl-citation.json"}</w:instrText>
      </w:r>
      <w:r w:rsidRPr="00E95F41">
        <w:rPr>
          <w:rFonts w:eastAsia="Times New Roman"/>
          <w:szCs w:val="24"/>
          <w:lang w:val="en-US"/>
        </w:rPr>
        <w:fldChar w:fldCharType="separate"/>
      </w:r>
      <w:r w:rsidR="006B12ED" w:rsidRPr="006B12ED">
        <w:rPr>
          <w:rFonts w:eastAsia="Times New Roman"/>
          <w:noProof/>
          <w:szCs w:val="24"/>
          <w:lang w:val="en-US"/>
        </w:rPr>
        <w:t>(Moura, Simões, &amp; Pereira, 2015)</w:t>
      </w:r>
      <w:r w:rsidRPr="00E95F41">
        <w:rPr>
          <w:rFonts w:eastAsia="Times New Roman"/>
          <w:szCs w:val="24"/>
          <w:lang w:val="en-US"/>
        </w:rPr>
        <w:fldChar w:fldCharType="end"/>
      </w:r>
      <w:r w:rsidRPr="00E95F41">
        <w:rPr>
          <w:rFonts w:eastAsia="Times New Roman"/>
          <w:szCs w:val="24"/>
          <w:lang w:val="en-US"/>
        </w:rPr>
        <w:t xml:space="preserve">. </w:t>
      </w:r>
      <w:r w:rsidR="00AA248F" w:rsidRPr="00E95F41">
        <w:rPr>
          <w:rFonts w:eastAsia="Times New Roman"/>
          <w:szCs w:val="24"/>
          <w:lang w:val="en-US"/>
        </w:rPr>
        <w:t xml:space="preserve">In </w:t>
      </w:r>
      <w:r w:rsidR="00FB3887" w:rsidRPr="00E95F41">
        <w:rPr>
          <w:rFonts w:eastAsia="Times New Roman"/>
          <w:szCs w:val="24"/>
          <w:lang w:val="en-US"/>
        </w:rPr>
        <w:t>these cases</w:t>
      </w:r>
      <w:r w:rsidR="00AA248F" w:rsidRPr="00E95F41">
        <w:rPr>
          <w:rFonts w:eastAsia="Times New Roman"/>
          <w:szCs w:val="24"/>
          <w:lang w:val="en-US"/>
        </w:rPr>
        <w:t xml:space="preserve">, </w:t>
      </w:r>
      <w:r w:rsidR="00121DCA" w:rsidRPr="00E95F41">
        <w:rPr>
          <w:rFonts w:eastAsia="Times New Roman"/>
          <w:szCs w:val="24"/>
          <w:lang w:val="en-US"/>
        </w:rPr>
        <w:t xml:space="preserve">the </w:t>
      </w:r>
      <w:r w:rsidRPr="00E95F41">
        <w:rPr>
          <w:rFonts w:eastAsia="Times New Roman"/>
          <w:szCs w:val="24"/>
          <w:lang w:val="en-US"/>
        </w:rPr>
        <w:t xml:space="preserve">loss of speed in the decision-making process of selecting the appropriate sound for a given grapheme may result in difficulties integrating sounds into words and could lead to a </w:t>
      </w:r>
      <w:r w:rsidR="00DB3EF1" w:rsidRPr="00E95F41">
        <w:rPr>
          <w:rFonts w:eastAsia="Times New Roman"/>
          <w:szCs w:val="24"/>
          <w:lang w:val="en-US"/>
        </w:rPr>
        <w:t xml:space="preserve">slow and </w:t>
      </w:r>
      <w:r w:rsidRPr="00E95F41">
        <w:rPr>
          <w:rFonts w:eastAsia="Times New Roman"/>
          <w:szCs w:val="24"/>
          <w:lang w:val="en-US"/>
        </w:rPr>
        <w:t>fragment</w:t>
      </w:r>
      <w:r w:rsidR="00354B95" w:rsidRPr="00E95F41">
        <w:rPr>
          <w:rFonts w:eastAsia="Times New Roman"/>
          <w:szCs w:val="24"/>
          <w:lang w:val="en-US"/>
        </w:rPr>
        <w:t>ed</w:t>
      </w:r>
      <w:r w:rsidRPr="00E95F41">
        <w:rPr>
          <w:rFonts w:eastAsia="Times New Roman"/>
          <w:szCs w:val="24"/>
          <w:lang w:val="en-US"/>
        </w:rPr>
        <w:t xml:space="preserve"> reading process. </w:t>
      </w:r>
      <w:r w:rsidR="003B4E66" w:rsidRPr="00E95F41">
        <w:rPr>
          <w:rFonts w:eastAsia="Times New Roman"/>
          <w:szCs w:val="24"/>
          <w:lang w:val="en-US"/>
        </w:rPr>
        <w:t xml:space="preserve">This would in turn result in limited </w:t>
      </w:r>
      <w:r w:rsidRPr="00E95F41">
        <w:rPr>
          <w:rFonts w:eastAsia="Times New Roman"/>
          <w:szCs w:val="24"/>
          <w:lang w:val="en-US"/>
        </w:rPr>
        <w:t xml:space="preserve">verbal fluency because </w:t>
      </w:r>
      <w:r w:rsidR="00CA5CA4" w:rsidRPr="00E95F41">
        <w:rPr>
          <w:rFonts w:eastAsia="Times New Roman"/>
          <w:szCs w:val="24"/>
          <w:lang w:val="en-US"/>
        </w:rPr>
        <w:t xml:space="preserve">the speed with which </w:t>
      </w:r>
      <w:r w:rsidRPr="00E95F41">
        <w:rPr>
          <w:rFonts w:eastAsia="Times New Roman"/>
          <w:szCs w:val="24"/>
          <w:lang w:val="en-US"/>
        </w:rPr>
        <w:t xml:space="preserve">words </w:t>
      </w:r>
      <w:r w:rsidR="00CA5CA4" w:rsidRPr="00E95F41">
        <w:rPr>
          <w:rFonts w:eastAsia="Times New Roman"/>
          <w:szCs w:val="24"/>
          <w:lang w:val="en-US"/>
        </w:rPr>
        <w:t xml:space="preserve">are retrieved </w:t>
      </w:r>
      <w:r w:rsidRPr="00E95F41">
        <w:rPr>
          <w:rFonts w:eastAsia="Times New Roman"/>
          <w:szCs w:val="24"/>
          <w:lang w:val="en-US"/>
        </w:rPr>
        <w:t>based on their meaning o</w:t>
      </w:r>
      <w:r w:rsidR="00B94A79" w:rsidRPr="00E95F41">
        <w:rPr>
          <w:rFonts w:eastAsia="Times New Roman"/>
          <w:szCs w:val="24"/>
          <w:lang w:val="en-US"/>
        </w:rPr>
        <w:t>r</w:t>
      </w:r>
      <w:r w:rsidRPr="00E95F41">
        <w:rPr>
          <w:rFonts w:eastAsia="Times New Roman"/>
          <w:szCs w:val="24"/>
          <w:lang w:val="en-US"/>
        </w:rPr>
        <w:t xml:space="preserve"> phonological characteristics</w:t>
      </w:r>
      <w:r w:rsidR="00DA5D75" w:rsidRPr="00E95F41">
        <w:rPr>
          <w:rFonts w:eastAsia="Times New Roman"/>
          <w:szCs w:val="24"/>
          <w:lang w:val="en-US"/>
        </w:rPr>
        <w:t xml:space="preserve"> is limited</w:t>
      </w:r>
      <w:r w:rsidRPr="00E95F41">
        <w:rPr>
          <w:rFonts w:eastAsia="Times New Roman"/>
          <w:szCs w:val="24"/>
          <w:lang w:val="en-US"/>
        </w:rPr>
        <w:t>.</w:t>
      </w:r>
    </w:p>
    <w:p w14:paraId="18A9C14C" w14:textId="77777777" w:rsidR="00397174" w:rsidRDefault="00C94862" w:rsidP="00C94862">
      <w:pPr>
        <w:ind w:firstLine="720"/>
        <w:rPr>
          <w:rFonts w:eastAsia="Times New Roman"/>
          <w:szCs w:val="24"/>
          <w:lang w:val="en-US"/>
        </w:rPr>
      </w:pPr>
      <w:r w:rsidRPr="00E95F41">
        <w:rPr>
          <w:rFonts w:eastAsia="Times New Roman"/>
          <w:szCs w:val="24"/>
          <w:lang w:val="en-US"/>
        </w:rPr>
        <w:t xml:space="preserve">Another area of interest are complex reading skills. Similar to basic reading skills, complex reading skills have been associated with various cognitive processes. For example, simultaneous processing of information (i.e., integration of information into a whole) deficits </w:t>
      </w:r>
      <w:r w:rsidRPr="00E95F41">
        <w:rPr>
          <w:rFonts w:eastAsia="Times New Roman"/>
          <w:szCs w:val="24"/>
          <w:lang w:val="en-US"/>
        </w:rPr>
        <w:lastRenderedPageBreak/>
        <w:t xml:space="preserve">have been found in struggling readers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{"citationItems":[{"id":"ITEM-1","itemData":{"DOI":"10.5539/ass.v7n10p44","ISBN":"1911-2025, 1911-2017","ISSN":"1911-2025","abstract":"This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skills.","author":[{"dropping-particle":"","family":"Keat","given":"Ooi Boon","non-dropping-particle":"","parse-names":false,"suffix":""},{"dropping-particle":"Bin","family":"Hj. Ismail","given":"Khaidzir","non-dropping-particle":"","parse-names":false,"suffix":""}],"container-title":"Asian Social Science","id":"ITEM-1","issue":"10","issued":{"date-parts":[["2011"]]},"page":"44-52","title":"The Relationship between Cognitive Processing and Reading","type":"article-journal","volume":"7"},"uris":["http://www.mendeley.com/documents/?uuid=272f09e7-ef0a-49e1-93e5-ca0fdd9b4d16"]}],"mendeley":{"formattedCitation":"(Keat &amp; Hj. Ismail, 2011)","plainTextFormattedCitation":"(Keat &amp; Hj. Ismail, 2011)","previouslyFormattedCitation":"(Keat &amp; Hj. Ismail, 2011)"},"properties":{"noteIndex":0},"schema":"https://github.com/citation-style-language/schema/raw/master/csl-citation.json"}</w:instrText>
      </w:r>
      <w:r w:rsidRPr="00E95F41">
        <w:rPr>
          <w:rFonts w:eastAsia="Times New Roman"/>
          <w:szCs w:val="24"/>
          <w:lang w:val="en-US"/>
        </w:rPr>
        <w:fldChar w:fldCharType="separate"/>
      </w:r>
      <w:r w:rsidRPr="00E95F41">
        <w:rPr>
          <w:rFonts w:eastAsia="Times New Roman"/>
          <w:noProof/>
          <w:szCs w:val="24"/>
          <w:lang w:val="en-US"/>
        </w:rPr>
        <w:t>(Keat &amp; Hj. Ismail, 2011)</w:t>
      </w:r>
      <w:r w:rsidRPr="00E95F41">
        <w:rPr>
          <w:rFonts w:eastAsia="Times New Roman"/>
          <w:szCs w:val="24"/>
          <w:lang w:val="en-US"/>
        </w:rPr>
        <w:fldChar w:fldCharType="end"/>
      </w:r>
      <w:r w:rsidRPr="00E95F41">
        <w:rPr>
          <w:rFonts w:eastAsia="Times New Roman"/>
          <w:szCs w:val="24"/>
          <w:lang w:val="en-US"/>
        </w:rPr>
        <w:t xml:space="preserve"> and th</w:t>
      </w:r>
      <w:r w:rsidR="008E120D" w:rsidRPr="00E95F41">
        <w:rPr>
          <w:rFonts w:eastAsia="Times New Roman"/>
          <w:szCs w:val="24"/>
          <w:lang w:val="en-US"/>
        </w:rPr>
        <w:t>e</w:t>
      </w:r>
      <w:r w:rsidRPr="00E95F41">
        <w:rPr>
          <w:rFonts w:eastAsia="Times New Roman"/>
          <w:szCs w:val="24"/>
          <w:lang w:val="en-US"/>
        </w:rPr>
        <w:t>s</w:t>
      </w:r>
      <w:r w:rsidR="008E120D" w:rsidRPr="00E95F41">
        <w:rPr>
          <w:rFonts w:eastAsia="Times New Roman"/>
          <w:szCs w:val="24"/>
          <w:lang w:val="en-US"/>
        </w:rPr>
        <w:t>e</w:t>
      </w:r>
      <w:r w:rsidRPr="00E95F41">
        <w:rPr>
          <w:rFonts w:eastAsia="Times New Roman"/>
          <w:szCs w:val="24"/>
          <w:lang w:val="en-US"/>
        </w:rPr>
        <w:t xml:space="preserve"> deficits could explain their difficulties in deriving meaning from words and sentences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author":[{"dropping-particle":"","family":"Das","given":"J.P.","non-dropping-particle":"","parse-names":false,"suffix":""},{"dropping-particle":"","family":"Naglieri","given":"J.A.","non-dropping-particle":"","parse-names":false,"suffix":""},{"dropping-particle":"","family":"Kirby","given":"J.","non-dropping-particle":"","parse-names":false,"suffix":""}],"id":"ITEM-1","issued":{"date-parts":[["1994"]]},"publisher":"Allyn &amp; Bacon","publisher-place":"Massachusetts","title":"Assessment of Cognitive Processess: The PASS theory of intelligence","type":"book"},"uris":["http://www.mendeley.com/documents/?uuid=f4df88c0-67f8-4fc9-85bf-5df4b570f9ce"]}],"mendeley":{"formattedCitation":"(Das et al., 1994)","plainTextFormattedCitation":"(Das et al., 1994)","previouslyFormattedCitation":"(Das et al., 1994)"},"properties":{"noteIndex":0},"schema":"https://github.com/citation-style-language/schema/raw/master/csl-citation.json"}</w:instrText>
      </w:r>
      <w:r w:rsidRPr="00E95F41">
        <w:rPr>
          <w:rFonts w:eastAsia="Times New Roman"/>
          <w:szCs w:val="24"/>
          <w:lang w:val="en-US"/>
        </w:rPr>
        <w:fldChar w:fldCharType="separate"/>
      </w:r>
      <w:r w:rsidR="006B12ED" w:rsidRPr="006B12ED">
        <w:rPr>
          <w:rFonts w:eastAsia="Times New Roman"/>
          <w:noProof/>
          <w:szCs w:val="24"/>
          <w:lang w:val="en-US"/>
        </w:rPr>
        <w:t>(Das et al., 1994)</w:t>
      </w:r>
      <w:r w:rsidRPr="00E95F41">
        <w:rPr>
          <w:rFonts w:eastAsia="Times New Roman"/>
          <w:szCs w:val="24"/>
          <w:lang w:val="en-US"/>
        </w:rPr>
        <w:fldChar w:fldCharType="end"/>
      </w:r>
      <w:r w:rsidRPr="00E95F41">
        <w:rPr>
          <w:rFonts w:eastAsia="Times New Roman"/>
          <w:szCs w:val="24"/>
          <w:lang w:val="en-US"/>
        </w:rPr>
        <w:t xml:space="preserve">. </w:t>
      </w:r>
    </w:p>
    <w:p w14:paraId="1626F87D" w14:textId="581D94DC" w:rsidR="00C94862" w:rsidRPr="00E95F41" w:rsidRDefault="00C94862" w:rsidP="00C94862">
      <w:pPr>
        <w:ind w:firstLine="720"/>
        <w:rPr>
          <w:rFonts w:eastAsia="Times New Roman"/>
          <w:szCs w:val="24"/>
          <w:lang w:val="en-US"/>
        </w:rPr>
      </w:pPr>
      <w:r w:rsidRPr="00E95F41">
        <w:rPr>
          <w:rFonts w:eastAsia="Times New Roman"/>
          <w:szCs w:val="24"/>
          <w:lang w:val="en-US"/>
        </w:rPr>
        <w:t xml:space="preserve">Attention has also been associated with reading comprehension, although its relationship to basic reading skills is stronger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{"citationItems":[{"id":"ITEM-1","itemData":{"DOI":"10.5539/ass.v7n10p44","ISBN":"1911-2025, 1911-2017","ISSN":"1911-2025","abstract":"This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skills.","author":[{"dropping-particle":"","family":"Keat","given":"Ooi Boon","non-dropping-particle":"","parse-names":false,"suffix":""},{"dropping-particle":"Bin","family":"Hj. Ismail","given":"Khaidzir","non-dropping-particle":"","parse-names":false,"suffix":""}],"container-title":"Asian Social Science","id":"ITEM-1","issue":"10","issued":{"date-parts":[["2011"]]},"page":"44-52","title":"The Relationship between Cognitive Processing and Reading","type":"article-journal","volume":"7"},"uris":["http://www.mendeley.com/documents/?uuid=272f09e7-ef0a-49e1-93e5-ca0fdd9b4d16"]}],"mendeley":{"formattedCitation":"(Keat &amp; Hj. Ismail, 2011)","plainTextFormattedCitation":"(Keat &amp; Hj. Ismail, 2011)","previouslyFormattedCitation":"(Keat &amp; Hj. Ismail, 2011)"},"properties":{"noteIndex":0},"schema":"https://github.com/citation-style-language/schema/raw/master/csl-citation.json"}</w:instrText>
      </w:r>
      <w:r w:rsidRPr="00E95F41">
        <w:rPr>
          <w:rFonts w:eastAsia="Times New Roman"/>
          <w:szCs w:val="24"/>
          <w:lang w:val="en-US"/>
        </w:rPr>
        <w:fldChar w:fldCharType="separate"/>
      </w:r>
      <w:r w:rsidRPr="00E95F41">
        <w:rPr>
          <w:rFonts w:eastAsia="Times New Roman"/>
          <w:noProof/>
          <w:szCs w:val="24"/>
          <w:lang w:val="en-US"/>
        </w:rPr>
        <w:t>(Keat &amp; Hj. Ismail, 2011)</w:t>
      </w:r>
      <w:r w:rsidRPr="00E95F41">
        <w:rPr>
          <w:rFonts w:eastAsia="Times New Roman"/>
          <w:szCs w:val="24"/>
          <w:lang w:val="en-US"/>
        </w:rPr>
        <w:fldChar w:fldCharType="end"/>
      </w:r>
      <w:r w:rsidRPr="00E95F41">
        <w:rPr>
          <w:rFonts w:eastAsia="Times New Roman"/>
          <w:szCs w:val="24"/>
          <w:lang w:val="en-US"/>
        </w:rPr>
        <w:t xml:space="preserve">. With regards to reading comprehension, deficits in attention </w:t>
      </w:r>
      <w:r w:rsidR="00AE19DE" w:rsidRPr="00E95F41">
        <w:rPr>
          <w:rFonts w:eastAsia="Times New Roman"/>
          <w:szCs w:val="24"/>
          <w:lang w:val="en-US"/>
        </w:rPr>
        <w:t>are</w:t>
      </w:r>
      <w:r w:rsidRPr="00E95F41">
        <w:rPr>
          <w:rFonts w:eastAsia="Times New Roman"/>
          <w:szCs w:val="24"/>
          <w:lang w:val="en-US"/>
        </w:rPr>
        <w:t xml:space="preserve"> believed to be associated with </w:t>
      </w:r>
      <w:r w:rsidR="00903549">
        <w:rPr>
          <w:rFonts w:eastAsia="Times New Roman"/>
          <w:szCs w:val="24"/>
          <w:lang w:val="en-US"/>
        </w:rPr>
        <w:t xml:space="preserve">the </w:t>
      </w:r>
      <w:r w:rsidR="00241F17" w:rsidRPr="00E95F41">
        <w:rPr>
          <w:rFonts w:eastAsia="Times New Roman"/>
          <w:szCs w:val="24"/>
          <w:lang w:val="en-US"/>
        </w:rPr>
        <w:t xml:space="preserve">loss of </w:t>
      </w:r>
      <w:r w:rsidRPr="00E95F41">
        <w:rPr>
          <w:rFonts w:eastAsia="Times New Roman"/>
          <w:szCs w:val="24"/>
          <w:lang w:val="en-US"/>
        </w:rPr>
        <w:t>information</w:t>
      </w:r>
      <w:r w:rsidR="001E6DD2">
        <w:rPr>
          <w:rFonts w:eastAsia="Times New Roman"/>
          <w:szCs w:val="24"/>
          <w:lang w:val="en-US"/>
        </w:rPr>
        <w:t>, which</w:t>
      </w:r>
      <w:r w:rsidRPr="00E95F41">
        <w:rPr>
          <w:rFonts w:eastAsia="Times New Roman"/>
          <w:szCs w:val="24"/>
          <w:lang w:val="en-US"/>
        </w:rPr>
        <w:t xml:space="preserve"> is detrimental to comprehending the narrative that is being read. Complex reading skills have also been associated with </w:t>
      </w:r>
      <w:r w:rsidR="001D45D1" w:rsidRPr="00E95F41">
        <w:rPr>
          <w:rFonts w:eastAsia="Times New Roman"/>
          <w:szCs w:val="24"/>
          <w:lang w:val="en-US"/>
        </w:rPr>
        <w:t xml:space="preserve">deficits </w:t>
      </w:r>
      <w:r w:rsidR="001D45D1">
        <w:rPr>
          <w:rFonts w:eastAsia="Times New Roman"/>
          <w:szCs w:val="24"/>
          <w:lang w:val="en-US"/>
        </w:rPr>
        <w:t xml:space="preserve">in </w:t>
      </w:r>
      <w:r w:rsidRPr="00E95F41">
        <w:rPr>
          <w:rFonts w:eastAsia="Times New Roman"/>
          <w:szCs w:val="24"/>
          <w:lang w:val="en-US"/>
        </w:rPr>
        <w:t xml:space="preserve">executive functions (FE). Children with Dyslexia have been found to present deficits in efficiently regulating their focus </w:t>
      </w:r>
      <w:r w:rsidR="009670A2" w:rsidRPr="00E95F41">
        <w:rPr>
          <w:rFonts w:eastAsia="Times New Roman"/>
          <w:szCs w:val="24"/>
          <w:lang w:val="en-US"/>
        </w:rPr>
        <w:t xml:space="preserve">of attention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{"citationItems":[{"id":"ITEM-1","itemData":{"DOI":"10.1002/dys.1505","ISBN":"1099-0909; 1076-9242","ISSN":"10990909","PMID":"26338085","abstract":"The aim of this review is to provide a background on the neurocognitive aspects of the reading process and review neuroscientific studies of individuals with developmental dyslexia, which provide evidence for amodal processing deficits. Hari, Renvall, and Tanskanen (2001) propose amodal sluggish attentional shifting (SAS) as a causal factor for temporal processing deficits in dyslexia. Undergirding this theory is the notion that when dyslexics are faced with rapid sequences of stimuli, their automatic attentional systems fail to disengage efficiently, which leads to difficulty when moving from one item to the next (Lallier et al., ). This results in atypical perception of rapid stimulus sequences. Until recently, the SAS theory, particularly the examination of amodal attentional deficits, was studied solely through the use of behavioural measures (Facoetti et al., ; Facoetti, Lorusso, Cattaneo, Galli, &amp; Molteni, ). This paper examines evidence within the literature that provides a basis for further exploration of amodal SAS as an underlying deficit in developmental dyslexia. Copyright © 2015 John Wiley &amp; Sons, Ltd.","author":[{"dropping-particle":"","family":"Krause","given":"Margaret B.","non-dropping-particle":"","parse-names":false,"suffix":""}],"container-title":"Dyslexia","id":"ITEM-1","issue":"4","issued":{"date-parts":[["2015"]]},"page":"285-303","title":"Pay Attention!: Sluggish Multisensory Attentional Shifting as a Core Deficit in Developmental Dyslexia","type":"article-journal","volume":"21"},"uris":["http://www.mendeley.com/documents/?uuid=4de50a80-e470-4026-babf-466edc96d9ce"]},{"id":"ITEM-2","itemData":{"DOI":"10.12659/MSM.890969","ISSN":"1643-3750","PMID":"25387479","abstract":"Background: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author":[{"dropping-particle":"","family":"Lewandowska","given":"Monika","non-dropping-particle":"","parse-names":false,"suffix":""},{"dropping-particle":"","family":"Milner","given":"Rafal","non-dropping-particle":"","parse-names":false,"suffix":""},{"dropping-particle":"","family":"Ganc","given":"Malgorzata","non-dropping-particle":"","parse-names":false,"suffix":""},{"dropping-particle":"","family":"Wlodarczyk","given":"Elzbieta","non-dropping-particle":"","parse-names":false,"suffix":""},{"dropping-particle":"","family":"Skarzynski","given":"Henryk","non-dropping-particle":"","parse-names":false,"suffix":""}],"container-title":"Medical Science Monitor","id":"ITEM-2","issued":{"date-parts":[["2014"]]},"page":"2256-2268","title":"Attention Dysfunction Subtypes of Developmental Dyslexia","type":"article-journal","volume":"20"},"uris":["http://www.mendeley.com/documents/?uuid=245622f1-38a3-4e55-9895-f1dc090f91fb"]},{"id":"ITEM-3","itemData":{"DOI":"10.1080/13854046.2014.964326","ISSN":"1744-4144","PMID":"25277716","abstract":"The term \"executive function\" has been used to describe several higher-order cognitive processes. This study examined the processing speed, shifting, planning, and verbal fluency of a sample of 50 Portuguese children with developmental dyslexia (DD) and 50 typically developing children (TDC; chronological-age-matched controls) between 8 and 12 years of age to evaluate the children's executive functioning. Compared to TDC, children with DD revealed significant processing speed, shifting, and verbal fluency deficits. After controlling for differences in the general intellectual ability, significant group differences remained for shifting, verbal fluency and marginally for processing speed. No significant differences in planning ability were observed between the groups. No significant interaction of group, gender, and age was found for any of the executive functions measures studied. Word productivity in both semantic and phonemic verbal fluency tasks decreased significantly over the 60 seconds for both groups. Shifting was the only significant predictor of DD in the binary logistic regression analysis and yielded the highest area under the curve value (receiver operating characteristics curve analysis). Therefore, although these findings highlight the presence of specific executive functions deficits in children with DD, they should not be interpreted as indicative of the presence or absence of this learning disorder.","author":[{"dropping-particle":"","family":"Moura","given":"Octávio","non-dropping-particle":"","parse-names":false,"suffix":""},{"dropping-particle":"","family":"Simões","given":"Mário R","non-dropping-particle":"","parse-names":false,"suffix":""},{"dropping-particle":"","family":"Pereira","given":"Marcelino","non-dropping-particle":"","parse-names":false,"suffix":""}],"container-title":"The Clinical Neuropsychologist","id":"ITEM-3","issue":"Supplement 1","issued":{"date-parts":[["2015"]]},"page":"20-41","title":"Executive Functioning in Children With Developmental Dyslexia.","type":"article-journal","volume":"28"},"uris":["http://www.mendeley.com/documents/?uuid=302ab693-7330-4af3-a726-77d84b18f520"]},{"id":"ITEM-4","itemData":{"author":[{"dropping-particle":"","family":"Pinto","given":"Andreia","non-dropping-particle":"","parse-names":false,"suffix":""},{"dropping-particle":"","family":"Peixoto","given":"Bruno","non-dropping-particle":"","parse-names":false,"suffix":""}],"container-title":"Journal of Health Sciences","id":"ITEM-4","issue":"3","issued":{"date-parts":[["2011"]]},"page":"115-125","title":"Neurocognitive profile of children with developmental dyslexia","type":"article-journal","volume":"1"},"uris":["http://www.mendeley.com/documents/?uuid=6315dd06-8c5f-42fe-974c-d14ac8c2b0a6"]}],"mendeley":{"formattedCitation":"(Krause, 2015; Lewandowska et al., 2014; Moura et al., 2015; Pinto &amp; Peixoto, 2011)","plainTextFormattedCitation":"(Krause, 2015; Lewandowska et al., 2014; Moura et al., 2015; Pinto &amp; Peixoto, 2011)","previouslyFormattedCitation":"(Krause, 2015; Lewandowska et al., 2014; Moura et al., 2015; Pinto &amp; Peixoto, 2011)"},"properties":{"noteIndex":0},"schema":"https://github.com/citation-style-language/schema/raw/master/csl-citation.json"}</w:instrText>
      </w:r>
      <w:r w:rsidRPr="00E95F41">
        <w:rPr>
          <w:rFonts w:eastAsia="Times New Roman"/>
          <w:szCs w:val="24"/>
          <w:lang w:val="en-US"/>
        </w:rPr>
        <w:fldChar w:fldCharType="separate"/>
      </w:r>
      <w:r w:rsidR="006B12ED" w:rsidRPr="006B12ED">
        <w:rPr>
          <w:rFonts w:eastAsia="Times New Roman"/>
          <w:noProof/>
          <w:szCs w:val="24"/>
          <w:lang w:val="en-US"/>
        </w:rPr>
        <w:t>(Krause, 2015; Lewandowska et al., 2014; Moura et al., 2015; Pinto &amp; Peixoto, 2011)</w:t>
      </w:r>
      <w:r w:rsidRPr="00E95F41">
        <w:rPr>
          <w:rFonts w:eastAsia="Times New Roman"/>
          <w:szCs w:val="24"/>
          <w:lang w:val="en-US"/>
        </w:rPr>
        <w:fldChar w:fldCharType="end"/>
      </w:r>
      <w:r w:rsidRPr="00E95F41">
        <w:rPr>
          <w:rFonts w:eastAsia="Times New Roman"/>
          <w:szCs w:val="24"/>
          <w:lang w:val="en-US"/>
        </w:rPr>
        <w:t xml:space="preserve"> and response inhibition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author":[{"dropping-particle":"","family":"Pinto","given":"Andreia","non-dropping-particle":"","parse-names":false,"suffix":""},{"dropping-particle":"","family":"Peixoto","given":"Bruno","non-dropping-particle":"","parse-names":false,"suffix":""}],"container-title":"Journal of Health Sciences","id":"ITEM-1","issue":"3","issued":{"date-parts":[["2011"]]},"page":"115-125","title":"Neurocognitive profile of children with developmental dyslexia","type":"article-journal","volume":"1"},"uris":["http://www.mendeley.com/documents/?uuid=6315dd06-8c5f-42fe-974c-d14ac8c2b0a6"]}],"mendeley":{"formattedCitation":"(Pinto &amp; Peixoto, 2011)","plainTextFormattedCitation":"(Pinto &amp; Peixoto, 2011)","previouslyFormattedCitation":"(Pinto &amp; Peixoto, 2011)"},"properties":{"noteIndex":0},"schema":"https://github.com/citation-style-language/schema/raw/master/csl-citation.json"}</w:instrText>
      </w:r>
      <w:r w:rsidRPr="00E95F41">
        <w:rPr>
          <w:rFonts w:eastAsia="Times New Roman"/>
          <w:szCs w:val="24"/>
          <w:lang w:val="en-US"/>
        </w:rPr>
        <w:fldChar w:fldCharType="separate"/>
      </w:r>
      <w:r w:rsidRPr="00E95F41">
        <w:rPr>
          <w:rFonts w:eastAsia="Times New Roman"/>
          <w:noProof/>
          <w:szCs w:val="24"/>
          <w:lang w:val="en-US"/>
        </w:rPr>
        <w:t>(Pinto &amp; Peixoto, 2011)</w:t>
      </w:r>
      <w:r w:rsidRPr="00E95F41">
        <w:rPr>
          <w:rFonts w:eastAsia="Times New Roman"/>
          <w:szCs w:val="24"/>
          <w:lang w:val="en-US"/>
        </w:rPr>
        <w:fldChar w:fldCharType="end"/>
      </w:r>
      <w:r w:rsidRPr="00E95F41">
        <w:rPr>
          <w:rFonts w:eastAsia="Times New Roman"/>
          <w:szCs w:val="24"/>
          <w:lang w:val="en-US"/>
        </w:rPr>
        <w:t>. These deficits are believed to limit children’s ability to change their attention between the different parts of the text (i.e., ideas) in order to achieve an integrated picture of the narrative</w:t>
      </w:r>
      <w:r w:rsidR="00887AFD" w:rsidRPr="00E95F41">
        <w:rPr>
          <w:rFonts w:eastAsia="Times New Roman"/>
          <w:szCs w:val="24"/>
          <w:lang w:val="en-US"/>
        </w:rPr>
        <w:t xml:space="preserve"> (i.e., </w:t>
      </w:r>
      <w:r w:rsidR="00C002C6" w:rsidRPr="00E95F41">
        <w:rPr>
          <w:rFonts w:eastAsia="Times New Roman"/>
          <w:szCs w:val="24"/>
          <w:lang w:val="en-US"/>
        </w:rPr>
        <w:t xml:space="preserve">derive </w:t>
      </w:r>
      <w:r w:rsidR="00887AFD" w:rsidRPr="00E95F41">
        <w:rPr>
          <w:rFonts w:eastAsia="Times New Roman"/>
          <w:szCs w:val="24"/>
          <w:lang w:val="en-US"/>
        </w:rPr>
        <w:t>a central idea)</w:t>
      </w:r>
      <w:r w:rsidRPr="00E95F41">
        <w:rPr>
          <w:rFonts w:eastAsia="Times New Roman"/>
          <w:szCs w:val="24"/>
          <w:lang w:val="en-US"/>
        </w:rPr>
        <w:t xml:space="preserve">. Finally, deficits in cognitive flexibility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{"citationItems":[{"id":"ITEM-1","itemData":{"DOI":"10.12659/MSM.890969","ISSN":"1643-3750","PMID":"25387479","abstract":"Background: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author":[{"dropping-particle":"","family":"Lewandowska","given":"Monika","non-dropping-particle":"","parse-names":false,"suffix":""},{"dropping-particle":"","family":"Milner","given":"Rafal","non-dropping-particle":"","parse-names":false,"suffix":""},{"dropping-particle":"","family":"Ganc","given":"Malgorzata","non-dropping-particle":"","parse-names":false,"suffix":""},{"dropping-particle":"","family":"Wlodarczyk","given":"Elzbieta","non-dropping-particle":"","parse-names":false,"suffix":""},{"dropping-particle":"","family":"Skarzynski","given":"Henryk","non-dropping-particle":"","parse-names":false,"suffix":""}],"container-title":"Medical Science Monitor","id":"ITEM-1","issued":{"date-parts":[["2014"]]},"page":"2256-2268","title":"Attention Dysfunction Subtypes of Developmental Dyslexia","type":"article-journal","volume":"20"},"uris":["http://www.mendeley.com/documents/?uuid=245622f1-38a3-4e55-9895-f1dc090f91fb"]}],"mendeley":{"formattedCitation":"(Lewandowska et al., 2014)","plainTextFormattedCitation":"(Lewandowska et al., 2014)","previouslyFormattedCitation":"(Lewandowska et al., 2014)"},"properties":{"noteIndex":0},"schema":"https://github.com/citation-style-language/schema/raw/master/csl-citation.json"}</w:instrText>
      </w:r>
      <w:r w:rsidRPr="00E95F41">
        <w:rPr>
          <w:rFonts w:eastAsia="Times New Roman"/>
          <w:szCs w:val="24"/>
          <w:lang w:val="en-US"/>
        </w:rPr>
        <w:fldChar w:fldCharType="separate"/>
      </w:r>
      <w:r w:rsidR="006B12ED" w:rsidRPr="006B12ED">
        <w:rPr>
          <w:rFonts w:eastAsia="Times New Roman"/>
          <w:noProof/>
          <w:szCs w:val="24"/>
          <w:lang w:val="en-US"/>
        </w:rPr>
        <w:t>(Lewandowska et al., 2014)</w:t>
      </w:r>
      <w:r w:rsidRPr="00E95F41">
        <w:rPr>
          <w:rFonts w:eastAsia="Times New Roman"/>
          <w:szCs w:val="24"/>
          <w:lang w:val="en-US"/>
        </w:rPr>
        <w:fldChar w:fldCharType="end"/>
      </w:r>
      <w:r w:rsidRPr="00E95F41">
        <w:rPr>
          <w:rFonts w:eastAsia="Times New Roman"/>
          <w:szCs w:val="24"/>
          <w:lang w:val="en-US"/>
        </w:rPr>
        <w:t xml:space="preserve"> and planning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{"citationItems":[{"id":"ITEM-1","itemData":{"DOI":"10.5539/ass.v7n10p44","ISBN":"1911-2025, 1911-2017","ISSN":"1911-2025","abstract":"This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skills.","author":[{"dropping-particle":"","family":"Keat","given":"Ooi Boon","non-dropping-particle":"","parse-names":false,"suffix":""},{"dropping-particle":"Bin","family":"Hj. Ismail","given":"Khaidzir","non-dropping-particle":"","parse-names":false,"suffix":""}],"container-title":"Asian Social Science","id":"ITEM-1","issue":"10","issued":{"date-parts":[["2011"]]},"page":"44-52","title":"The Relationship between Cognitive Processing and Reading","type":"article-journal","volume":"7"},"uris":["http://www.mendeley.com/documents/?uuid=272f09e7-ef0a-49e1-93e5-ca0fdd9b4d16"]}],"mendeley":{"formattedCitation":"(Keat &amp; Hj. Ismail, 2011)","plainTextFormattedCitation":"(Keat &amp; Hj. Ismail, 2011)","previouslyFormattedCitation":"(Keat &amp; Hj. Ismail, 2011)"},"properties":{"noteIndex":0},"schema":"https://github.com/citation-style-language/schema/raw/master/csl-citation.json"}</w:instrText>
      </w:r>
      <w:r w:rsidRPr="00E95F41">
        <w:rPr>
          <w:rFonts w:eastAsia="Times New Roman"/>
          <w:szCs w:val="24"/>
          <w:lang w:val="en-US"/>
        </w:rPr>
        <w:fldChar w:fldCharType="separate"/>
      </w:r>
      <w:r w:rsidRPr="00E95F41">
        <w:rPr>
          <w:rFonts w:eastAsia="Times New Roman"/>
          <w:noProof/>
          <w:szCs w:val="24"/>
          <w:lang w:val="en-US"/>
        </w:rPr>
        <w:t>(Keat &amp; Hj. Ismail, 2011)</w:t>
      </w:r>
      <w:r w:rsidRPr="00E95F41">
        <w:rPr>
          <w:rFonts w:eastAsia="Times New Roman"/>
          <w:szCs w:val="24"/>
          <w:lang w:val="en-US"/>
        </w:rPr>
        <w:fldChar w:fldCharType="end"/>
      </w:r>
      <w:r w:rsidRPr="00E95F41">
        <w:rPr>
          <w:rFonts w:eastAsia="Times New Roman"/>
          <w:szCs w:val="24"/>
          <w:lang w:val="en-US"/>
        </w:rPr>
        <w:t xml:space="preserve"> have been found in children with dyslexia. Deficits in these areas could explain the reason why struggling readers do not benefit as expected from reading comprehension </w:t>
      </w:r>
      <w:r w:rsidR="008F6474" w:rsidRPr="00E95F41">
        <w:rPr>
          <w:rFonts w:eastAsia="Times New Roman"/>
          <w:szCs w:val="24"/>
          <w:lang w:val="en-US"/>
        </w:rPr>
        <w:t xml:space="preserve">strategies </w:t>
      </w:r>
      <w:r w:rsidRPr="00E95F41">
        <w:rPr>
          <w:rFonts w:eastAsia="Times New Roman"/>
          <w:szCs w:val="24"/>
          <w:lang w:val="en-US"/>
        </w:rPr>
        <w:t>or make the necessary adjustments to the information that has just been read in order to integrate the information that will be read.</w:t>
      </w:r>
    </w:p>
    <w:p w14:paraId="50159995" w14:textId="42EE78FA" w:rsidR="002F193D" w:rsidRPr="00E95F41" w:rsidRDefault="00C94862" w:rsidP="006E5471">
      <w:pPr>
        <w:ind w:firstLine="720"/>
        <w:rPr>
          <w:lang w:val="en-US"/>
        </w:rPr>
      </w:pPr>
      <w:r w:rsidRPr="00E95F41">
        <w:rPr>
          <w:rFonts w:eastAsia="Times New Roman"/>
          <w:szCs w:val="24"/>
          <w:lang w:val="en-US"/>
        </w:rPr>
        <w:t xml:space="preserve">It is </w:t>
      </w:r>
      <w:r w:rsidR="003558B2" w:rsidRPr="00E95F41">
        <w:rPr>
          <w:rFonts w:eastAsia="Times New Roman"/>
          <w:szCs w:val="24"/>
          <w:lang w:val="en-US"/>
        </w:rPr>
        <w:t xml:space="preserve">important </w:t>
      </w:r>
      <w:r w:rsidRPr="00E95F41">
        <w:rPr>
          <w:rFonts w:eastAsia="Times New Roman"/>
          <w:szCs w:val="24"/>
          <w:lang w:val="en-US"/>
        </w:rPr>
        <w:t xml:space="preserve">to note that although the same cognitive processes are often associated with different reading skills (e.g., </w:t>
      </w:r>
      <w:r w:rsidR="004E7E18" w:rsidRPr="00E95F41">
        <w:rPr>
          <w:rFonts w:eastAsia="Times New Roman"/>
          <w:szCs w:val="24"/>
          <w:lang w:val="en-US"/>
        </w:rPr>
        <w:t xml:space="preserve">attention is associated with </w:t>
      </w:r>
      <w:r w:rsidRPr="00E95F41">
        <w:rPr>
          <w:rFonts w:eastAsia="Times New Roman"/>
          <w:szCs w:val="24"/>
          <w:lang w:val="en-US"/>
        </w:rPr>
        <w:t>basic and complex reading skills</w:t>
      </w:r>
      <w:r w:rsidR="00EB7D0A" w:rsidRPr="00E95F41">
        <w:rPr>
          <w:rFonts w:eastAsia="Times New Roman"/>
          <w:szCs w:val="24"/>
          <w:lang w:val="en-US"/>
        </w:rPr>
        <w:t>), there are differences in how these</w:t>
      </w:r>
      <w:r w:rsidRPr="00E95F41">
        <w:rPr>
          <w:rFonts w:eastAsia="Times New Roman"/>
          <w:szCs w:val="24"/>
          <w:lang w:val="en-US"/>
        </w:rPr>
        <w:t xml:space="preserve"> support reading skills. </w:t>
      </w:r>
      <w:r w:rsidR="008A303A" w:rsidRPr="00E95F41">
        <w:rPr>
          <w:rFonts w:eastAsia="Times New Roman"/>
          <w:szCs w:val="24"/>
          <w:lang w:val="en-US"/>
        </w:rPr>
        <w:t xml:space="preserve">This fact should not be surprising because cognition, as well as the brain, works </w:t>
      </w:r>
      <w:r w:rsidR="0069594A" w:rsidRPr="00E95F41">
        <w:rPr>
          <w:rFonts w:eastAsia="Times New Roman"/>
          <w:szCs w:val="24"/>
          <w:lang w:val="en-US"/>
        </w:rPr>
        <w:t>as</w:t>
      </w:r>
      <w:r w:rsidR="008A303A" w:rsidRPr="00E95F41">
        <w:rPr>
          <w:rFonts w:eastAsia="Times New Roman"/>
          <w:szCs w:val="24"/>
          <w:lang w:val="en-US"/>
        </w:rPr>
        <w:t xml:space="preserve"> an integrated</w:t>
      </w:r>
      <w:r w:rsidR="0069594A" w:rsidRPr="00E95F41">
        <w:rPr>
          <w:rFonts w:eastAsia="Times New Roman"/>
          <w:szCs w:val="24"/>
          <w:lang w:val="en-US"/>
        </w:rPr>
        <w:t xml:space="preserve"> system by which we perceive the world and process information</w:t>
      </w:r>
      <w:r w:rsidR="008A303A" w:rsidRPr="00E95F41">
        <w:rPr>
          <w:rFonts w:eastAsia="Times New Roman"/>
          <w:szCs w:val="24"/>
          <w:lang w:val="en-US"/>
        </w:rPr>
        <w:t xml:space="preserve">. </w:t>
      </w:r>
      <w:r w:rsidR="0069594A" w:rsidRPr="00E95F41">
        <w:rPr>
          <w:rFonts w:eastAsia="Times New Roman"/>
          <w:szCs w:val="24"/>
          <w:lang w:val="en-US"/>
        </w:rPr>
        <w:t>For most behavi</w:t>
      </w:r>
      <w:r w:rsidR="00F03B19" w:rsidRPr="00E95F41">
        <w:rPr>
          <w:rFonts w:eastAsia="Times New Roman"/>
          <w:szCs w:val="24"/>
          <w:lang w:val="en-US"/>
        </w:rPr>
        <w:t xml:space="preserve">ors, we use an intricate </w:t>
      </w:r>
      <w:r w:rsidR="008F61F2" w:rsidRPr="00E95F41">
        <w:rPr>
          <w:rFonts w:eastAsia="Times New Roman"/>
          <w:szCs w:val="24"/>
          <w:lang w:val="en-US"/>
        </w:rPr>
        <w:t>array of cognitive processes and brain circuits, but certain processes and circuits are more involved than other</w:t>
      </w:r>
      <w:r w:rsidR="000C3F18" w:rsidRPr="00E95F41">
        <w:rPr>
          <w:rFonts w:eastAsia="Times New Roman"/>
          <w:szCs w:val="24"/>
          <w:lang w:val="en-US"/>
        </w:rPr>
        <w:t>s</w:t>
      </w:r>
      <w:r w:rsidR="008F61F2" w:rsidRPr="00E95F41">
        <w:rPr>
          <w:rFonts w:eastAsia="Times New Roman"/>
          <w:szCs w:val="24"/>
          <w:lang w:val="en-US"/>
        </w:rPr>
        <w:t xml:space="preserve"> for any given behavior.</w:t>
      </w:r>
      <w:r w:rsidR="001B2B24" w:rsidRPr="00E95F41">
        <w:rPr>
          <w:rFonts w:eastAsia="Times New Roman"/>
          <w:szCs w:val="24"/>
          <w:lang w:val="en-US"/>
        </w:rPr>
        <w:t xml:space="preserve"> </w:t>
      </w:r>
      <w:r w:rsidR="009E4D3C" w:rsidRPr="00E95F41">
        <w:rPr>
          <w:rFonts w:eastAsia="Times New Roman"/>
          <w:szCs w:val="24"/>
          <w:lang w:val="en-US"/>
        </w:rPr>
        <w:t xml:space="preserve">This same concept applies to reading skills. Some </w:t>
      </w:r>
      <w:r w:rsidR="006422BB">
        <w:rPr>
          <w:rFonts w:eastAsia="Times New Roman"/>
          <w:szCs w:val="24"/>
          <w:lang w:val="en-US"/>
        </w:rPr>
        <w:t xml:space="preserve">of the processes involved </w:t>
      </w:r>
      <w:r w:rsidR="009E4D3C" w:rsidRPr="00E95F41">
        <w:rPr>
          <w:rFonts w:eastAsia="Times New Roman"/>
          <w:szCs w:val="24"/>
          <w:lang w:val="en-US"/>
        </w:rPr>
        <w:lastRenderedPageBreak/>
        <w:t xml:space="preserve">may change during different phases of the reading process </w:t>
      </w:r>
      <w:r w:rsidR="000145B1" w:rsidRPr="00E95F41">
        <w:rPr>
          <w:rFonts w:eastAsia="Times New Roman"/>
          <w:szCs w:val="24"/>
          <w:lang w:val="en-US"/>
        </w:rPr>
        <w:t>(</w:t>
      </w:r>
      <w:r w:rsidR="00182392" w:rsidRPr="00E95F41">
        <w:rPr>
          <w:rFonts w:eastAsia="Times New Roman"/>
          <w:szCs w:val="24"/>
          <w:lang w:val="en-US"/>
        </w:rPr>
        <w:t>e.g.,</w:t>
      </w:r>
      <w:r w:rsidR="000145B1" w:rsidRPr="00E95F41">
        <w:rPr>
          <w:rFonts w:eastAsia="Times New Roman"/>
          <w:szCs w:val="24"/>
          <w:lang w:val="en-US"/>
        </w:rPr>
        <w:t xml:space="preserve"> cognitive planning) </w:t>
      </w:r>
      <w:r w:rsidR="009E4D3C" w:rsidRPr="00E95F41">
        <w:rPr>
          <w:rFonts w:eastAsia="Times New Roman"/>
          <w:szCs w:val="24"/>
          <w:lang w:val="en-US"/>
        </w:rPr>
        <w:t>and other may always be involved to the same extent</w:t>
      </w:r>
      <w:r w:rsidR="000145B1" w:rsidRPr="00E95F41">
        <w:rPr>
          <w:rFonts w:eastAsia="Times New Roman"/>
          <w:szCs w:val="24"/>
          <w:lang w:val="en-US"/>
        </w:rPr>
        <w:t xml:space="preserve"> (</w:t>
      </w:r>
      <w:r w:rsidR="00182392" w:rsidRPr="00E95F41">
        <w:rPr>
          <w:rFonts w:eastAsia="Times New Roman"/>
          <w:szCs w:val="24"/>
          <w:lang w:val="en-US"/>
        </w:rPr>
        <w:t>e.g</w:t>
      </w:r>
      <w:r w:rsidR="000145B1" w:rsidRPr="00E95F41">
        <w:rPr>
          <w:rFonts w:eastAsia="Times New Roman"/>
          <w:szCs w:val="24"/>
          <w:lang w:val="en-US"/>
        </w:rPr>
        <w:t>., attention)</w:t>
      </w:r>
      <w:r w:rsidR="009E4D3C" w:rsidRPr="00E95F41">
        <w:rPr>
          <w:rFonts w:eastAsia="Times New Roman"/>
          <w:szCs w:val="24"/>
          <w:lang w:val="en-US"/>
        </w:rPr>
        <w:t>.</w:t>
      </w:r>
      <w:r w:rsidR="001264AE" w:rsidRPr="00E95F41">
        <w:rPr>
          <w:rFonts w:eastAsia="Times New Roman"/>
          <w:szCs w:val="24"/>
          <w:lang w:val="en-US"/>
        </w:rPr>
        <w:t xml:space="preserve"> </w:t>
      </w:r>
      <w:r w:rsidR="00312D0F" w:rsidRPr="00E95F41">
        <w:rPr>
          <w:rFonts w:eastAsia="Times New Roman"/>
          <w:szCs w:val="24"/>
          <w:lang w:val="en-US"/>
        </w:rPr>
        <w:t xml:space="preserve">This </w:t>
      </w:r>
      <w:r w:rsidR="00E62F5D" w:rsidRPr="00E95F41">
        <w:rPr>
          <w:rFonts w:eastAsia="Times New Roman"/>
          <w:szCs w:val="24"/>
          <w:lang w:val="en-US"/>
        </w:rPr>
        <w:t>evidences</w:t>
      </w:r>
      <w:r w:rsidR="00312D0F" w:rsidRPr="00E95F41">
        <w:rPr>
          <w:rFonts w:eastAsia="Times New Roman"/>
          <w:szCs w:val="24"/>
          <w:lang w:val="en-US"/>
        </w:rPr>
        <w:t xml:space="preserve"> the complexity of designing interventions </w:t>
      </w:r>
      <w:r w:rsidR="0060325C" w:rsidRPr="00E95F41">
        <w:rPr>
          <w:rFonts w:eastAsia="Times New Roman"/>
          <w:szCs w:val="24"/>
          <w:lang w:val="en-US"/>
        </w:rPr>
        <w:t xml:space="preserve">for improving </w:t>
      </w:r>
      <w:r w:rsidR="00312D0F" w:rsidRPr="00E95F41">
        <w:rPr>
          <w:rFonts w:eastAsia="Times New Roman"/>
          <w:szCs w:val="24"/>
          <w:lang w:val="en-US"/>
        </w:rPr>
        <w:t xml:space="preserve">reading skills </w:t>
      </w:r>
      <w:r w:rsidR="0060325C" w:rsidRPr="00E95F41">
        <w:rPr>
          <w:rFonts w:eastAsia="Times New Roman"/>
          <w:szCs w:val="24"/>
          <w:lang w:val="en-US"/>
        </w:rPr>
        <w:t xml:space="preserve">derived from </w:t>
      </w:r>
      <w:r w:rsidR="00312D0F" w:rsidRPr="00E95F41">
        <w:rPr>
          <w:rFonts w:eastAsia="Times New Roman"/>
          <w:szCs w:val="24"/>
          <w:lang w:val="en-US"/>
        </w:rPr>
        <w:t>the cognitive processes that are associated with them</w:t>
      </w:r>
      <w:r w:rsidR="000E54F5" w:rsidRPr="00E95F41">
        <w:rPr>
          <w:rFonts w:eastAsia="Times New Roman"/>
          <w:szCs w:val="24"/>
          <w:lang w:val="en-US"/>
        </w:rPr>
        <w:t xml:space="preserve"> as these intricate relationships must be </w:t>
      </w:r>
      <w:r w:rsidR="006D3326" w:rsidRPr="00E95F41">
        <w:rPr>
          <w:rFonts w:eastAsia="Times New Roman"/>
          <w:szCs w:val="24"/>
          <w:lang w:val="en-US"/>
        </w:rPr>
        <w:t>considered</w:t>
      </w:r>
      <w:r w:rsidR="000E54F5" w:rsidRPr="00E95F41">
        <w:rPr>
          <w:rFonts w:eastAsia="Times New Roman"/>
          <w:szCs w:val="24"/>
          <w:lang w:val="en-US"/>
        </w:rPr>
        <w:t>.</w:t>
      </w:r>
    </w:p>
    <w:p w14:paraId="6FAC4CF2" w14:textId="60B30D64" w:rsidR="00B94C99" w:rsidRPr="00E95F41" w:rsidRDefault="0066569F" w:rsidP="005525C6">
      <w:pPr>
        <w:pStyle w:val="Heading2"/>
        <w:rPr>
          <w:lang w:val="en-US"/>
        </w:rPr>
      </w:pPr>
      <w:r w:rsidRPr="00E95F41">
        <w:rPr>
          <w:lang w:val="en-US"/>
        </w:rPr>
        <w:t>Methodological component</w:t>
      </w:r>
    </w:p>
    <w:p w14:paraId="56D19837" w14:textId="12A633F9" w:rsidR="00ED7C70" w:rsidRPr="00E95F41" w:rsidRDefault="00B7169C" w:rsidP="001020FF">
      <w:pPr>
        <w:pStyle w:val="APA-Texto0"/>
        <w:rPr>
          <w:lang w:val="en-US"/>
        </w:rPr>
      </w:pPr>
      <w:r w:rsidRPr="00E95F41">
        <w:rPr>
          <w:lang w:val="en-US"/>
        </w:rPr>
        <w:t xml:space="preserve">The studies reviewed </w:t>
      </w:r>
      <w:r w:rsidR="00FF6AD7" w:rsidRPr="00E95F41">
        <w:rPr>
          <w:lang w:val="en-US"/>
        </w:rPr>
        <w:t xml:space="preserve">primarily </w:t>
      </w:r>
      <w:r w:rsidRPr="00E95F41">
        <w:rPr>
          <w:lang w:val="en-US"/>
        </w:rPr>
        <w:t xml:space="preserve">used </w:t>
      </w:r>
      <w:r w:rsidR="0066569F" w:rsidRPr="00E95F41">
        <w:rPr>
          <w:lang w:val="en-US"/>
        </w:rPr>
        <w:t>pre</w:t>
      </w:r>
      <w:r w:rsidR="00FF6AD7" w:rsidRPr="00E95F41">
        <w:rPr>
          <w:lang w:val="en-US"/>
        </w:rPr>
        <w:t>test-posttest design with multiple experimental groups</w:t>
      </w:r>
      <w:r w:rsidR="009104ED" w:rsidRPr="00E95F41">
        <w:rPr>
          <w:lang w:val="en-US"/>
        </w:rPr>
        <w:t xml:space="preserve"> (</w:t>
      </w:r>
      <w:r w:rsidR="0080166B" w:rsidRPr="00E95F41">
        <w:rPr>
          <w:lang w:val="en-US"/>
        </w:rPr>
        <w:t>33.33%</w:t>
      </w:r>
      <w:r w:rsidR="009104ED" w:rsidRPr="00E95F41">
        <w:rPr>
          <w:lang w:val="en-US"/>
        </w:rPr>
        <w:t>), pretest-posttest design with comparison group (</w:t>
      </w:r>
      <w:r w:rsidR="00A85B31" w:rsidRPr="00E95F41">
        <w:rPr>
          <w:lang w:val="en-US"/>
        </w:rPr>
        <w:t>23.81</w:t>
      </w:r>
      <w:r w:rsidR="00540833" w:rsidRPr="00E95F41">
        <w:rPr>
          <w:lang w:val="en-US"/>
        </w:rPr>
        <w:t>%</w:t>
      </w:r>
      <w:r w:rsidR="009104ED" w:rsidRPr="00E95F41">
        <w:rPr>
          <w:lang w:val="en-US"/>
        </w:rPr>
        <w:t xml:space="preserve">), and randomized control trials </w:t>
      </w:r>
      <w:r w:rsidR="00E67231" w:rsidRPr="00E95F41">
        <w:rPr>
          <w:lang w:val="en-US"/>
        </w:rPr>
        <w:t>(RCT) with pretest-posttest</w:t>
      </w:r>
      <w:r w:rsidR="00A85B31" w:rsidRPr="00E95F41">
        <w:rPr>
          <w:lang w:val="en-US"/>
        </w:rPr>
        <w:t xml:space="preserve"> (</w:t>
      </w:r>
      <w:r w:rsidR="00540833" w:rsidRPr="00E95F41">
        <w:rPr>
          <w:lang w:val="en-US"/>
        </w:rPr>
        <w:t>19.05%</w:t>
      </w:r>
      <w:r w:rsidR="00A85B31" w:rsidRPr="00E95F41">
        <w:rPr>
          <w:lang w:val="en-US"/>
        </w:rPr>
        <w:t>)</w:t>
      </w:r>
      <w:r w:rsidR="00FF6AD7" w:rsidRPr="00E95F41">
        <w:rPr>
          <w:lang w:val="en-US"/>
        </w:rPr>
        <w:t xml:space="preserve">. </w:t>
      </w:r>
      <w:r w:rsidR="000E0670" w:rsidRPr="00E95F41">
        <w:rPr>
          <w:lang w:val="en-US"/>
        </w:rPr>
        <w:t xml:space="preserve">The term </w:t>
      </w:r>
      <w:r w:rsidR="000E0670" w:rsidRPr="00F008C9">
        <w:rPr>
          <w:i/>
          <w:iCs/>
          <w:lang w:val="en-US"/>
        </w:rPr>
        <w:t>multiple experimental groups</w:t>
      </w:r>
      <w:r w:rsidR="000E0670" w:rsidRPr="00E95F41">
        <w:rPr>
          <w:lang w:val="en-US"/>
        </w:rPr>
        <w:t xml:space="preserve"> </w:t>
      </w:r>
      <w:r w:rsidR="0042207D">
        <w:rPr>
          <w:lang w:val="en-US"/>
        </w:rPr>
        <w:t>is used in this context</w:t>
      </w:r>
      <w:r w:rsidR="000E0670" w:rsidRPr="00E95F41">
        <w:rPr>
          <w:lang w:val="en-US"/>
        </w:rPr>
        <w:t xml:space="preserve"> to </w:t>
      </w:r>
      <w:r w:rsidR="00C960FB" w:rsidRPr="00E95F41">
        <w:rPr>
          <w:lang w:val="en-US"/>
        </w:rPr>
        <w:t xml:space="preserve">identify </w:t>
      </w:r>
      <w:r w:rsidR="000E0670" w:rsidRPr="00E95F41">
        <w:rPr>
          <w:lang w:val="en-US"/>
        </w:rPr>
        <w:t xml:space="preserve">studies </w:t>
      </w:r>
      <w:r w:rsidR="005A6E76">
        <w:rPr>
          <w:lang w:val="en-US"/>
        </w:rPr>
        <w:t xml:space="preserve">which </w:t>
      </w:r>
      <w:r w:rsidR="005A6E76" w:rsidRPr="00E95F41">
        <w:rPr>
          <w:lang w:val="en-US"/>
        </w:rPr>
        <w:t xml:space="preserve">compared </w:t>
      </w:r>
      <w:r w:rsidR="000E0670" w:rsidRPr="00E95F41">
        <w:rPr>
          <w:lang w:val="en-US"/>
        </w:rPr>
        <w:t xml:space="preserve">different groups </w:t>
      </w:r>
      <w:r w:rsidR="00FB7FF1">
        <w:rPr>
          <w:lang w:val="en-US"/>
        </w:rPr>
        <w:t xml:space="preserve">that </w:t>
      </w:r>
      <w:r w:rsidR="000E0670" w:rsidRPr="00E95F41">
        <w:rPr>
          <w:lang w:val="en-US"/>
        </w:rPr>
        <w:t xml:space="preserve">were exposed to different technology-based interventions. </w:t>
      </w:r>
      <w:r w:rsidR="00D97686" w:rsidRPr="00E95F41">
        <w:rPr>
          <w:lang w:val="en-US"/>
        </w:rPr>
        <w:t>The study design ha</w:t>
      </w:r>
      <w:r w:rsidR="00685822" w:rsidRPr="00E95F41">
        <w:rPr>
          <w:lang w:val="en-US"/>
        </w:rPr>
        <w:t>d</w:t>
      </w:r>
      <w:r w:rsidR="00D97686" w:rsidRPr="00E95F41">
        <w:rPr>
          <w:lang w:val="en-US"/>
        </w:rPr>
        <w:t xml:space="preserve"> to be inferred for 19.05%</w:t>
      </w:r>
      <w:r w:rsidR="000C4910" w:rsidRPr="00E95F41">
        <w:rPr>
          <w:lang w:val="en-US"/>
        </w:rPr>
        <w:t xml:space="preserve"> </w:t>
      </w:r>
      <w:r w:rsidR="00D97686" w:rsidRPr="00E95F41">
        <w:rPr>
          <w:lang w:val="en-US"/>
        </w:rPr>
        <w:t>of the articles discussed</w:t>
      </w:r>
      <w:r w:rsidR="00CC6836" w:rsidRPr="00E95F41">
        <w:rPr>
          <w:lang w:val="en-US"/>
        </w:rPr>
        <w:t xml:space="preserve"> because these did not state an explicit study design. In these cases, </w:t>
      </w:r>
      <w:r w:rsidR="00D66A44" w:rsidRPr="00E95F41">
        <w:rPr>
          <w:lang w:val="en-US"/>
        </w:rPr>
        <w:t xml:space="preserve">the study design </w:t>
      </w:r>
      <w:r w:rsidR="0093391D" w:rsidRPr="00E95F41">
        <w:rPr>
          <w:lang w:val="en-US"/>
        </w:rPr>
        <w:t xml:space="preserve">was inferred </w:t>
      </w:r>
      <w:r w:rsidR="0031607A" w:rsidRPr="00E95F41">
        <w:rPr>
          <w:lang w:val="en-US"/>
        </w:rPr>
        <w:t>from more general descriptions</w:t>
      </w:r>
      <w:r w:rsidR="0093391D" w:rsidRPr="00E95F41">
        <w:rPr>
          <w:lang w:val="en-US"/>
        </w:rPr>
        <w:t xml:space="preserve"> in </w:t>
      </w:r>
      <w:r w:rsidR="00DE1539" w:rsidRPr="00E95F41">
        <w:rPr>
          <w:lang w:val="en-US"/>
        </w:rPr>
        <w:t>the methods section</w:t>
      </w:r>
      <w:r w:rsidR="00E43FDC" w:rsidRPr="00E95F41">
        <w:rPr>
          <w:lang w:val="en-US"/>
        </w:rPr>
        <w:t xml:space="preserve"> (e.g., random assignment, administration of pretest and posttest</w:t>
      </w:r>
      <w:r w:rsidR="00427F63" w:rsidRPr="00E95F41">
        <w:rPr>
          <w:lang w:val="en-US"/>
        </w:rPr>
        <w:t>)</w:t>
      </w:r>
      <w:r w:rsidR="007E07E3" w:rsidRPr="00E95F41">
        <w:rPr>
          <w:lang w:val="en-US"/>
        </w:rPr>
        <w:t>.</w:t>
      </w:r>
      <w:r w:rsidR="00B10769" w:rsidRPr="00E95F41">
        <w:rPr>
          <w:lang w:val="en-US"/>
        </w:rPr>
        <w:t xml:space="preserve"> </w:t>
      </w:r>
      <w:r w:rsidR="00D245F7" w:rsidRPr="00E95F41">
        <w:rPr>
          <w:lang w:val="en-US"/>
        </w:rPr>
        <w:t xml:space="preserve">Most studies used random assignment </w:t>
      </w:r>
      <w:r w:rsidR="004B59B5" w:rsidRPr="00E95F41">
        <w:rPr>
          <w:lang w:val="en-US"/>
        </w:rPr>
        <w:t>(</w:t>
      </w:r>
      <w:r w:rsidR="00C3120F" w:rsidRPr="00E95F41">
        <w:rPr>
          <w:sz w:val="22"/>
          <w:lang w:val="en-US"/>
        </w:rPr>
        <w:t>66.67%</w:t>
      </w:r>
      <w:r w:rsidR="004B59B5" w:rsidRPr="00E95F41">
        <w:rPr>
          <w:lang w:val="en-US"/>
        </w:rPr>
        <w:t xml:space="preserve">) </w:t>
      </w:r>
      <w:r w:rsidR="00D245F7" w:rsidRPr="00E95F41">
        <w:rPr>
          <w:lang w:val="en-US"/>
        </w:rPr>
        <w:t xml:space="preserve">to allocate participants to each </w:t>
      </w:r>
      <w:r w:rsidR="004B59B5" w:rsidRPr="00E95F41">
        <w:rPr>
          <w:lang w:val="en-US"/>
        </w:rPr>
        <w:t>group in the study</w:t>
      </w:r>
      <w:r w:rsidR="00B6710C" w:rsidRPr="00E95F41">
        <w:rPr>
          <w:lang w:val="en-US"/>
        </w:rPr>
        <w:t xml:space="preserve">, yet not many were considered </w:t>
      </w:r>
      <w:r w:rsidR="00ED582A" w:rsidRPr="00E95F41">
        <w:rPr>
          <w:lang w:val="en-US"/>
        </w:rPr>
        <w:t xml:space="preserve">by their authors </w:t>
      </w:r>
      <w:r w:rsidR="00B6710C" w:rsidRPr="00E95F41">
        <w:rPr>
          <w:lang w:val="en-US"/>
        </w:rPr>
        <w:t xml:space="preserve">to meet </w:t>
      </w:r>
      <w:r w:rsidR="00042307" w:rsidRPr="00E95F41">
        <w:rPr>
          <w:lang w:val="en-US"/>
        </w:rPr>
        <w:t xml:space="preserve">the </w:t>
      </w:r>
      <w:r w:rsidR="00B6710C" w:rsidRPr="00E95F41">
        <w:rPr>
          <w:lang w:val="en-US"/>
        </w:rPr>
        <w:t>standards</w:t>
      </w:r>
      <w:r w:rsidR="00042307" w:rsidRPr="00E95F41">
        <w:rPr>
          <w:lang w:val="en-US"/>
        </w:rPr>
        <w:t xml:space="preserve"> to be </w:t>
      </w:r>
      <w:r w:rsidR="007B6FBE">
        <w:rPr>
          <w:lang w:val="en-US"/>
        </w:rPr>
        <w:t>considered</w:t>
      </w:r>
      <w:r w:rsidR="00042307" w:rsidRPr="00E95F41">
        <w:rPr>
          <w:lang w:val="en-US"/>
        </w:rPr>
        <w:t xml:space="preserve"> RCT</w:t>
      </w:r>
      <w:r w:rsidR="008E253A" w:rsidRPr="00E95F41">
        <w:rPr>
          <w:lang w:val="en-US"/>
        </w:rPr>
        <w:t>s</w:t>
      </w:r>
      <w:r w:rsidR="004B59B5" w:rsidRPr="00E95F41">
        <w:rPr>
          <w:lang w:val="en-US"/>
        </w:rPr>
        <w:t xml:space="preserve">. </w:t>
      </w:r>
      <w:r w:rsidR="00E20D8B">
        <w:rPr>
          <w:lang w:val="en-US"/>
        </w:rPr>
        <w:t>About half the studies (</w:t>
      </w:r>
      <w:r w:rsidR="00E20D8B" w:rsidRPr="00E95F41">
        <w:rPr>
          <w:sz w:val="22"/>
          <w:lang w:val="en-US"/>
        </w:rPr>
        <w:t>46.67%</w:t>
      </w:r>
      <w:r w:rsidR="00E20D8B">
        <w:rPr>
          <w:sz w:val="22"/>
          <w:lang w:val="en-US"/>
        </w:rPr>
        <w:t xml:space="preserve">) </w:t>
      </w:r>
      <w:r w:rsidR="005E1AE7" w:rsidRPr="00E95F41">
        <w:rPr>
          <w:lang w:val="en-US"/>
        </w:rPr>
        <w:t>balanc</w:t>
      </w:r>
      <w:r w:rsidR="00E20D8B">
        <w:rPr>
          <w:lang w:val="en-US"/>
        </w:rPr>
        <w:t xml:space="preserve">ed </w:t>
      </w:r>
      <w:r w:rsidR="005E1AE7" w:rsidRPr="00E95F41">
        <w:rPr>
          <w:lang w:val="en-US"/>
        </w:rPr>
        <w:t>the different study’s groups based on important characteristics</w:t>
      </w:r>
      <w:r w:rsidR="00AA3263" w:rsidRPr="00E95F41">
        <w:rPr>
          <w:lang w:val="en-US"/>
        </w:rPr>
        <w:t>, but only a few studies counterbalanced the order of test administration</w:t>
      </w:r>
      <w:r w:rsidR="003424EB" w:rsidRPr="00E95F41">
        <w:rPr>
          <w:lang w:val="en-US"/>
        </w:rPr>
        <w:t xml:space="preserve"> (</w:t>
      </w:r>
      <w:r w:rsidR="00765D16" w:rsidRPr="00E95F41">
        <w:rPr>
          <w:sz w:val="22"/>
          <w:lang w:val="en-US"/>
        </w:rPr>
        <w:t>16.67</w:t>
      </w:r>
      <w:r w:rsidR="001F5A6F">
        <w:rPr>
          <w:sz w:val="22"/>
          <w:lang w:val="en-US"/>
        </w:rPr>
        <w:t>)</w:t>
      </w:r>
      <w:r w:rsidR="00AE478F">
        <w:rPr>
          <w:lang w:val="en-US"/>
        </w:rPr>
        <w:t>. Furthermore, only a small number of studies</w:t>
      </w:r>
      <w:r w:rsidR="00AA3263" w:rsidRPr="00E95F41">
        <w:rPr>
          <w:lang w:val="en-US"/>
        </w:rPr>
        <w:t xml:space="preserve"> </w:t>
      </w:r>
      <w:r w:rsidR="003424EB" w:rsidRPr="00E95F41">
        <w:rPr>
          <w:lang w:val="en-US"/>
        </w:rPr>
        <w:t xml:space="preserve">used a probabilistic sampling </w:t>
      </w:r>
      <w:r w:rsidR="00241FFB">
        <w:rPr>
          <w:lang w:val="en-US"/>
        </w:rPr>
        <w:t xml:space="preserve">scheme </w:t>
      </w:r>
      <w:r w:rsidR="003424EB" w:rsidRPr="00E95F41">
        <w:rPr>
          <w:lang w:val="en-US"/>
        </w:rPr>
        <w:t>(</w:t>
      </w:r>
      <w:r w:rsidR="00DF171F" w:rsidRPr="00E95F41">
        <w:rPr>
          <w:sz w:val="22"/>
          <w:lang w:val="en-US"/>
        </w:rPr>
        <w:t>9.52%</w:t>
      </w:r>
      <w:r w:rsidR="003424EB" w:rsidRPr="00E95F41">
        <w:rPr>
          <w:lang w:val="en-US"/>
        </w:rPr>
        <w:t>)</w:t>
      </w:r>
      <w:r w:rsidR="00AA3263" w:rsidRPr="00E95F41">
        <w:rPr>
          <w:lang w:val="en-US"/>
        </w:rPr>
        <w:t>.</w:t>
      </w:r>
      <w:r w:rsidR="00CC452A" w:rsidRPr="00E95F41">
        <w:rPr>
          <w:lang w:val="en-US"/>
        </w:rPr>
        <w:t xml:space="preserve"> </w:t>
      </w:r>
      <w:r w:rsidR="009256EC" w:rsidRPr="00E95F41">
        <w:rPr>
          <w:lang w:val="en-US"/>
        </w:rPr>
        <w:t>The m</w:t>
      </w:r>
      <w:r w:rsidR="007A7B93" w:rsidRPr="00E95F41">
        <w:rPr>
          <w:lang w:val="en-US"/>
        </w:rPr>
        <w:t xml:space="preserve">edian </w:t>
      </w:r>
      <w:r w:rsidR="009256EC" w:rsidRPr="00E95F41">
        <w:rPr>
          <w:lang w:val="en-US"/>
        </w:rPr>
        <w:t xml:space="preserve">number of participants across studies was 31, but </w:t>
      </w:r>
      <w:r w:rsidR="0088764D" w:rsidRPr="00E95F41">
        <w:rPr>
          <w:lang w:val="en-US"/>
        </w:rPr>
        <w:t xml:space="preserve">it varied </w:t>
      </w:r>
      <w:r w:rsidR="009256EC" w:rsidRPr="00E95F41">
        <w:rPr>
          <w:lang w:val="en-US"/>
        </w:rPr>
        <w:t>great</w:t>
      </w:r>
      <w:r w:rsidR="0088764D" w:rsidRPr="00E95F41">
        <w:rPr>
          <w:lang w:val="en-US"/>
        </w:rPr>
        <w:t>ly</w:t>
      </w:r>
      <w:r w:rsidR="009256EC" w:rsidRPr="00E95F41">
        <w:rPr>
          <w:lang w:val="en-US"/>
        </w:rPr>
        <w:t xml:space="preserve"> across studies</w:t>
      </w:r>
      <w:r w:rsidR="00000BE0" w:rsidRPr="00E95F41">
        <w:rPr>
          <w:lang w:val="en-US"/>
        </w:rPr>
        <w:t xml:space="preserve"> (minimum = 2, maximum = 744). </w:t>
      </w:r>
      <w:r w:rsidR="00C5563B" w:rsidRPr="00E95F41">
        <w:rPr>
          <w:lang w:val="en-US"/>
        </w:rPr>
        <w:t xml:space="preserve">Most </w:t>
      </w:r>
      <w:r w:rsidR="004979B5" w:rsidRPr="00E95F41">
        <w:rPr>
          <w:lang w:val="en-US"/>
        </w:rPr>
        <w:t>studies worked with four</w:t>
      </w:r>
      <w:r w:rsidR="000F5486" w:rsidRPr="00E95F41">
        <w:rPr>
          <w:lang w:val="en-US"/>
        </w:rPr>
        <w:t>-</w:t>
      </w:r>
      <w:r w:rsidR="00A05804" w:rsidRPr="00E95F41">
        <w:rPr>
          <w:lang w:val="en-US"/>
        </w:rPr>
        <w:t xml:space="preserve"> </w:t>
      </w:r>
      <w:r w:rsidR="004979B5" w:rsidRPr="00E95F41">
        <w:rPr>
          <w:lang w:val="en-US"/>
        </w:rPr>
        <w:t>to</w:t>
      </w:r>
      <w:r w:rsidR="00A05804" w:rsidRPr="00E95F41">
        <w:rPr>
          <w:lang w:val="en-US"/>
        </w:rPr>
        <w:t xml:space="preserve"> </w:t>
      </w:r>
      <w:r w:rsidR="004979B5" w:rsidRPr="00E95F41">
        <w:rPr>
          <w:lang w:val="en-US"/>
        </w:rPr>
        <w:t>eight</w:t>
      </w:r>
      <w:r w:rsidR="000F5486" w:rsidRPr="00E95F41">
        <w:rPr>
          <w:lang w:val="en-US"/>
        </w:rPr>
        <w:t>-</w:t>
      </w:r>
      <w:r w:rsidR="00A05804" w:rsidRPr="00E95F41">
        <w:rPr>
          <w:lang w:val="en-US"/>
        </w:rPr>
        <w:t xml:space="preserve"> yea</w:t>
      </w:r>
      <w:r w:rsidR="004979B5" w:rsidRPr="00E95F41">
        <w:rPr>
          <w:lang w:val="en-US"/>
        </w:rPr>
        <w:t>r-</w:t>
      </w:r>
      <w:r w:rsidR="000F5486" w:rsidRPr="00E95F41">
        <w:rPr>
          <w:lang w:val="en-US"/>
        </w:rPr>
        <w:t>old</w:t>
      </w:r>
      <w:r w:rsidR="00A05804" w:rsidRPr="00E95F41">
        <w:rPr>
          <w:lang w:val="en-US"/>
        </w:rPr>
        <w:t xml:space="preserve"> </w:t>
      </w:r>
      <w:r w:rsidR="004979B5" w:rsidRPr="00E95F41">
        <w:rPr>
          <w:lang w:val="en-US"/>
        </w:rPr>
        <w:t xml:space="preserve">children </w:t>
      </w:r>
      <w:r w:rsidR="00A05804" w:rsidRPr="00E95F41">
        <w:rPr>
          <w:lang w:val="en-US"/>
        </w:rPr>
        <w:t>(</w:t>
      </w:r>
      <w:r w:rsidR="00D832F8" w:rsidRPr="00E95F41">
        <w:rPr>
          <w:sz w:val="22"/>
          <w:lang w:val="en-US"/>
        </w:rPr>
        <w:t>66.67%</w:t>
      </w:r>
      <w:r w:rsidR="00A05804" w:rsidRPr="00E95F41">
        <w:rPr>
          <w:lang w:val="en-US"/>
        </w:rPr>
        <w:t>) from Kindergarten to fourth grade (</w:t>
      </w:r>
      <w:r w:rsidR="00B365F9" w:rsidRPr="00E95F41">
        <w:rPr>
          <w:lang w:val="en-US"/>
        </w:rPr>
        <w:t>66.67</w:t>
      </w:r>
      <w:r w:rsidR="00B365F9" w:rsidRPr="00E95F41">
        <w:rPr>
          <w:sz w:val="22"/>
          <w:lang w:val="en-US"/>
        </w:rPr>
        <w:t>%</w:t>
      </w:r>
      <w:r w:rsidR="00A05804" w:rsidRPr="00E95F41">
        <w:rPr>
          <w:lang w:val="en-US"/>
        </w:rPr>
        <w:t>)</w:t>
      </w:r>
      <w:r w:rsidR="000F5486" w:rsidRPr="00E95F41">
        <w:rPr>
          <w:lang w:val="en-US"/>
        </w:rPr>
        <w:t>, whose main language was English</w:t>
      </w:r>
      <w:r w:rsidR="00A05804" w:rsidRPr="00E95F41">
        <w:rPr>
          <w:lang w:val="en-US"/>
        </w:rPr>
        <w:t xml:space="preserve">. </w:t>
      </w:r>
      <w:r w:rsidR="00365371">
        <w:rPr>
          <w:lang w:val="en-US"/>
        </w:rPr>
        <w:t>P</w:t>
      </w:r>
      <w:r w:rsidR="00974964">
        <w:rPr>
          <w:lang w:val="en-US"/>
        </w:rPr>
        <w:t xml:space="preserve">lease refer to the supplemental materials </w:t>
      </w:r>
      <w:r w:rsidR="00365371">
        <w:rPr>
          <w:lang w:val="en-US"/>
        </w:rPr>
        <w:t xml:space="preserve">for more details </w:t>
      </w:r>
      <w:r w:rsidR="00974964">
        <w:rPr>
          <w:lang w:val="en-US"/>
        </w:rPr>
        <w:t>(S</w:t>
      </w:r>
      <w:r w:rsidR="004C37E5">
        <w:rPr>
          <w:lang w:val="en-US"/>
        </w:rPr>
        <w:t>1</w:t>
      </w:r>
      <w:r w:rsidR="00974964">
        <w:rPr>
          <w:lang w:val="en-US"/>
        </w:rPr>
        <w:t>).</w:t>
      </w:r>
    </w:p>
    <w:p w14:paraId="7F76217F" w14:textId="46E8A285" w:rsidR="00964176" w:rsidRPr="00E95F41" w:rsidRDefault="00E729C7" w:rsidP="0043087E">
      <w:pPr>
        <w:pStyle w:val="APA-Texto0"/>
        <w:rPr>
          <w:lang w:val="en-US"/>
        </w:rPr>
      </w:pPr>
      <w:r w:rsidRPr="00E95F41">
        <w:rPr>
          <w:lang w:val="en-US"/>
        </w:rPr>
        <w:lastRenderedPageBreak/>
        <w:t xml:space="preserve">The described studies </w:t>
      </w:r>
      <w:r w:rsidR="00802CB1" w:rsidRPr="00E95F41">
        <w:rPr>
          <w:lang w:val="en-US"/>
        </w:rPr>
        <w:t>present</w:t>
      </w:r>
      <w:r w:rsidRPr="00E95F41">
        <w:rPr>
          <w:lang w:val="en-US"/>
        </w:rPr>
        <w:t xml:space="preserve"> various strengths and limitations.</w:t>
      </w:r>
      <w:r w:rsidR="00EB558E" w:rsidRPr="00E95F41">
        <w:rPr>
          <w:lang w:val="en-US"/>
        </w:rPr>
        <w:t xml:space="preserve"> These implemented strong designs with pretest-posttest and comparison groups and used random assignment to balanced participant characteristics across the groups.</w:t>
      </w:r>
      <w:r w:rsidR="00B724DE" w:rsidRPr="00E95F41">
        <w:rPr>
          <w:lang w:val="en-US"/>
        </w:rPr>
        <w:t xml:space="preserve"> However, must studies </w:t>
      </w:r>
      <w:r w:rsidR="007A1FAA" w:rsidRPr="00E95F41">
        <w:rPr>
          <w:lang w:val="en-US"/>
        </w:rPr>
        <w:t>d</w:t>
      </w:r>
      <w:r w:rsidR="008550F6">
        <w:rPr>
          <w:lang w:val="en-US"/>
        </w:rPr>
        <w:t>o</w:t>
      </w:r>
      <w:r w:rsidR="00B724DE" w:rsidRPr="00E95F41">
        <w:rPr>
          <w:lang w:val="en-US"/>
        </w:rPr>
        <w:t xml:space="preserve"> not counterbalance testing procedures, which may </w:t>
      </w:r>
      <w:r w:rsidR="00B316BC" w:rsidRPr="00E95F41">
        <w:rPr>
          <w:lang w:val="en-US"/>
        </w:rPr>
        <w:t xml:space="preserve">have </w:t>
      </w:r>
      <w:r w:rsidR="00B724DE" w:rsidRPr="00E95F41">
        <w:rPr>
          <w:lang w:val="en-US"/>
        </w:rPr>
        <w:t>result</w:t>
      </w:r>
      <w:r w:rsidR="00B316BC" w:rsidRPr="00E95F41">
        <w:rPr>
          <w:lang w:val="en-US"/>
        </w:rPr>
        <w:t>ed</w:t>
      </w:r>
      <w:r w:rsidR="00B724DE" w:rsidRPr="00E95F41">
        <w:rPr>
          <w:lang w:val="en-US"/>
        </w:rPr>
        <w:t xml:space="preserve"> in patterns of participant performance related to the order of administration and not to differences between groups.</w:t>
      </w:r>
      <w:r w:rsidR="001A340F" w:rsidRPr="00E95F41">
        <w:rPr>
          <w:lang w:val="en-US"/>
        </w:rPr>
        <w:t xml:space="preserve"> Additionally, studies did not use probabilistic sampling </w:t>
      </w:r>
      <w:r w:rsidR="004F64E8" w:rsidRPr="00E95F41">
        <w:rPr>
          <w:lang w:val="en-US"/>
        </w:rPr>
        <w:t>schemes,</w:t>
      </w:r>
      <w:r w:rsidR="001A340F" w:rsidRPr="00E95F41">
        <w:rPr>
          <w:lang w:val="en-US"/>
        </w:rPr>
        <w:t xml:space="preserve"> and this makes it difficult to determine the generalizability of the findings to</w:t>
      </w:r>
      <w:r w:rsidR="004D1885">
        <w:rPr>
          <w:lang w:val="en-US"/>
        </w:rPr>
        <w:t xml:space="preserve"> the</w:t>
      </w:r>
      <w:r w:rsidR="001A340F" w:rsidRPr="00E95F41">
        <w:rPr>
          <w:lang w:val="en-US"/>
        </w:rPr>
        <w:t xml:space="preserve"> population</w:t>
      </w:r>
      <w:r w:rsidR="00AD62A4" w:rsidRPr="00E95F41">
        <w:rPr>
          <w:lang w:val="en-US"/>
        </w:rPr>
        <w:t>.</w:t>
      </w:r>
      <w:r w:rsidR="00C33E12" w:rsidRPr="00E95F41">
        <w:rPr>
          <w:lang w:val="en-US"/>
        </w:rPr>
        <w:t xml:space="preserve"> The sample size varied greatly across studies but in general, these consisted of small </w:t>
      </w:r>
      <w:r w:rsidR="00083CD4" w:rsidRPr="00E95F41">
        <w:rPr>
          <w:lang w:val="en-US"/>
        </w:rPr>
        <w:t xml:space="preserve">to medium </w:t>
      </w:r>
      <w:r w:rsidR="00C33E12" w:rsidRPr="00E95F41">
        <w:rPr>
          <w:lang w:val="en-US"/>
        </w:rPr>
        <w:t xml:space="preserve">studies. </w:t>
      </w:r>
      <w:r w:rsidR="009C16D4" w:rsidRPr="00E95F41">
        <w:rPr>
          <w:lang w:val="en-US"/>
        </w:rPr>
        <w:t xml:space="preserve">The sample characteristics are important as </w:t>
      </w:r>
      <w:r w:rsidR="0033575D" w:rsidRPr="00E95F41">
        <w:rPr>
          <w:lang w:val="en-US"/>
        </w:rPr>
        <w:t>these helps</w:t>
      </w:r>
      <w:r w:rsidR="009C16D4" w:rsidRPr="00E95F41">
        <w:rPr>
          <w:lang w:val="en-US"/>
        </w:rPr>
        <w:t xml:space="preserve"> to understand the population to which these results may </w:t>
      </w:r>
      <w:r w:rsidR="008550F6" w:rsidRPr="00E95F41">
        <w:rPr>
          <w:lang w:val="en-US"/>
        </w:rPr>
        <w:t>generalize,</w:t>
      </w:r>
      <w:r w:rsidR="00F31EC2">
        <w:rPr>
          <w:lang w:val="en-US"/>
        </w:rPr>
        <w:t xml:space="preserve"> and this are discussed next</w:t>
      </w:r>
      <w:r w:rsidR="009C16D4" w:rsidRPr="00E95F41">
        <w:rPr>
          <w:lang w:val="en-US"/>
        </w:rPr>
        <w:t>. In general, the fact that most interventions were tested on younger children in elementary grades (i.e., Kindergarten to fourth grade) is important because it means the interventions are suitable to be used as early intervention programs.</w:t>
      </w:r>
      <w:r w:rsidR="00826065" w:rsidRPr="00E95F41">
        <w:rPr>
          <w:lang w:val="en-US"/>
        </w:rPr>
        <w:t xml:space="preserve"> </w:t>
      </w:r>
      <w:r w:rsidR="00061FF7" w:rsidRPr="00E95F41">
        <w:rPr>
          <w:lang w:val="en-US"/>
        </w:rPr>
        <w:t>Another important characteristic is the native language in which the intervention was administered. Most studies focused on reading skills of English and French language</w:t>
      </w:r>
      <w:r w:rsidR="00A6622F" w:rsidRPr="00E95F41">
        <w:rPr>
          <w:lang w:val="en-US"/>
        </w:rPr>
        <w:t>s</w:t>
      </w:r>
      <w:r w:rsidR="00061FF7" w:rsidRPr="00E95F41">
        <w:rPr>
          <w:lang w:val="en-US"/>
        </w:rPr>
        <w:t xml:space="preserve"> which are considered </w:t>
      </w:r>
      <w:r w:rsidR="00A6622F" w:rsidRPr="00E95F41">
        <w:rPr>
          <w:lang w:val="en-US"/>
        </w:rPr>
        <w:t xml:space="preserve">as having an </w:t>
      </w:r>
      <w:r w:rsidR="00061FF7" w:rsidRPr="00E95F41">
        <w:rPr>
          <w:lang w:val="en-US"/>
        </w:rPr>
        <w:t xml:space="preserve">opaque </w:t>
      </w:r>
      <w:r w:rsidR="00A6622F" w:rsidRPr="00E95F41">
        <w:rPr>
          <w:lang w:val="en-US"/>
        </w:rPr>
        <w:t xml:space="preserve">orthography </w:t>
      </w:r>
      <w:r w:rsidR="00061FF7" w:rsidRPr="00E95F41">
        <w:rPr>
          <w:lang w:val="en-US"/>
        </w:rPr>
        <w:t xml:space="preserve">because </w:t>
      </w:r>
      <w:r w:rsidR="00A6622F" w:rsidRPr="00E95F41">
        <w:rPr>
          <w:lang w:val="en-US"/>
        </w:rPr>
        <w:t>the same sound (i.e., phoneme) can be associated with different visual representations (i.e., graphemes</w:t>
      </w:r>
      <w:r w:rsidR="00CF71F3" w:rsidRPr="00E95F41">
        <w:rPr>
          <w:lang w:val="en-US"/>
        </w:rPr>
        <w:t>;</w:t>
      </w:r>
      <w:r w:rsidR="000F7061">
        <w:rPr>
          <w:lang w:val="en-US"/>
        </w:rPr>
        <w:t xml:space="preserve"> </w:t>
      </w:r>
      <w:r w:rsidR="000F7061">
        <w:rPr>
          <w:lang w:val="en-US"/>
        </w:rPr>
        <w:fldChar w:fldCharType="begin" w:fldLock="1"/>
      </w:r>
      <w:r w:rsidR="003F469F">
        <w:rPr>
          <w:lang w:val="en-US"/>
        </w:rPr>
        <w:instrText>ADDIN CSL_CITATION {"citationItems":[{"id":"ITEM-1","itemData":{"DOI":"10.4324/9780203824719","ISBN":"9780203824719","author":[{"dropping-particle":"","family":"Aro","given":"Mikko","non-dropping-particle":"","parse-names":false,"suffix":""}],"chapter-number":"Learning t","container-title":"Handbook of Orthography and Literacy","editor":[{"dropping-particle":"","family":"Malatesha Joshi","given":"R","non-dropping-particle":"","parse-names":false,"suffix":""},{"dropping-particle":"","family":"Aaron","given":"P.G.","non-dropping-particle":"","parse-names":false,"suffix":""}],"id":"ITEM-1","issued":{"date-parts":[["2013"]]},"page":"531 - 550","publisher":"Routledge","publisher-place":"New York city","title":"Literacy acquisition from cross-linguistic perspectives","type":"chapter"},"uris":["http://www.mendeley.com/documents/?uuid=4e373a2f-20ec-4898-a4ed-c2d1cad8e654"]}],"mendeley":{"formattedCitation":"(Aro, 2013)","manualFormatting":"Aro, 2013","plainTextFormattedCitation":"(Aro, 2013)","previouslyFormattedCitation":"(Aro, 2013)"},"properties":{"noteIndex":0},"schema":"https://github.com/citation-style-language/schema/raw/master/csl-citation.json"}</w:instrText>
      </w:r>
      <w:r w:rsidR="000F7061">
        <w:rPr>
          <w:lang w:val="en-US"/>
        </w:rPr>
        <w:fldChar w:fldCharType="separate"/>
      </w:r>
      <w:r w:rsidR="000F7061" w:rsidRPr="000F7061">
        <w:rPr>
          <w:noProof/>
          <w:lang w:val="en-US"/>
        </w:rPr>
        <w:t>Aro, 2013</w:t>
      </w:r>
      <w:r w:rsidR="000F7061">
        <w:rPr>
          <w:lang w:val="en-US"/>
        </w:rPr>
        <w:fldChar w:fldCharType="end"/>
      </w:r>
      <w:r w:rsidR="00A6622F" w:rsidRPr="00E95F41">
        <w:rPr>
          <w:lang w:val="en-US"/>
        </w:rPr>
        <w:t>).</w:t>
      </w:r>
    </w:p>
    <w:p w14:paraId="08D94B81" w14:textId="2D4156EA" w:rsidR="000663C7" w:rsidRPr="00E95F41" w:rsidRDefault="00663138" w:rsidP="00EE56C9">
      <w:pPr>
        <w:pStyle w:val="APA-Texto0"/>
        <w:rPr>
          <w:lang w:val="en-US"/>
        </w:rPr>
      </w:pPr>
      <w:r w:rsidRPr="00E95F41">
        <w:rPr>
          <w:lang w:val="en-US"/>
        </w:rPr>
        <w:t xml:space="preserve">Intervention implementation details are </w:t>
      </w:r>
      <w:r w:rsidR="00CD190B">
        <w:rPr>
          <w:lang w:val="en-US"/>
        </w:rPr>
        <w:t>also important to determine how viable are these interventions in real-word scenarios</w:t>
      </w:r>
      <w:r w:rsidRPr="00E95F41">
        <w:rPr>
          <w:lang w:val="en-US"/>
        </w:rPr>
        <w:t xml:space="preserve">. </w:t>
      </w:r>
      <w:r w:rsidR="009C465F" w:rsidRPr="00E95F41">
        <w:rPr>
          <w:lang w:val="en-US"/>
        </w:rPr>
        <w:t>A great number of interventions were tested in the different studies, but GraphoGame</w:t>
      </w:r>
      <w:r w:rsidR="00225BBF" w:rsidRPr="00E95F41">
        <w:rPr>
          <w:lang w:val="en-US"/>
        </w:rPr>
        <w:t>,</w:t>
      </w:r>
      <w:r w:rsidR="009C465F" w:rsidRPr="00E95F41">
        <w:rPr>
          <w:lang w:val="en-US"/>
        </w:rPr>
        <w:t xml:space="preserve"> in its different variants</w:t>
      </w:r>
      <w:r w:rsidR="00225BBF" w:rsidRPr="00E95F41">
        <w:rPr>
          <w:lang w:val="en-US"/>
        </w:rPr>
        <w:t>,</w:t>
      </w:r>
      <w:r w:rsidR="009C465F" w:rsidRPr="00E95F41">
        <w:rPr>
          <w:lang w:val="en-US"/>
        </w:rPr>
        <w:t xml:space="preserve"> </w:t>
      </w:r>
      <w:r w:rsidR="001C3582" w:rsidRPr="00E95F41">
        <w:rPr>
          <w:lang w:val="en-US"/>
        </w:rPr>
        <w:t xml:space="preserve">is </w:t>
      </w:r>
      <w:r w:rsidR="00890E99" w:rsidRPr="00E95F41">
        <w:rPr>
          <w:lang w:val="en-US"/>
        </w:rPr>
        <w:t xml:space="preserve">the most used </w:t>
      </w:r>
      <w:r w:rsidR="00FA017B" w:rsidRPr="00E95F41">
        <w:rPr>
          <w:lang w:val="en-US"/>
        </w:rPr>
        <w:t xml:space="preserve">technology-based intervention </w:t>
      </w:r>
      <w:r w:rsidR="00890E99" w:rsidRPr="00E95F41">
        <w:rPr>
          <w:lang w:val="en-US"/>
        </w:rPr>
        <w:t>(</w:t>
      </w:r>
      <w:r w:rsidR="008F5982" w:rsidRPr="00E95F41">
        <w:rPr>
          <w:lang w:val="en-US"/>
        </w:rPr>
        <w:t>33%</w:t>
      </w:r>
      <w:r w:rsidR="00890E99" w:rsidRPr="00E95F41">
        <w:rPr>
          <w:lang w:val="en-US"/>
        </w:rPr>
        <w:t>)</w:t>
      </w:r>
      <w:r w:rsidR="008F5982" w:rsidRPr="00E95F41">
        <w:rPr>
          <w:lang w:val="en-US"/>
        </w:rPr>
        <w:t>.</w:t>
      </w:r>
      <w:r w:rsidR="00AE6F5D" w:rsidRPr="00E95F41">
        <w:rPr>
          <w:lang w:val="en-US"/>
        </w:rPr>
        <w:t xml:space="preserve"> M</w:t>
      </w:r>
      <w:r w:rsidR="00663C21" w:rsidRPr="00E95F41">
        <w:rPr>
          <w:lang w:val="en-US"/>
        </w:rPr>
        <w:t>any</w:t>
      </w:r>
      <w:r w:rsidR="00AE6F5D" w:rsidRPr="00E95F41">
        <w:rPr>
          <w:lang w:val="en-US"/>
        </w:rPr>
        <w:t xml:space="preserve"> studies did not report the number of sessions provided to the participants (</w:t>
      </w:r>
      <w:r w:rsidR="00663C21" w:rsidRPr="00E95F41">
        <w:rPr>
          <w:sz w:val="22"/>
          <w:lang w:val="en-US"/>
        </w:rPr>
        <w:t>38.</w:t>
      </w:r>
      <w:r w:rsidR="00065ADC" w:rsidRPr="00E95F41">
        <w:rPr>
          <w:sz w:val="22"/>
          <w:lang w:val="en-US"/>
        </w:rPr>
        <w:t>10</w:t>
      </w:r>
      <w:r w:rsidR="0043244A" w:rsidRPr="00E95F41">
        <w:rPr>
          <w:sz w:val="22"/>
          <w:lang w:val="en-US"/>
        </w:rPr>
        <w:t>%</w:t>
      </w:r>
      <w:r w:rsidR="00AE6F5D" w:rsidRPr="00E95F41">
        <w:rPr>
          <w:lang w:val="en-US"/>
        </w:rPr>
        <w:t>)</w:t>
      </w:r>
      <w:r w:rsidR="00326D45" w:rsidRPr="00E95F41">
        <w:rPr>
          <w:lang w:val="en-US"/>
        </w:rPr>
        <w:t xml:space="preserve">, but </w:t>
      </w:r>
      <w:r w:rsidR="00EC5753" w:rsidRPr="00E95F41">
        <w:rPr>
          <w:lang w:val="en-US"/>
        </w:rPr>
        <w:t xml:space="preserve">there was great variability </w:t>
      </w:r>
      <w:r w:rsidR="00326D45" w:rsidRPr="00E95F41">
        <w:rPr>
          <w:lang w:val="en-US"/>
        </w:rPr>
        <w:t xml:space="preserve">among </w:t>
      </w:r>
      <w:r w:rsidR="00EC5753" w:rsidRPr="00E95F41">
        <w:rPr>
          <w:lang w:val="en-US"/>
        </w:rPr>
        <w:t xml:space="preserve">those that provided </w:t>
      </w:r>
      <w:r w:rsidR="00326D45" w:rsidRPr="00E95F41">
        <w:rPr>
          <w:lang w:val="en-US"/>
        </w:rPr>
        <w:t>the information</w:t>
      </w:r>
      <w:r w:rsidR="00E37168" w:rsidRPr="00E95F41">
        <w:rPr>
          <w:lang w:val="en-US"/>
        </w:rPr>
        <w:t xml:space="preserve"> (i.e.</w:t>
      </w:r>
      <w:r w:rsidR="005E309C" w:rsidRPr="00E95F41">
        <w:rPr>
          <w:lang w:val="en-US"/>
        </w:rPr>
        <w:t>,</w:t>
      </w:r>
      <w:r w:rsidR="00E37168" w:rsidRPr="00E95F41">
        <w:rPr>
          <w:lang w:val="en-US"/>
        </w:rPr>
        <w:t xml:space="preserve"> from less than 20 to more than 40 sessions)</w:t>
      </w:r>
      <w:r w:rsidR="00EC5753" w:rsidRPr="00E95F41">
        <w:rPr>
          <w:lang w:val="en-US"/>
        </w:rPr>
        <w:t>.</w:t>
      </w:r>
      <w:r w:rsidR="00326D45" w:rsidRPr="00E95F41">
        <w:rPr>
          <w:lang w:val="en-US"/>
        </w:rPr>
        <w:t xml:space="preserve"> </w:t>
      </w:r>
      <w:r w:rsidR="005E309C" w:rsidRPr="00E95F41">
        <w:rPr>
          <w:lang w:val="en-US"/>
        </w:rPr>
        <w:t>In some cases, the total amount of time dedicated at working with the interventions was provided.</w:t>
      </w:r>
      <w:r w:rsidR="007013C2" w:rsidRPr="00E95F41">
        <w:rPr>
          <w:lang w:val="en-US"/>
        </w:rPr>
        <w:t xml:space="preserve"> Interventions were administered most </w:t>
      </w:r>
      <w:r w:rsidR="007013C2" w:rsidRPr="00E95F41">
        <w:rPr>
          <w:lang w:val="en-US"/>
        </w:rPr>
        <w:lastRenderedPageBreak/>
        <w:t>commonly four times a week (</w:t>
      </w:r>
      <w:r w:rsidR="000167DE" w:rsidRPr="00E95F41">
        <w:rPr>
          <w:sz w:val="22"/>
          <w:lang w:val="en-US"/>
        </w:rPr>
        <w:t>50%</w:t>
      </w:r>
      <w:r w:rsidR="007013C2" w:rsidRPr="00E95F41">
        <w:rPr>
          <w:lang w:val="en-US"/>
        </w:rPr>
        <w:t>)</w:t>
      </w:r>
      <w:r w:rsidR="003232BB">
        <w:rPr>
          <w:lang w:val="en-US"/>
        </w:rPr>
        <w:t>,</w:t>
      </w:r>
      <w:r w:rsidR="00BF16E7" w:rsidRPr="00E95F41">
        <w:rPr>
          <w:lang w:val="en-US"/>
        </w:rPr>
        <w:t xml:space="preserve"> individually or in groups</w:t>
      </w:r>
      <w:r w:rsidR="00B77325" w:rsidRPr="00E95F41">
        <w:rPr>
          <w:lang w:val="en-US"/>
        </w:rPr>
        <w:t xml:space="preserve"> in 10</w:t>
      </w:r>
      <w:r w:rsidR="000430F3" w:rsidRPr="00E95F41">
        <w:rPr>
          <w:lang w:val="en-US"/>
        </w:rPr>
        <w:t>-</w:t>
      </w:r>
      <w:r w:rsidR="00B77325" w:rsidRPr="00E95F41">
        <w:rPr>
          <w:lang w:val="en-US"/>
        </w:rPr>
        <w:t xml:space="preserve"> to </w:t>
      </w:r>
      <w:r w:rsidR="000430F3" w:rsidRPr="00E95F41">
        <w:rPr>
          <w:lang w:val="en-US"/>
        </w:rPr>
        <w:t>30-minute</w:t>
      </w:r>
      <w:r w:rsidR="00B77325" w:rsidRPr="00E95F41">
        <w:rPr>
          <w:lang w:val="en-US"/>
        </w:rPr>
        <w:t xml:space="preserve"> sessions</w:t>
      </w:r>
      <w:r w:rsidR="00233E70" w:rsidRPr="00E95F41">
        <w:rPr>
          <w:lang w:val="en-US"/>
        </w:rPr>
        <w:t xml:space="preserve"> (</w:t>
      </w:r>
      <w:r w:rsidR="00051112" w:rsidRPr="00E95F41">
        <w:rPr>
          <w:sz w:val="22"/>
          <w:lang w:val="en-US"/>
        </w:rPr>
        <w:t>76.19%</w:t>
      </w:r>
      <w:r w:rsidR="00233E70" w:rsidRPr="00E95F41">
        <w:rPr>
          <w:lang w:val="en-US"/>
        </w:rPr>
        <w:t>)</w:t>
      </w:r>
      <w:r w:rsidR="00A416C0" w:rsidRPr="00E95F41">
        <w:rPr>
          <w:lang w:val="en-US"/>
        </w:rPr>
        <w:t xml:space="preserve">. </w:t>
      </w:r>
      <w:r w:rsidR="00C74652" w:rsidRPr="00E95F41">
        <w:rPr>
          <w:lang w:val="en-US"/>
        </w:rPr>
        <w:t>There was a general tendency</w:t>
      </w:r>
      <w:r w:rsidR="0030003D" w:rsidRPr="00E95F41">
        <w:rPr>
          <w:lang w:val="en-US"/>
        </w:rPr>
        <w:t xml:space="preserve"> across</w:t>
      </w:r>
      <w:r w:rsidR="00C74652" w:rsidRPr="00E95F41">
        <w:rPr>
          <w:lang w:val="en-US"/>
        </w:rPr>
        <w:t xml:space="preserve"> studies </w:t>
      </w:r>
      <w:r w:rsidR="0030003D" w:rsidRPr="00E95F41">
        <w:rPr>
          <w:lang w:val="en-US"/>
        </w:rPr>
        <w:t xml:space="preserve">to not </w:t>
      </w:r>
      <w:r w:rsidR="00C74652" w:rsidRPr="00E95F41">
        <w:rPr>
          <w:lang w:val="en-US"/>
        </w:rPr>
        <w:t>report the size of the groups (</w:t>
      </w:r>
      <w:r w:rsidR="009326EA" w:rsidRPr="00E95F41">
        <w:rPr>
          <w:sz w:val="22"/>
          <w:lang w:val="en-US"/>
        </w:rPr>
        <w:t>45.45</w:t>
      </w:r>
      <w:r w:rsidR="00034CAD" w:rsidRPr="00E95F41">
        <w:rPr>
          <w:sz w:val="22"/>
          <w:lang w:val="en-US"/>
        </w:rPr>
        <w:t>%</w:t>
      </w:r>
      <w:r w:rsidR="00C74652" w:rsidRPr="00E95F41">
        <w:rPr>
          <w:lang w:val="en-US"/>
        </w:rPr>
        <w:t xml:space="preserve">), but </w:t>
      </w:r>
      <w:r w:rsidR="00534154" w:rsidRPr="00E95F41">
        <w:rPr>
          <w:lang w:val="en-US"/>
        </w:rPr>
        <w:t>small groups were preferred (</w:t>
      </w:r>
      <w:r w:rsidR="006E720B" w:rsidRPr="00E95F41">
        <w:rPr>
          <w:lang w:val="en-US"/>
        </w:rPr>
        <w:t xml:space="preserve">2 – 3 participants; </w:t>
      </w:r>
      <w:r w:rsidR="00550D8F" w:rsidRPr="00E95F41">
        <w:rPr>
          <w:lang w:val="en-US"/>
        </w:rPr>
        <w:t>36.36</w:t>
      </w:r>
      <w:r w:rsidR="006E720B" w:rsidRPr="00E95F41">
        <w:rPr>
          <w:lang w:val="en-US"/>
        </w:rPr>
        <w:t>%</w:t>
      </w:r>
      <w:r w:rsidR="00534154" w:rsidRPr="00E95F41">
        <w:rPr>
          <w:lang w:val="en-US"/>
        </w:rPr>
        <w:t>).</w:t>
      </w:r>
      <w:r w:rsidR="00333D6E" w:rsidRPr="00E95F41">
        <w:rPr>
          <w:lang w:val="en-US"/>
        </w:rPr>
        <w:t xml:space="preserve"> </w:t>
      </w:r>
      <w:r w:rsidR="00645419" w:rsidRPr="00E95F41">
        <w:rPr>
          <w:lang w:val="en-US"/>
        </w:rPr>
        <w:t xml:space="preserve">Note that in this review, interventions were considered </w:t>
      </w:r>
      <w:r w:rsidR="00645419" w:rsidRPr="00E95F41">
        <w:rPr>
          <w:i/>
          <w:iCs/>
          <w:lang w:val="en-US"/>
        </w:rPr>
        <w:t>group-administered</w:t>
      </w:r>
      <w:r w:rsidR="00645419" w:rsidRPr="00E95F41">
        <w:rPr>
          <w:lang w:val="en-US"/>
        </w:rPr>
        <w:t xml:space="preserve"> if</w:t>
      </w:r>
      <w:r w:rsidR="00C716E1" w:rsidRPr="00E95F41">
        <w:rPr>
          <w:lang w:val="en-US"/>
        </w:rPr>
        <w:t xml:space="preserve"> more than one participant received the intervention in the same space and time as another participant, even if they worked completely indep</w:t>
      </w:r>
      <w:r w:rsidR="00551F01" w:rsidRPr="00E95F41">
        <w:rPr>
          <w:lang w:val="en-US"/>
        </w:rPr>
        <w:t>en</w:t>
      </w:r>
      <w:r w:rsidR="00C716E1" w:rsidRPr="00E95F41">
        <w:rPr>
          <w:lang w:val="en-US"/>
        </w:rPr>
        <w:t xml:space="preserve">dently. </w:t>
      </w:r>
      <w:r w:rsidR="00333D6E" w:rsidRPr="00E95F41">
        <w:rPr>
          <w:lang w:val="en-US"/>
        </w:rPr>
        <w:t>Finally, most interventions were administered in controlled settings (e.g., schools) under supervision (</w:t>
      </w:r>
      <w:r w:rsidR="00A0742B" w:rsidRPr="00E95F41">
        <w:rPr>
          <w:sz w:val="22"/>
          <w:lang w:val="en-US"/>
        </w:rPr>
        <w:t>90.48%</w:t>
      </w:r>
      <w:r w:rsidR="00333D6E" w:rsidRPr="00E95F41">
        <w:rPr>
          <w:lang w:val="en-US"/>
        </w:rPr>
        <w:t>)</w:t>
      </w:r>
      <w:r w:rsidR="00CD71F7" w:rsidRPr="00E95F41">
        <w:rPr>
          <w:lang w:val="en-US"/>
        </w:rPr>
        <w:t xml:space="preserve"> but many authors reported only provid</w:t>
      </w:r>
      <w:r w:rsidR="005B6BBF" w:rsidRPr="00E95F41">
        <w:rPr>
          <w:lang w:val="en-US"/>
        </w:rPr>
        <w:t>ing</w:t>
      </w:r>
      <w:r w:rsidR="00CD71F7" w:rsidRPr="00E95F41">
        <w:rPr>
          <w:lang w:val="en-US"/>
        </w:rPr>
        <w:t xml:space="preserve"> support with technical difficulties</w:t>
      </w:r>
      <w:r w:rsidR="00333D6E" w:rsidRPr="00E95F41">
        <w:rPr>
          <w:lang w:val="en-US"/>
        </w:rPr>
        <w:t>.</w:t>
      </w:r>
      <w:r w:rsidR="00EE56C9">
        <w:rPr>
          <w:lang w:val="en-US"/>
        </w:rPr>
        <w:t xml:space="preserve"> Please refer to the supplemental materials for more details (S</w:t>
      </w:r>
      <w:r w:rsidR="002277DD">
        <w:rPr>
          <w:lang w:val="en-US"/>
        </w:rPr>
        <w:t>2</w:t>
      </w:r>
      <w:r w:rsidR="00EE56C9">
        <w:rPr>
          <w:lang w:val="en-US"/>
        </w:rPr>
        <w:t>).</w:t>
      </w:r>
    </w:p>
    <w:p w14:paraId="305E73CB" w14:textId="5DD3A4BE" w:rsidR="0020290B" w:rsidRPr="00E95F41" w:rsidRDefault="00CA3F0A" w:rsidP="00EE56C9">
      <w:pPr>
        <w:pStyle w:val="APA-Texto0"/>
        <w:rPr>
          <w:lang w:val="en-US"/>
        </w:rPr>
      </w:pPr>
      <w:r w:rsidRPr="00E95F41">
        <w:rPr>
          <w:lang w:val="en-US"/>
        </w:rPr>
        <w:t>Implementation details provide information about under which circumstances were the interventions tested</w:t>
      </w:r>
      <w:r w:rsidR="00735AC9" w:rsidRPr="00E95F41">
        <w:rPr>
          <w:lang w:val="en-US"/>
        </w:rPr>
        <w:t>. This information</w:t>
      </w:r>
      <w:r w:rsidRPr="00E95F41">
        <w:rPr>
          <w:lang w:val="en-US"/>
        </w:rPr>
        <w:t xml:space="preserve"> </w:t>
      </w:r>
      <w:r w:rsidR="00735AC9" w:rsidRPr="00E95F41">
        <w:rPr>
          <w:lang w:val="en-US"/>
        </w:rPr>
        <w:t xml:space="preserve">is very valuable in determining the viability of the interventions in real-word scenarios. </w:t>
      </w:r>
      <w:r w:rsidR="006B4532" w:rsidRPr="00E95F41">
        <w:rPr>
          <w:lang w:val="en-US"/>
        </w:rPr>
        <w:t xml:space="preserve">It seems there are many alternatives in technology-based interventions, as evidenced by the </w:t>
      </w:r>
      <w:r w:rsidR="002D3B57" w:rsidRPr="00E95F41">
        <w:rPr>
          <w:lang w:val="en-US"/>
        </w:rPr>
        <w:t>great number of</w:t>
      </w:r>
      <w:r w:rsidR="006B4532" w:rsidRPr="00E95F41">
        <w:rPr>
          <w:lang w:val="en-US"/>
        </w:rPr>
        <w:t xml:space="preserve"> interventions used.</w:t>
      </w:r>
      <w:r w:rsidR="007A1ADF" w:rsidRPr="00E95F41">
        <w:rPr>
          <w:lang w:val="en-US"/>
        </w:rPr>
        <w:t xml:space="preserve"> In most cases, the number of sessions were not provided</w:t>
      </w:r>
      <w:r w:rsidR="006F69C2" w:rsidRPr="00E95F41">
        <w:rPr>
          <w:lang w:val="en-US"/>
        </w:rPr>
        <w:t>,</w:t>
      </w:r>
      <w:r w:rsidR="007A1ADF" w:rsidRPr="00E95F41">
        <w:rPr>
          <w:lang w:val="en-US"/>
        </w:rPr>
        <w:t xml:space="preserve"> which imposes great limitations to determining how many sessions are necessary to improve academic skills.</w:t>
      </w:r>
      <w:r w:rsidR="002A0CFA" w:rsidRPr="00E95F41">
        <w:rPr>
          <w:lang w:val="en-US"/>
        </w:rPr>
        <w:t xml:space="preserve"> T</w:t>
      </w:r>
      <w:r w:rsidR="00B77325" w:rsidRPr="00E95F41">
        <w:rPr>
          <w:lang w:val="en-US"/>
        </w:rPr>
        <w:t xml:space="preserve">he fact the interventions were implemented 4 times a week </w:t>
      </w:r>
      <w:r w:rsidR="00EB3CDE" w:rsidRPr="00E95F41">
        <w:rPr>
          <w:lang w:val="en-US"/>
        </w:rPr>
        <w:t>is less</w:t>
      </w:r>
      <w:r w:rsidR="00B77325" w:rsidRPr="00E95F41">
        <w:rPr>
          <w:lang w:val="en-US"/>
        </w:rPr>
        <w:t xml:space="preserve"> than ideal</w:t>
      </w:r>
      <w:r w:rsidR="009C66EA" w:rsidRPr="00E95F41">
        <w:rPr>
          <w:lang w:val="en-US"/>
        </w:rPr>
        <w:t xml:space="preserve">, as it imposes a challenge to expose children </w:t>
      </w:r>
      <w:r w:rsidR="009D16C3" w:rsidRPr="00E95F41">
        <w:rPr>
          <w:lang w:val="en-US"/>
        </w:rPr>
        <w:t xml:space="preserve">that </w:t>
      </w:r>
      <w:r w:rsidR="009C66EA" w:rsidRPr="00E95F41">
        <w:rPr>
          <w:lang w:val="en-US"/>
        </w:rPr>
        <w:t xml:space="preserve">many </w:t>
      </w:r>
      <w:r w:rsidR="00435E1B" w:rsidRPr="00E95F41">
        <w:rPr>
          <w:lang w:val="en-US"/>
        </w:rPr>
        <w:t>times</w:t>
      </w:r>
      <w:r w:rsidR="009C66EA" w:rsidRPr="00E95F41">
        <w:rPr>
          <w:lang w:val="en-US"/>
        </w:rPr>
        <w:t xml:space="preserve"> a week to a</w:t>
      </w:r>
      <w:r w:rsidR="00435E1B" w:rsidRPr="00E95F41">
        <w:rPr>
          <w:lang w:val="en-US"/>
        </w:rPr>
        <w:t xml:space="preserve"> supervised</w:t>
      </w:r>
      <w:r w:rsidR="009C66EA" w:rsidRPr="00E95F41">
        <w:rPr>
          <w:lang w:val="en-US"/>
        </w:rPr>
        <w:t xml:space="preserve"> intervention, even if it is computerized and mobile.</w:t>
      </w:r>
      <w:r w:rsidR="00F54AC5" w:rsidRPr="00E95F41">
        <w:rPr>
          <w:lang w:val="en-US"/>
        </w:rPr>
        <w:t xml:space="preserve"> </w:t>
      </w:r>
      <w:r w:rsidR="00B07CE0">
        <w:rPr>
          <w:lang w:val="en-US"/>
        </w:rPr>
        <w:t>Another important finding is that interventions were implemented in</w:t>
      </w:r>
      <w:r w:rsidR="00F54AC5" w:rsidRPr="00E95F41">
        <w:rPr>
          <w:lang w:val="en-US"/>
        </w:rPr>
        <w:t xml:space="preserve"> short sessions</w:t>
      </w:r>
      <w:r w:rsidR="00547F2A">
        <w:rPr>
          <w:lang w:val="en-US"/>
        </w:rPr>
        <w:t xml:space="preserve"> and these can be</w:t>
      </w:r>
      <w:r w:rsidR="00F35831">
        <w:rPr>
          <w:lang w:val="en-US"/>
        </w:rPr>
        <w:t xml:space="preserve"> </w:t>
      </w:r>
      <w:r w:rsidR="00F54AC5" w:rsidRPr="00E95F41">
        <w:rPr>
          <w:lang w:val="en-US"/>
        </w:rPr>
        <w:t>administer</w:t>
      </w:r>
      <w:r w:rsidR="00F35831">
        <w:rPr>
          <w:lang w:val="en-US"/>
        </w:rPr>
        <w:t>ed</w:t>
      </w:r>
      <w:r w:rsidR="00F54AC5" w:rsidRPr="00E95F41">
        <w:rPr>
          <w:lang w:val="en-US"/>
        </w:rPr>
        <w:t xml:space="preserve"> in small groups</w:t>
      </w:r>
      <w:r w:rsidR="00631462">
        <w:rPr>
          <w:lang w:val="en-US"/>
        </w:rPr>
        <w:t>, which</w:t>
      </w:r>
      <w:r w:rsidR="00F54AC5" w:rsidRPr="00E95F41">
        <w:rPr>
          <w:lang w:val="en-US"/>
        </w:rPr>
        <w:t xml:space="preserve"> contribute</w:t>
      </w:r>
      <w:r w:rsidR="00B554C9" w:rsidRPr="00E95F41">
        <w:rPr>
          <w:lang w:val="en-US"/>
        </w:rPr>
        <w:t>s</w:t>
      </w:r>
      <w:r w:rsidR="00F54AC5" w:rsidRPr="00E95F41">
        <w:rPr>
          <w:lang w:val="en-US"/>
        </w:rPr>
        <w:t xml:space="preserve"> to </w:t>
      </w:r>
      <w:r w:rsidR="00B554C9" w:rsidRPr="00E95F41">
        <w:rPr>
          <w:lang w:val="en-US"/>
        </w:rPr>
        <w:t>their</w:t>
      </w:r>
      <w:r w:rsidR="00F54AC5" w:rsidRPr="00E95F41">
        <w:rPr>
          <w:lang w:val="en-US"/>
        </w:rPr>
        <w:t xml:space="preserve"> viability</w:t>
      </w:r>
      <w:r w:rsidR="00BA558B" w:rsidRPr="00E95F41">
        <w:rPr>
          <w:lang w:val="en-US"/>
        </w:rPr>
        <w:t xml:space="preserve"> because </w:t>
      </w:r>
      <w:r w:rsidR="00D462B7" w:rsidRPr="00E95F41">
        <w:rPr>
          <w:lang w:val="en-US"/>
        </w:rPr>
        <w:t xml:space="preserve">many students can work </w:t>
      </w:r>
      <w:r w:rsidR="00D85CD4">
        <w:rPr>
          <w:lang w:val="en-US"/>
        </w:rPr>
        <w:t>during</w:t>
      </w:r>
      <w:r w:rsidR="00D462B7" w:rsidRPr="00E95F41">
        <w:rPr>
          <w:lang w:val="en-US"/>
        </w:rPr>
        <w:t xml:space="preserve"> a single session</w:t>
      </w:r>
      <w:r w:rsidR="00CF637F" w:rsidRPr="00E95F41">
        <w:rPr>
          <w:lang w:val="en-US"/>
        </w:rPr>
        <w:t xml:space="preserve"> and </w:t>
      </w:r>
      <w:r w:rsidR="00C03CA3">
        <w:rPr>
          <w:lang w:val="en-US"/>
        </w:rPr>
        <w:t xml:space="preserve">they only require </w:t>
      </w:r>
      <w:r w:rsidR="00CF637F" w:rsidRPr="00E95F41">
        <w:rPr>
          <w:lang w:val="en-US"/>
        </w:rPr>
        <w:t xml:space="preserve">technical </w:t>
      </w:r>
      <w:r w:rsidR="00C03CA3">
        <w:rPr>
          <w:lang w:val="en-US"/>
        </w:rPr>
        <w:t>assistance</w:t>
      </w:r>
      <w:r w:rsidR="00CF637F" w:rsidRPr="00E95F41">
        <w:rPr>
          <w:lang w:val="en-US"/>
        </w:rPr>
        <w:t>.</w:t>
      </w:r>
    </w:p>
    <w:p w14:paraId="66C9B3C4" w14:textId="597CFC04" w:rsidR="002A104D" w:rsidRPr="00E95F41" w:rsidRDefault="0066569F" w:rsidP="005525C6">
      <w:pPr>
        <w:pStyle w:val="Heading2"/>
        <w:rPr>
          <w:lang w:val="en-US"/>
        </w:rPr>
      </w:pPr>
      <w:r w:rsidRPr="00E95F41">
        <w:rPr>
          <w:lang w:val="en-US"/>
        </w:rPr>
        <w:t>S</w:t>
      </w:r>
      <w:r w:rsidR="002A104D" w:rsidRPr="00E95F41">
        <w:rPr>
          <w:lang w:val="en-US"/>
        </w:rPr>
        <w:t>ta</w:t>
      </w:r>
      <w:r w:rsidRPr="00E95F41">
        <w:rPr>
          <w:lang w:val="en-US"/>
        </w:rPr>
        <w:t>tis</w:t>
      </w:r>
      <w:r w:rsidR="002A104D" w:rsidRPr="00E95F41">
        <w:rPr>
          <w:lang w:val="en-US"/>
        </w:rPr>
        <w:t>tic</w:t>
      </w:r>
      <w:r w:rsidRPr="00E95F41">
        <w:rPr>
          <w:lang w:val="en-US"/>
        </w:rPr>
        <w:t>al component</w:t>
      </w:r>
    </w:p>
    <w:p w14:paraId="2D36A62E" w14:textId="124039FC" w:rsidR="00014739" w:rsidRPr="00E95F41" w:rsidRDefault="009D2ED6" w:rsidP="00DB1C7A">
      <w:pPr>
        <w:ind w:firstLine="720"/>
        <w:rPr>
          <w:lang w:val="en-US"/>
        </w:rPr>
      </w:pPr>
      <w:r w:rsidRPr="00E95F41">
        <w:rPr>
          <w:lang w:val="en-US"/>
        </w:rPr>
        <w:t xml:space="preserve">In this section, the statistical components of these studies are explored. </w:t>
      </w:r>
      <w:r w:rsidR="008E0636" w:rsidRPr="00E95F41">
        <w:rPr>
          <w:lang w:val="en-US"/>
        </w:rPr>
        <w:t xml:space="preserve">A detailed description of the analytical methods used in studies is extremely important as </w:t>
      </w:r>
      <w:r w:rsidR="00B67CD2" w:rsidRPr="00E95F41">
        <w:rPr>
          <w:lang w:val="en-US"/>
        </w:rPr>
        <w:t>these helps</w:t>
      </w:r>
      <w:r w:rsidR="00442B22" w:rsidRPr="00E95F41">
        <w:rPr>
          <w:lang w:val="en-US"/>
        </w:rPr>
        <w:t xml:space="preserve"> to determine the validity of the findings in any study. </w:t>
      </w:r>
      <w:r w:rsidR="00B67CD2" w:rsidRPr="00E95F41">
        <w:rPr>
          <w:lang w:val="en-US"/>
        </w:rPr>
        <w:t xml:space="preserve">Most of the studies reported descriptive </w:t>
      </w:r>
      <w:r w:rsidR="00B67CD2" w:rsidRPr="00E95F41">
        <w:rPr>
          <w:lang w:val="en-US"/>
        </w:rPr>
        <w:lastRenderedPageBreak/>
        <w:t>results of the main outcomes</w:t>
      </w:r>
      <w:r w:rsidR="002C0166" w:rsidRPr="00E95F41">
        <w:rPr>
          <w:lang w:val="en-US"/>
        </w:rPr>
        <w:t xml:space="preserve"> (</w:t>
      </w:r>
      <w:r w:rsidR="00A732BD" w:rsidRPr="00E95F41">
        <w:rPr>
          <w:sz w:val="22"/>
          <w:lang w:val="en-US"/>
        </w:rPr>
        <w:t>90.48%</w:t>
      </w:r>
      <w:r w:rsidR="002C0166" w:rsidRPr="00E95F41">
        <w:rPr>
          <w:lang w:val="en-US"/>
        </w:rPr>
        <w:t xml:space="preserve">). </w:t>
      </w:r>
      <w:r w:rsidR="00DB1C7A" w:rsidRPr="00E95F41">
        <w:rPr>
          <w:lang w:val="en-US"/>
        </w:rPr>
        <w:t xml:space="preserve">Descriptive statistics are important </w:t>
      </w:r>
      <w:r w:rsidR="002A71AB">
        <w:rPr>
          <w:lang w:val="en-US"/>
        </w:rPr>
        <w:t>because these</w:t>
      </w:r>
      <w:r w:rsidR="00DB1C7A" w:rsidRPr="00E95F41">
        <w:rPr>
          <w:lang w:val="en-US"/>
        </w:rPr>
        <w:t xml:space="preserve"> describe the variables of interest</w:t>
      </w:r>
      <w:r w:rsidR="00D646E3" w:rsidRPr="00E95F41">
        <w:rPr>
          <w:lang w:val="en-US"/>
        </w:rPr>
        <w:t xml:space="preserve"> and allow to determine </w:t>
      </w:r>
      <w:r w:rsidR="00260E72">
        <w:rPr>
          <w:lang w:val="en-US"/>
        </w:rPr>
        <w:t xml:space="preserve">if any </w:t>
      </w:r>
      <w:r w:rsidR="00D646E3" w:rsidRPr="00E95F41">
        <w:rPr>
          <w:lang w:val="en-US"/>
        </w:rPr>
        <w:t xml:space="preserve">strange patters </w:t>
      </w:r>
      <w:r w:rsidR="00260E72">
        <w:rPr>
          <w:lang w:val="en-US"/>
        </w:rPr>
        <w:t xml:space="preserve">exist </w:t>
      </w:r>
      <w:r w:rsidR="00D646E3" w:rsidRPr="00E95F41">
        <w:rPr>
          <w:lang w:val="en-US"/>
        </w:rPr>
        <w:t>in the data</w:t>
      </w:r>
      <w:r w:rsidR="002656BB">
        <w:rPr>
          <w:lang w:val="en-US"/>
        </w:rPr>
        <w:t xml:space="preserve">. For example, </w:t>
      </w:r>
      <w:r w:rsidR="002656BB" w:rsidRPr="00E95F41">
        <w:rPr>
          <w:lang w:val="en-US"/>
        </w:rPr>
        <w:t xml:space="preserve">mean scores that are too low </w:t>
      </w:r>
      <w:r w:rsidR="002656BB">
        <w:rPr>
          <w:lang w:val="en-US"/>
        </w:rPr>
        <w:t>suggest</w:t>
      </w:r>
      <w:r w:rsidR="002656BB" w:rsidRPr="00E95F41">
        <w:rPr>
          <w:lang w:val="en-US"/>
        </w:rPr>
        <w:t xml:space="preserve"> problems with sampling </w:t>
      </w:r>
      <w:r w:rsidR="002656BB">
        <w:rPr>
          <w:lang w:val="en-US"/>
        </w:rPr>
        <w:t xml:space="preserve">(e.g., </w:t>
      </w:r>
      <w:r w:rsidR="002656BB" w:rsidRPr="00E95F41">
        <w:rPr>
          <w:lang w:val="en-US"/>
        </w:rPr>
        <w:t xml:space="preserve">the control group may not be a </w:t>
      </w:r>
      <w:r w:rsidR="002656BB" w:rsidRPr="00E95F41">
        <w:rPr>
          <w:i/>
          <w:iCs/>
          <w:lang w:val="en-US"/>
        </w:rPr>
        <w:t>typically developing group</w:t>
      </w:r>
      <w:r w:rsidR="003B5C78" w:rsidRPr="00E95F41">
        <w:rPr>
          <w:i/>
          <w:iCs/>
          <w:lang w:val="en-US"/>
        </w:rPr>
        <w:t>)</w:t>
      </w:r>
      <w:r w:rsidR="00DB1C7A" w:rsidRPr="00E95F41">
        <w:rPr>
          <w:lang w:val="en-US"/>
        </w:rPr>
        <w:t xml:space="preserve">. </w:t>
      </w:r>
      <w:r w:rsidR="002C0166" w:rsidRPr="00E95F41">
        <w:rPr>
          <w:lang w:val="en-US"/>
        </w:rPr>
        <w:t xml:space="preserve">The mean or median </w:t>
      </w:r>
      <w:r w:rsidR="000D705F">
        <w:rPr>
          <w:lang w:val="en-US"/>
        </w:rPr>
        <w:t xml:space="preserve">and </w:t>
      </w:r>
      <w:r w:rsidR="002C0166" w:rsidRPr="00E95F41">
        <w:rPr>
          <w:lang w:val="en-US"/>
        </w:rPr>
        <w:t>standard deviation were frequently reported</w:t>
      </w:r>
      <w:r w:rsidR="00291192">
        <w:rPr>
          <w:lang w:val="en-US"/>
        </w:rPr>
        <w:t xml:space="preserve"> </w:t>
      </w:r>
      <w:r w:rsidR="00291192" w:rsidRPr="00E95F41">
        <w:rPr>
          <w:lang w:val="en-US"/>
        </w:rPr>
        <w:t>(</w:t>
      </w:r>
      <w:r w:rsidR="00291192" w:rsidRPr="00E95F41">
        <w:rPr>
          <w:sz w:val="22"/>
          <w:lang w:val="en-US"/>
        </w:rPr>
        <w:t>90%</w:t>
      </w:r>
      <w:r w:rsidR="00291192">
        <w:rPr>
          <w:sz w:val="22"/>
          <w:lang w:val="en-US"/>
        </w:rPr>
        <w:t xml:space="preserve"> and </w:t>
      </w:r>
      <w:r w:rsidR="00291192" w:rsidRPr="00E95F41">
        <w:rPr>
          <w:sz w:val="22"/>
          <w:lang w:val="en-US"/>
        </w:rPr>
        <w:t>75%</w:t>
      </w:r>
      <w:r w:rsidR="00291192">
        <w:rPr>
          <w:sz w:val="22"/>
          <w:lang w:val="en-US"/>
        </w:rPr>
        <w:t>, respectively</w:t>
      </w:r>
      <w:r w:rsidR="00291192" w:rsidRPr="00E95F41">
        <w:rPr>
          <w:lang w:val="en-US"/>
        </w:rPr>
        <w:t>)</w:t>
      </w:r>
      <w:r w:rsidR="002C0166" w:rsidRPr="00E95F41">
        <w:rPr>
          <w:lang w:val="en-US"/>
        </w:rPr>
        <w:t xml:space="preserve">, but </w:t>
      </w:r>
      <w:r w:rsidR="00476611" w:rsidRPr="00E95F41">
        <w:rPr>
          <w:lang w:val="en-US"/>
        </w:rPr>
        <w:t xml:space="preserve">only a few </w:t>
      </w:r>
      <w:r w:rsidR="008A4E9C" w:rsidRPr="00E95F41">
        <w:rPr>
          <w:lang w:val="en-US"/>
        </w:rPr>
        <w:t xml:space="preserve">studies did report </w:t>
      </w:r>
      <w:r w:rsidR="00B663C4" w:rsidRPr="00E95F41">
        <w:rPr>
          <w:lang w:val="en-US"/>
        </w:rPr>
        <w:t>confidence</w:t>
      </w:r>
      <w:r w:rsidR="002C0166" w:rsidRPr="00E95F41">
        <w:rPr>
          <w:lang w:val="en-US"/>
        </w:rPr>
        <w:t xml:space="preserve"> interval</w:t>
      </w:r>
      <w:r w:rsidR="004B5E8F">
        <w:rPr>
          <w:lang w:val="en-US"/>
        </w:rPr>
        <w:t>s</w:t>
      </w:r>
      <w:r w:rsidR="002C0166" w:rsidRPr="00E95F41">
        <w:rPr>
          <w:lang w:val="en-US"/>
        </w:rPr>
        <w:t xml:space="preserve"> for the means (</w:t>
      </w:r>
      <w:r w:rsidR="008A4E9C" w:rsidRPr="00E95F41">
        <w:rPr>
          <w:sz w:val="22"/>
          <w:lang w:val="en-US"/>
        </w:rPr>
        <w:t>11.76%</w:t>
      </w:r>
      <w:r w:rsidR="002C0166" w:rsidRPr="00E95F41">
        <w:rPr>
          <w:lang w:val="en-US"/>
        </w:rPr>
        <w:t>).</w:t>
      </w:r>
      <w:r w:rsidR="00B663C4" w:rsidRPr="00E95F41">
        <w:rPr>
          <w:lang w:val="en-US"/>
        </w:rPr>
        <w:t xml:space="preserve"> Mean confidence intervals</w:t>
      </w:r>
      <w:r w:rsidR="00926D17" w:rsidRPr="00E95F41">
        <w:rPr>
          <w:lang w:val="en-US"/>
        </w:rPr>
        <w:t xml:space="preserve"> are </w:t>
      </w:r>
      <w:r w:rsidR="00E67597" w:rsidRPr="00E95F41">
        <w:rPr>
          <w:lang w:val="en-US"/>
        </w:rPr>
        <w:t xml:space="preserve">extremely important for estimating the true mean of the </w:t>
      </w:r>
      <w:r w:rsidR="008550F6" w:rsidRPr="00E95F41">
        <w:rPr>
          <w:lang w:val="en-US"/>
        </w:rPr>
        <w:t>population but</w:t>
      </w:r>
      <w:r w:rsidR="00E67597" w:rsidRPr="00E95F41">
        <w:rPr>
          <w:lang w:val="en-US"/>
        </w:rPr>
        <w:t xml:space="preserve"> are usually </w:t>
      </w:r>
      <w:r w:rsidR="00287B2B" w:rsidRPr="00E95F41">
        <w:rPr>
          <w:lang w:val="en-US"/>
        </w:rPr>
        <w:t>not emphasized in favor of the predominant p-value and point-estimate approach.</w:t>
      </w:r>
      <w:r w:rsidR="005B78B6" w:rsidRPr="00E95F41">
        <w:rPr>
          <w:lang w:val="en-US"/>
        </w:rPr>
        <w:t xml:space="preserve"> </w:t>
      </w:r>
      <w:r w:rsidR="00781111" w:rsidRPr="00E95F41">
        <w:rPr>
          <w:lang w:val="en-US"/>
        </w:rPr>
        <w:t>This omission of confidence intervals comes at the expense of losing confidence in the certainty of the estimated true value of the population mean</w:t>
      </w:r>
      <w:r w:rsidR="00391019" w:rsidRPr="00E95F41">
        <w:rPr>
          <w:lang w:val="en-US"/>
        </w:rPr>
        <w:t>, as a point-estimate (</w:t>
      </w:r>
      <w:r w:rsidR="00570302">
        <w:rPr>
          <w:lang w:val="en-US"/>
        </w:rPr>
        <w:t>i.e</w:t>
      </w:r>
      <w:r w:rsidR="008F15FC" w:rsidRPr="00E95F41">
        <w:rPr>
          <w:lang w:val="en-US"/>
        </w:rPr>
        <w:t>.</w:t>
      </w:r>
      <w:r w:rsidR="00391019" w:rsidRPr="00E95F41">
        <w:rPr>
          <w:lang w:val="en-US"/>
        </w:rPr>
        <w:t xml:space="preserve">, </w:t>
      </w:r>
      <w:r w:rsidR="00570302">
        <w:rPr>
          <w:lang w:val="en-US"/>
        </w:rPr>
        <w:t>estimate made from a single value)</w:t>
      </w:r>
      <w:r w:rsidR="00391019" w:rsidRPr="00E95F41">
        <w:rPr>
          <w:lang w:val="en-US"/>
        </w:rPr>
        <w:t xml:space="preserve"> is usually not very reliable across studies</w:t>
      </w:r>
      <w:r w:rsidR="00781111" w:rsidRPr="00E95F41">
        <w:rPr>
          <w:lang w:val="en-US"/>
        </w:rPr>
        <w:t xml:space="preserve">. </w:t>
      </w:r>
      <w:r w:rsidR="005B78B6" w:rsidRPr="00E95F41">
        <w:rPr>
          <w:lang w:val="en-US"/>
        </w:rPr>
        <w:t xml:space="preserve">Other </w:t>
      </w:r>
      <w:r w:rsidR="00D87F42" w:rsidRPr="00E95F41">
        <w:rPr>
          <w:lang w:val="en-US"/>
        </w:rPr>
        <w:t xml:space="preserve">reported descriptive statistics are total score </w:t>
      </w:r>
      <w:r w:rsidR="00135C57">
        <w:rPr>
          <w:lang w:val="en-US"/>
        </w:rPr>
        <w:t>(</w:t>
      </w:r>
      <w:r w:rsidR="00135C57" w:rsidRPr="00E95F41">
        <w:rPr>
          <w:lang w:val="en-US"/>
        </w:rPr>
        <w:t>33.33%</w:t>
      </w:r>
      <w:r w:rsidR="00135C57">
        <w:rPr>
          <w:lang w:val="en-US"/>
        </w:rPr>
        <w:t xml:space="preserve">) </w:t>
      </w:r>
      <w:r w:rsidR="00D87F42" w:rsidRPr="00E95F41">
        <w:rPr>
          <w:lang w:val="en-US"/>
        </w:rPr>
        <w:t xml:space="preserve">and </w:t>
      </w:r>
      <w:r w:rsidR="00707771" w:rsidRPr="00E95F41">
        <w:rPr>
          <w:lang w:val="en-US"/>
        </w:rPr>
        <w:t>accuracy</w:t>
      </w:r>
      <w:r w:rsidR="00135C57">
        <w:rPr>
          <w:lang w:val="en-US"/>
        </w:rPr>
        <w:t xml:space="preserve"> (</w:t>
      </w:r>
      <w:r w:rsidR="00135C57" w:rsidRPr="00E95F41">
        <w:rPr>
          <w:lang w:val="en-US"/>
        </w:rPr>
        <w:t>50%</w:t>
      </w:r>
      <w:r w:rsidR="00135C57">
        <w:rPr>
          <w:lang w:val="en-US"/>
        </w:rPr>
        <w:t>)</w:t>
      </w:r>
      <w:r w:rsidR="00707771" w:rsidRPr="00E95F41">
        <w:rPr>
          <w:lang w:val="en-US"/>
        </w:rPr>
        <w:t>.</w:t>
      </w:r>
      <w:r w:rsidR="00EE56C9">
        <w:rPr>
          <w:lang w:val="en-US"/>
        </w:rPr>
        <w:t xml:space="preserve"> Please refer to the supplemental materials for more details (S</w:t>
      </w:r>
      <w:r w:rsidR="002C6148">
        <w:rPr>
          <w:lang w:val="en-US"/>
        </w:rPr>
        <w:t>3</w:t>
      </w:r>
      <w:r w:rsidR="00EE56C9">
        <w:rPr>
          <w:lang w:val="en-US"/>
        </w:rPr>
        <w:t>).</w:t>
      </w:r>
    </w:p>
    <w:p w14:paraId="64B036DB" w14:textId="1A4C1879" w:rsidR="000B4A67" w:rsidRPr="00E95F41" w:rsidRDefault="00182C12" w:rsidP="00014739">
      <w:pPr>
        <w:rPr>
          <w:lang w:val="en-US"/>
        </w:rPr>
      </w:pPr>
      <w:r w:rsidRPr="00E95F41">
        <w:rPr>
          <w:lang w:val="en-US"/>
        </w:rPr>
        <w:tab/>
      </w:r>
      <w:r w:rsidR="009E51A3" w:rsidRPr="00E95F41">
        <w:rPr>
          <w:lang w:val="en-US"/>
        </w:rPr>
        <w:t>With regards to inferential statistics, ANCOVA (</w:t>
      </w:r>
      <w:r w:rsidR="003722F9" w:rsidRPr="00E95F41">
        <w:rPr>
          <w:sz w:val="22"/>
          <w:lang w:val="en-US"/>
        </w:rPr>
        <w:t>38.89%</w:t>
      </w:r>
      <w:r w:rsidR="009E51A3" w:rsidRPr="00E95F41">
        <w:rPr>
          <w:lang w:val="en-US"/>
        </w:rPr>
        <w:t>) and ANOVA (</w:t>
      </w:r>
      <w:r w:rsidR="003722F9" w:rsidRPr="00E95F41">
        <w:rPr>
          <w:sz w:val="22"/>
          <w:lang w:val="en-US"/>
        </w:rPr>
        <w:t>33.33%</w:t>
      </w:r>
      <w:r w:rsidR="009E51A3" w:rsidRPr="00E95F41">
        <w:rPr>
          <w:lang w:val="en-US"/>
        </w:rPr>
        <w:t>) were the two most popular choices among</w:t>
      </w:r>
      <w:r w:rsidR="00BF2112" w:rsidRPr="00E95F41">
        <w:rPr>
          <w:lang w:val="en-US"/>
        </w:rPr>
        <w:t xml:space="preserve"> studies</w:t>
      </w:r>
      <w:r w:rsidR="00B030F1" w:rsidRPr="00E95F41">
        <w:rPr>
          <w:lang w:val="en-US"/>
        </w:rPr>
        <w:t xml:space="preserve">. </w:t>
      </w:r>
      <w:r w:rsidR="00E530A9" w:rsidRPr="00E95F41">
        <w:rPr>
          <w:lang w:val="en-US"/>
        </w:rPr>
        <w:t>B</w:t>
      </w:r>
      <w:r w:rsidR="004B17D6" w:rsidRPr="00E95F41">
        <w:rPr>
          <w:lang w:val="en-US"/>
        </w:rPr>
        <w:t>aseline reading skills</w:t>
      </w:r>
      <w:r w:rsidR="003B19F1" w:rsidRPr="00E95F41">
        <w:rPr>
          <w:lang w:val="en-US"/>
        </w:rPr>
        <w:t xml:space="preserve"> </w:t>
      </w:r>
      <w:r w:rsidR="00C54FFF">
        <w:rPr>
          <w:lang w:val="en-US"/>
        </w:rPr>
        <w:t>were</w:t>
      </w:r>
      <w:r w:rsidR="00E530A9" w:rsidRPr="00E95F41">
        <w:rPr>
          <w:lang w:val="en-US"/>
        </w:rPr>
        <w:t xml:space="preserve"> the most commonly controlled variable </w:t>
      </w:r>
      <w:r w:rsidR="00D93B48" w:rsidRPr="00E95F41">
        <w:rPr>
          <w:lang w:val="en-US"/>
        </w:rPr>
        <w:t xml:space="preserve">across </w:t>
      </w:r>
      <w:r w:rsidR="00E530A9" w:rsidRPr="00E95F41">
        <w:rPr>
          <w:lang w:val="en-US"/>
        </w:rPr>
        <w:t xml:space="preserve">studies </w:t>
      </w:r>
      <w:r w:rsidR="00D93B48" w:rsidRPr="00E95F41">
        <w:rPr>
          <w:lang w:val="en-US"/>
        </w:rPr>
        <w:t xml:space="preserve">that controlled any variables </w:t>
      </w:r>
      <w:r w:rsidR="003B19F1" w:rsidRPr="00E95F41">
        <w:rPr>
          <w:lang w:val="en-US"/>
        </w:rPr>
        <w:t>(</w:t>
      </w:r>
      <w:r w:rsidR="00026ED1" w:rsidRPr="00E95F41">
        <w:rPr>
          <w:sz w:val="22"/>
          <w:lang w:val="en-US"/>
        </w:rPr>
        <w:t>38.89%</w:t>
      </w:r>
      <w:r w:rsidR="003B19F1" w:rsidRPr="00E95F41">
        <w:rPr>
          <w:lang w:val="en-US"/>
        </w:rPr>
        <w:t>)</w:t>
      </w:r>
      <w:r w:rsidR="00D93B48" w:rsidRPr="00E95F41">
        <w:rPr>
          <w:lang w:val="en-US"/>
        </w:rPr>
        <w:t>, but most studies did not control any variables (</w:t>
      </w:r>
      <w:r w:rsidR="00D93B48" w:rsidRPr="00E95F41">
        <w:rPr>
          <w:sz w:val="22"/>
          <w:lang w:val="en-US"/>
        </w:rPr>
        <w:t>44.44%</w:t>
      </w:r>
      <w:r w:rsidR="00D93B48" w:rsidRPr="00E95F41">
        <w:rPr>
          <w:lang w:val="en-US"/>
        </w:rPr>
        <w:t>)</w:t>
      </w:r>
      <w:r w:rsidR="004B17D6" w:rsidRPr="00E95F41">
        <w:rPr>
          <w:lang w:val="en-US"/>
        </w:rPr>
        <w:t>.</w:t>
      </w:r>
      <w:r w:rsidR="00856ACA" w:rsidRPr="00E95F41">
        <w:rPr>
          <w:lang w:val="en-US"/>
        </w:rPr>
        <w:t xml:space="preserve"> Only one study controlled for variables other than cognitive </w:t>
      </w:r>
      <w:r w:rsidR="00641F57" w:rsidRPr="00E95F41">
        <w:rPr>
          <w:lang w:val="en-US"/>
        </w:rPr>
        <w:t xml:space="preserve">ability </w:t>
      </w:r>
      <w:r w:rsidR="00856ACA" w:rsidRPr="00E95F41">
        <w:rPr>
          <w:lang w:val="en-US"/>
        </w:rPr>
        <w:t xml:space="preserve">or </w:t>
      </w:r>
      <w:r w:rsidR="00641F57" w:rsidRPr="00E95F41">
        <w:rPr>
          <w:lang w:val="en-US"/>
        </w:rPr>
        <w:t>academic skills (</w:t>
      </w:r>
      <w:r w:rsidR="00E03D2F">
        <w:rPr>
          <w:lang w:val="en-US"/>
        </w:rPr>
        <w:t>e.g.,</w:t>
      </w:r>
      <w:r w:rsidR="00641F57" w:rsidRPr="00E95F41">
        <w:rPr>
          <w:lang w:val="en-US"/>
        </w:rPr>
        <w:t xml:space="preserve"> age, income, </w:t>
      </w:r>
      <w:r w:rsidR="00A10124">
        <w:rPr>
          <w:lang w:val="en-US"/>
        </w:rPr>
        <w:t>parent’s education level</w:t>
      </w:r>
      <w:r w:rsidR="00641F57" w:rsidRPr="00E95F41">
        <w:rPr>
          <w:lang w:val="en-US"/>
        </w:rPr>
        <w:t>).</w:t>
      </w:r>
      <w:r w:rsidR="00454CDD" w:rsidRPr="00E95F41">
        <w:rPr>
          <w:lang w:val="en-US"/>
        </w:rPr>
        <w:t xml:space="preserve"> Another important detail to note is that most studies did provide specific p-values for the analysis conducted</w:t>
      </w:r>
      <w:r w:rsidR="00D65D75" w:rsidRPr="00E95F41">
        <w:rPr>
          <w:lang w:val="en-US"/>
        </w:rPr>
        <w:t xml:space="preserve"> (</w:t>
      </w:r>
      <w:r w:rsidR="00D65D75" w:rsidRPr="00E95F41">
        <w:rPr>
          <w:sz w:val="22"/>
          <w:lang w:val="en-US"/>
        </w:rPr>
        <w:t>77.78%)</w:t>
      </w:r>
      <w:r w:rsidR="004042F0" w:rsidRPr="00E95F41">
        <w:rPr>
          <w:lang w:val="en-US"/>
        </w:rPr>
        <w:t>, particularly when statistical significance was not reached</w:t>
      </w:r>
      <w:r w:rsidR="00454CDD" w:rsidRPr="00E95F41">
        <w:rPr>
          <w:lang w:val="en-US"/>
        </w:rPr>
        <w:t xml:space="preserve">. The actual </w:t>
      </w:r>
      <w:r w:rsidR="00454CDD" w:rsidRPr="00E95F41">
        <w:rPr>
          <w:i/>
          <w:iCs/>
          <w:lang w:val="en-US"/>
        </w:rPr>
        <w:t>p-value</w:t>
      </w:r>
      <w:r w:rsidR="00454CDD" w:rsidRPr="00E95F41">
        <w:rPr>
          <w:lang w:val="en-US"/>
        </w:rPr>
        <w:t xml:space="preserve"> is important, contrary to popular believe, as this </w:t>
      </w:r>
      <w:r w:rsidR="000F5CE6" w:rsidRPr="00E95F41">
        <w:rPr>
          <w:lang w:val="en-US"/>
        </w:rPr>
        <w:t>value should not be interpreted as a binary outcome (i.e., statistically significant or no</w:t>
      </w:r>
      <w:r w:rsidR="003C3C0C" w:rsidRPr="00E95F41">
        <w:rPr>
          <w:lang w:val="en-US"/>
        </w:rPr>
        <w:t>nsignificant</w:t>
      </w:r>
      <w:r w:rsidR="000F5CE6" w:rsidRPr="00E95F41">
        <w:rPr>
          <w:lang w:val="en-US"/>
        </w:rPr>
        <w:t>)</w:t>
      </w:r>
      <w:r w:rsidR="00C312D8" w:rsidRPr="00E95F41">
        <w:rPr>
          <w:lang w:val="en-US"/>
        </w:rPr>
        <w:t>, but as the probability</w:t>
      </w:r>
      <w:r w:rsidR="00A522D3" w:rsidRPr="00E95F41">
        <w:rPr>
          <w:lang w:val="en-US"/>
        </w:rPr>
        <w:t xml:space="preserve"> of finding results as extreme as the ones found</w:t>
      </w:r>
      <w:r w:rsidR="00C823F8">
        <w:rPr>
          <w:lang w:val="en-US"/>
        </w:rPr>
        <w:t xml:space="preserve"> in the current study</w:t>
      </w:r>
      <w:r w:rsidR="00180173" w:rsidRPr="00E95F41">
        <w:rPr>
          <w:lang w:val="en-US"/>
        </w:rPr>
        <w:t>,</w:t>
      </w:r>
      <w:r w:rsidR="00A522D3" w:rsidRPr="00E95F41">
        <w:rPr>
          <w:lang w:val="en-US"/>
        </w:rPr>
        <w:t xml:space="preserve"> if </w:t>
      </w:r>
      <w:r w:rsidR="00D458DF">
        <w:rPr>
          <w:lang w:val="en-US"/>
        </w:rPr>
        <w:t>it is assumed that there are</w:t>
      </w:r>
      <w:r w:rsidR="00A522D3" w:rsidRPr="00E95F41">
        <w:rPr>
          <w:lang w:val="en-US"/>
        </w:rPr>
        <w:t xml:space="preserve"> no </w:t>
      </w:r>
      <w:r w:rsidR="00F56512">
        <w:rPr>
          <w:lang w:val="en-US"/>
        </w:rPr>
        <w:t xml:space="preserve">real </w:t>
      </w:r>
      <w:r w:rsidR="00A522D3" w:rsidRPr="00E95F41">
        <w:rPr>
          <w:lang w:val="en-US"/>
        </w:rPr>
        <w:t>difference</w:t>
      </w:r>
      <w:r w:rsidR="000F5CE6" w:rsidRPr="00E95F41">
        <w:rPr>
          <w:lang w:val="en-US"/>
        </w:rPr>
        <w:t>.</w:t>
      </w:r>
      <w:r w:rsidR="003C3C0C" w:rsidRPr="00E95F41">
        <w:rPr>
          <w:lang w:val="en-US"/>
        </w:rPr>
        <w:t xml:space="preserve"> This means </w:t>
      </w:r>
      <w:r w:rsidR="003C3C0C" w:rsidRPr="00E95F41">
        <w:rPr>
          <w:lang w:val="en-US"/>
        </w:rPr>
        <w:lastRenderedPageBreak/>
        <w:t xml:space="preserve">that p-values can suggest whether a </w:t>
      </w:r>
      <w:r w:rsidR="003C3C0C" w:rsidRPr="00E95F41">
        <w:rPr>
          <w:i/>
          <w:iCs/>
          <w:lang w:val="en-US"/>
        </w:rPr>
        <w:t>nonsignificant</w:t>
      </w:r>
      <w:r w:rsidR="003C3C0C" w:rsidRPr="00E95F41">
        <w:rPr>
          <w:lang w:val="en-US"/>
        </w:rPr>
        <w:t xml:space="preserve"> result</w:t>
      </w:r>
      <w:r w:rsidR="008C7227" w:rsidRPr="00E95F41">
        <w:rPr>
          <w:lang w:val="en-US"/>
        </w:rPr>
        <w:t xml:space="preserve"> is still worth </w:t>
      </w:r>
      <w:r w:rsidR="004D7EA4" w:rsidRPr="00E95F41">
        <w:rPr>
          <w:lang w:val="en-US"/>
        </w:rPr>
        <w:t xml:space="preserve">pursuing in further research or if it is unlikely </w:t>
      </w:r>
      <w:r w:rsidR="00C2418E" w:rsidRPr="00E95F41">
        <w:rPr>
          <w:lang w:val="en-US"/>
        </w:rPr>
        <w:t>there is a true relationship</w:t>
      </w:r>
      <w:r w:rsidR="004E7166" w:rsidRPr="00E95F41">
        <w:rPr>
          <w:lang w:val="en-US"/>
        </w:rPr>
        <w:t xml:space="preserve"> among the variables studied</w:t>
      </w:r>
      <w:r w:rsidR="00C2418E" w:rsidRPr="00E95F41">
        <w:rPr>
          <w:lang w:val="en-US"/>
        </w:rPr>
        <w:t>.</w:t>
      </w:r>
    </w:p>
    <w:p w14:paraId="230EF191" w14:textId="52703D2C" w:rsidR="009E51A3" w:rsidRPr="00E95F41" w:rsidRDefault="000914C1" w:rsidP="000B4A67">
      <w:pPr>
        <w:ind w:firstLine="720"/>
        <w:rPr>
          <w:lang w:val="en-US"/>
        </w:rPr>
      </w:pPr>
      <w:r w:rsidRPr="00E95F41">
        <w:rPr>
          <w:lang w:val="en-US"/>
        </w:rPr>
        <w:t>Surprisingly, most studies did provide effect sizes</w:t>
      </w:r>
      <w:r w:rsidR="00840E85" w:rsidRPr="00E95F41">
        <w:rPr>
          <w:lang w:val="en-US"/>
        </w:rPr>
        <w:t xml:space="preserve"> (</w:t>
      </w:r>
      <w:r w:rsidR="00121C31" w:rsidRPr="00E95F41">
        <w:rPr>
          <w:sz w:val="22"/>
          <w:lang w:val="en-US"/>
        </w:rPr>
        <w:t>88.89%</w:t>
      </w:r>
      <w:r w:rsidR="00840E85" w:rsidRPr="00E95F41">
        <w:rPr>
          <w:lang w:val="en-US"/>
        </w:rPr>
        <w:t>)</w:t>
      </w:r>
      <w:r w:rsidR="00BA42D3" w:rsidRPr="00E95F41">
        <w:rPr>
          <w:lang w:val="en-US"/>
        </w:rPr>
        <w:t xml:space="preserve"> and the most commonly reported was Cohen’s d (</w:t>
      </w:r>
      <w:r w:rsidR="00E206D8" w:rsidRPr="00E95F41">
        <w:rPr>
          <w:lang w:val="en-US"/>
        </w:rPr>
        <w:t>56</w:t>
      </w:r>
      <w:r w:rsidR="00CE5FAA" w:rsidRPr="00E95F41">
        <w:rPr>
          <w:lang w:val="en-US"/>
        </w:rPr>
        <w:t>.25%</w:t>
      </w:r>
      <w:r w:rsidR="00BA42D3" w:rsidRPr="00E95F41">
        <w:rPr>
          <w:lang w:val="en-US"/>
        </w:rPr>
        <w:t>)</w:t>
      </w:r>
      <w:r w:rsidR="00840E85" w:rsidRPr="00E95F41">
        <w:rPr>
          <w:lang w:val="en-US"/>
        </w:rPr>
        <w:t>.</w:t>
      </w:r>
      <w:r w:rsidR="00CD3662" w:rsidRPr="00E95F41">
        <w:rPr>
          <w:lang w:val="en-US"/>
        </w:rPr>
        <w:t xml:space="preserve"> Effect sizes are an indicator of the magnitude of the relationship</w:t>
      </w:r>
      <w:r w:rsidR="00247409" w:rsidRPr="00E95F41">
        <w:rPr>
          <w:lang w:val="en-US"/>
        </w:rPr>
        <w:t xml:space="preserve"> (i.e., in this case, the magnitude of the intervention effect) and should be reported independently of </w:t>
      </w:r>
      <w:r w:rsidR="007F60E2" w:rsidRPr="00E95F41">
        <w:rPr>
          <w:lang w:val="en-US"/>
        </w:rPr>
        <w:t>statistical significance</w:t>
      </w:r>
      <w:r w:rsidR="003F469F">
        <w:rPr>
          <w:lang w:val="en-US"/>
        </w:rPr>
        <w:t xml:space="preserve"> </w:t>
      </w:r>
      <w:r w:rsidR="003F469F">
        <w:rPr>
          <w:lang w:val="en-US"/>
        </w:rPr>
        <w:fldChar w:fldCharType="begin" w:fldLock="1"/>
      </w:r>
      <w:r w:rsidR="003F469F">
        <w:rPr>
          <w:lang w:val="en-US"/>
        </w:rPr>
        <w:instrText>ADDIN CSL_CITATION {"citationItems":[{"id":"ITEM-1","itemData":{"DOI":"10.1093/jpepsy/jsp004","ISSN":"0146-8693","author":[{"dropping-particle":"","family":"Durlak","given":"Joseph A","non-dropping-particle":"","parse-names":false,"suffix":""}],"container-title":"Journal of Pediatric Psychology","id":"ITEM-1","issue":"9","issued":{"date-parts":[["2009","10","1"]]},"page":"917-928","title":"How to Select, Calculate, and Interpret Effect Sizes","type":"article-journal","volume":"34"},"uris":["http://www.mendeley.com/documents/?uuid=e1276aed-96d4-45a1-8e9a-2e0f6373c175"]}],"mendeley":{"formattedCitation":"(Durlak, 2009)","plainTextFormattedCitation":"(Durlak, 2009)","previouslyFormattedCitation":"(Durlak, 2009)"},"properties":{"noteIndex":0},"schema":"https://github.com/citation-style-language/schema/raw/master/csl-citation.json"}</w:instrText>
      </w:r>
      <w:r w:rsidR="003F469F">
        <w:rPr>
          <w:lang w:val="en-US"/>
        </w:rPr>
        <w:fldChar w:fldCharType="separate"/>
      </w:r>
      <w:r w:rsidR="003F469F" w:rsidRPr="003F469F">
        <w:rPr>
          <w:noProof/>
          <w:lang w:val="en-US"/>
        </w:rPr>
        <w:t>(Durlak, 2009)</w:t>
      </w:r>
      <w:r w:rsidR="003F469F">
        <w:rPr>
          <w:lang w:val="en-US"/>
        </w:rPr>
        <w:fldChar w:fldCharType="end"/>
      </w:r>
      <w:r w:rsidR="007F60E2" w:rsidRPr="00E95F41">
        <w:rPr>
          <w:lang w:val="en-US"/>
        </w:rPr>
        <w:t xml:space="preserve">. </w:t>
      </w:r>
      <w:r w:rsidR="00764EAD" w:rsidRPr="00E95F41">
        <w:rPr>
          <w:lang w:val="en-US"/>
        </w:rPr>
        <w:t xml:space="preserve">Consistent with the </w:t>
      </w:r>
      <w:r w:rsidR="00211833" w:rsidRPr="00E95F41">
        <w:rPr>
          <w:lang w:val="en-US"/>
        </w:rPr>
        <w:t>reporting of confidence intervals for the mean,</w:t>
      </w:r>
      <w:r w:rsidR="00DC54C4" w:rsidRPr="00E95F41">
        <w:rPr>
          <w:lang w:val="en-US"/>
        </w:rPr>
        <w:t xml:space="preserve"> only a few studies </w:t>
      </w:r>
      <w:r w:rsidR="008B51AD" w:rsidRPr="00E95F41">
        <w:rPr>
          <w:lang w:val="en-US"/>
        </w:rPr>
        <w:t>(</w:t>
      </w:r>
      <w:r w:rsidR="008B51AD" w:rsidRPr="00E95F41">
        <w:rPr>
          <w:sz w:val="22"/>
          <w:lang w:val="en-US"/>
        </w:rPr>
        <w:t xml:space="preserve">14.29%) </w:t>
      </w:r>
      <w:r w:rsidR="00DC54C4" w:rsidRPr="00E95F41">
        <w:rPr>
          <w:lang w:val="en-US"/>
        </w:rPr>
        <w:t xml:space="preserve">reported the confidence interval for </w:t>
      </w:r>
      <w:r w:rsidR="00713E05" w:rsidRPr="00E95F41">
        <w:rPr>
          <w:lang w:val="en-US"/>
        </w:rPr>
        <w:t>the mean difference (i.e., differences between the means).</w:t>
      </w:r>
      <w:r w:rsidR="00EE56C9">
        <w:rPr>
          <w:lang w:val="en-US"/>
        </w:rPr>
        <w:t xml:space="preserve"> Please refer to the supplemental materials for more details (S</w:t>
      </w:r>
      <w:r w:rsidR="002C6148">
        <w:rPr>
          <w:lang w:val="en-US"/>
        </w:rPr>
        <w:t>3</w:t>
      </w:r>
      <w:r w:rsidR="00EE56C9">
        <w:rPr>
          <w:lang w:val="en-US"/>
        </w:rPr>
        <w:t>).</w:t>
      </w:r>
    </w:p>
    <w:p w14:paraId="4AC7E372" w14:textId="269F4D8D" w:rsidR="003A0B01" w:rsidRPr="00E95F41" w:rsidRDefault="003A0B01" w:rsidP="000B4A67">
      <w:pPr>
        <w:ind w:firstLine="720"/>
        <w:rPr>
          <w:lang w:val="en-US"/>
        </w:rPr>
      </w:pPr>
      <w:r w:rsidRPr="00E95F41">
        <w:rPr>
          <w:lang w:val="en-US"/>
        </w:rPr>
        <w:t xml:space="preserve">The studies reported </w:t>
      </w:r>
      <w:r w:rsidR="00AD1DC6" w:rsidRPr="00E95F41">
        <w:rPr>
          <w:lang w:val="en-US"/>
        </w:rPr>
        <w:t>follow</w:t>
      </w:r>
      <w:r w:rsidR="008C42B4">
        <w:rPr>
          <w:lang w:val="en-US"/>
        </w:rPr>
        <w:t>ed</w:t>
      </w:r>
      <w:r w:rsidR="00AD1DC6" w:rsidRPr="00E95F41">
        <w:rPr>
          <w:lang w:val="en-US"/>
        </w:rPr>
        <w:t xml:space="preserve"> some of the best practice</w:t>
      </w:r>
      <w:r w:rsidR="00ED14CC" w:rsidRPr="00E95F41">
        <w:rPr>
          <w:lang w:val="en-US"/>
        </w:rPr>
        <w:t>s</w:t>
      </w:r>
      <w:r w:rsidR="00AD1DC6" w:rsidRPr="00E95F41">
        <w:rPr>
          <w:lang w:val="en-US"/>
        </w:rPr>
        <w:t xml:space="preserve"> in the report of results. These use</w:t>
      </w:r>
      <w:r w:rsidR="002E3295">
        <w:rPr>
          <w:lang w:val="en-US"/>
        </w:rPr>
        <w:t>d</w:t>
      </w:r>
      <w:r w:rsidR="00AD1DC6" w:rsidRPr="00E95F41">
        <w:rPr>
          <w:lang w:val="en-US"/>
        </w:rPr>
        <w:t xml:space="preserve"> sound analytical methods (e.g., ANOVA, ANCOVA), provide</w:t>
      </w:r>
      <w:r w:rsidR="000707C9">
        <w:rPr>
          <w:lang w:val="en-US"/>
        </w:rPr>
        <w:t>d</w:t>
      </w:r>
      <w:r w:rsidR="00AD1DC6" w:rsidRPr="00E95F41">
        <w:rPr>
          <w:lang w:val="en-US"/>
        </w:rPr>
        <w:t xml:space="preserve"> descriptive statistics, and provide</w:t>
      </w:r>
      <w:r w:rsidR="00E57404">
        <w:rPr>
          <w:lang w:val="en-US"/>
        </w:rPr>
        <w:t>d</w:t>
      </w:r>
      <w:r w:rsidR="00AD1DC6" w:rsidRPr="00E95F41">
        <w:rPr>
          <w:lang w:val="en-US"/>
        </w:rPr>
        <w:t xml:space="preserve"> the specific p-values and effect sizes. Additionally, the studies controlled for variables that are known to influence improvements after the implementation of an intervention (e.g., baseline reading skills). However, </w:t>
      </w:r>
      <w:r w:rsidR="00EF3200" w:rsidRPr="00E95F41">
        <w:rPr>
          <w:lang w:val="en-US"/>
        </w:rPr>
        <w:t>the studies could have presented Hedges</w:t>
      </w:r>
      <w:r w:rsidR="00CD39E4">
        <w:rPr>
          <w:lang w:val="en-US"/>
        </w:rPr>
        <w:t>’</w:t>
      </w:r>
      <w:r w:rsidR="00EF3200" w:rsidRPr="00E95F41">
        <w:rPr>
          <w:lang w:val="en-US"/>
        </w:rPr>
        <w:t xml:space="preserve"> G as the effect size index</w:t>
      </w:r>
      <w:r w:rsidR="006840B7">
        <w:rPr>
          <w:lang w:val="en-US"/>
        </w:rPr>
        <w:t xml:space="preserve">, which is </w:t>
      </w:r>
      <w:r w:rsidR="004116FF" w:rsidRPr="00E95F41">
        <w:rPr>
          <w:lang w:val="en-US"/>
        </w:rPr>
        <w:t>described</w:t>
      </w:r>
      <w:r w:rsidR="003A261D" w:rsidRPr="00E95F41">
        <w:rPr>
          <w:lang w:val="en-US"/>
        </w:rPr>
        <w:t xml:space="preserve"> as</w:t>
      </w:r>
      <w:r w:rsidR="00EF3200" w:rsidRPr="00E95F41">
        <w:rPr>
          <w:lang w:val="en-US"/>
        </w:rPr>
        <w:t xml:space="preserve"> an unbiased estimator of the true effect</w:t>
      </w:r>
      <w:r w:rsidR="00A4034B">
        <w:rPr>
          <w:lang w:val="en-US"/>
        </w:rPr>
        <w:t xml:space="preserve"> </w:t>
      </w:r>
      <w:r w:rsidR="00A4034B">
        <w:rPr>
          <w:lang w:val="en-US"/>
        </w:rPr>
        <w:fldChar w:fldCharType="begin" w:fldLock="1"/>
      </w:r>
      <w:r w:rsidR="00A4034B">
        <w:rPr>
          <w:lang w:val="en-US"/>
        </w:rPr>
        <w:instrText>ADDIN CSL_CITATION {"citationItems":[{"id":"ITEM-1","itemData":{"author":[{"dropping-particle":"V","family":"Hedges","given":"Larry","non-dropping-particle":"","parse-names":false,"suffix":""}],"container-title":"Journal of Educational Statistics","id":"ITEM-1","issue":"2","issued":{"date-parts":[["1981"]]},"page":"107 - 128","title":"Distribution Theory for Glass ' s Estimator of Effect Size and Related Estimators","type":"article-journal","volume":"6"},"uris":["http://www.mendeley.com/documents/?uuid=20d9c5ea-5b39-4ffb-9e9c-8bcb6b49d495"]}],"mendeley":{"formattedCitation":"(Hedges, 1981)","plainTextFormattedCitation":"(Hedges, 1981)"},"properties":{"noteIndex":0},"schema":"https://github.com/citation-style-language/schema/raw/master/csl-citation.json"}</w:instrText>
      </w:r>
      <w:r w:rsidR="00A4034B">
        <w:rPr>
          <w:lang w:val="en-US"/>
        </w:rPr>
        <w:fldChar w:fldCharType="separate"/>
      </w:r>
      <w:r w:rsidR="00A4034B" w:rsidRPr="00A4034B">
        <w:rPr>
          <w:noProof/>
          <w:lang w:val="en-US"/>
        </w:rPr>
        <w:t>(Hedges, 1981)</w:t>
      </w:r>
      <w:r w:rsidR="00A4034B">
        <w:rPr>
          <w:lang w:val="en-US"/>
        </w:rPr>
        <w:fldChar w:fldCharType="end"/>
      </w:r>
      <w:r w:rsidR="004706FC">
        <w:rPr>
          <w:lang w:val="en-US"/>
        </w:rPr>
        <w:t>. Furthermore,</w:t>
      </w:r>
      <w:r w:rsidR="00EF3200" w:rsidRPr="00E95F41">
        <w:rPr>
          <w:lang w:val="en-US"/>
        </w:rPr>
        <w:t xml:space="preserve"> corrections for small sample sizes could have been used to avoid </w:t>
      </w:r>
      <w:r w:rsidR="00C701AA" w:rsidRPr="00E95F41">
        <w:rPr>
          <w:lang w:val="en-US"/>
        </w:rPr>
        <w:t>overestimating</w:t>
      </w:r>
      <w:r w:rsidR="00EF3200" w:rsidRPr="00E95F41">
        <w:rPr>
          <w:lang w:val="en-US"/>
        </w:rPr>
        <w:t xml:space="preserve"> the </w:t>
      </w:r>
      <w:r w:rsidR="00C701AA" w:rsidRPr="00E95F41">
        <w:rPr>
          <w:lang w:val="en-US"/>
        </w:rPr>
        <w:t xml:space="preserve">intervention’s </w:t>
      </w:r>
      <w:r w:rsidR="00EF3200" w:rsidRPr="00E95F41">
        <w:rPr>
          <w:lang w:val="en-US"/>
        </w:rPr>
        <w:t>effect</w:t>
      </w:r>
      <w:r w:rsidR="00A4034B">
        <w:rPr>
          <w:lang w:val="en-US"/>
        </w:rPr>
        <w:t xml:space="preserve"> </w:t>
      </w:r>
      <w:r w:rsidR="00A4034B">
        <w:rPr>
          <w:lang w:val="en-US"/>
        </w:rPr>
        <w:fldChar w:fldCharType="begin" w:fldLock="1"/>
      </w:r>
      <w:r w:rsidR="00A4034B">
        <w:rPr>
          <w:lang w:val="en-US"/>
        </w:rPr>
        <w:instrText>ADDIN CSL_CITATION {"citationItems":[{"id":"ITEM-1","itemData":{"DOI":"10.1093/jpepsy/jsp004","ISSN":"0146-8693","author":[{"dropping-particle":"","family":"Durlak","given":"Joseph A","non-dropping-particle":"","parse-names":false,"suffix":""}],"container-title":"Journal of Pediatric Psychology","id":"ITEM-1","issue":"9","issued":{"date-parts":[["2009","10","1"]]},"page":"917-928","title":"How to Select, Calculate, and Interpret Effect Sizes","type":"article-journal","volume":"34"},"uris":["http://www.mendeley.com/documents/?uuid=093d6f19-6055-4d49-bb05-85e5430ffa8e"]}],"mendeley":{"formattedCitation":"(Durlak, 2009)","plainTextFormattedCitation":"(Durlak, 2009)","previouslyFormattedCitation":"(Durlak, 2009)"},"properties":{"noteIndex":0},"schema":"https://github.com/citation-style-language/schema/raw/master/csl-citation.json"}</w:instrText>
      </w:r>
      <w:r w:rsidR="00A4034B">
        <w:rPr>
          <w:lang w:val="en-US"/>
        </w:rPr>
        <w:fldChar w:fldCharType="separate"/>
      </w:r>
      <w:r w:rsidR="00A4034B" w:rsidRPr="00A4034B">
        <w:rPr>
          <w:noProof/>
          <w:lang w:val="en-US"/>
        </w:rPr>
        <w:t>(Durlak, 2009)</w:t>
      </w:r>
      <w:r w:rsidR="00A4034B">
        <w:rPr>
          <w:lang w:val="en-US"/>
        </w:rPr>
        <w:fldChar w:fldCharType="end"/>
      </w:r>
      <w:r w:rsidR="00EF3200" w:rsidRPr="00E95F41">
        <w:rPr>
          <w:lang w:val="en-US"/>
        </w:rPr>
        <w:t>.</w:t>
      </w:r>
      <w:r w:rsidR="002669B0" w:rsidRPr="00E95F41">
        <w:rPr>
          <w:lang w:val="en-US"/>
        </w:rPr>
        <w:t xml:space="preserve"> Confidence intervals were another</w:t>
      </w:r>
      <w:r w:rsidR="005D74CE" w:rsidRPr="00E95F41">
        <w:rPr>
          <w:lang w:val="en-US"/>
        </w:rPr>
        <w:t xml:space="preserve"> very important statistic that is missing </w:t>
      </w:r>
      <w:r w:rsidR="00FC1D13" w:rsidRPr="00E95F41">
        <w:rPr>
          <w:lang w:val="en-US"/>
        </w:rPr>
        <w:t>in most of the reviewed studies. As stated previously,</w:t>
      </w:r>
      <w:r w:rsidR="00B3546A" w:rsidRPr="00E95F41">
        <w:rPr>
          <w:lang w:val="en-US"/>
        </w:rPr>
        <w:t xml:space="preserve"> mean confidence intervals allow better estimation of the population means and mean difference confidence intervals allow to estimate the true difference between the groups as an interval that is more reliable across studies</w:t>
      </w:r>
      <w:r w:rsidR="00BC5B39">
        <w:rPr>
          <w:lang w:val="en-US"/>
        </w:rPr>
        <w:t xml:space="preserve"> than a point-estimate</w:t>
      </w:r>
      <w:r w:rsidR="00B3546A" w:rsidRPr="00E95F41">
        <w:rPr>
          <w:lang w:val="en-US"/>
        </w:rPr>
        <w:t>.</w:t>
      </w:r>
      <w:r w:rsidR="00844671" w:rsidRPr="00E95F41">
        <w:rPr>
          <w:lang w:val="en-US"/>
        </w:rPr>
        <w:t xml:space="preserve"> </w:t>
      </w:r>
    </w:p>
    <w:p w14:paraId="66ABAD82" w14:textId="52E934E1" w:rsidR="0066569F" w:rsidRPr="00E95F41" w:rsidRDefault="00F33E85" w:rsidP="005525C6">
      <w:pPr>
        <w:pStyle w:val="Heading2"/>
        <w:rPr>
          <w:lang w:val="en-US"/>
        </w:rPr>
      </w:pPr>
      <w:r w:rsidRPr="00E95F41">
        <w:rPr>
          <w:lang w:val="en-US"/>
        </w:rPr>
        <w:t>Study findings component</w:t>
      </w:r>
    </w:p>
    <w:p w14:paraId="34CE0E15" w14:textId="7506CAF8" w:rsidR="003A465D" w:rsidRPr="00E95F41" w:rsidRDefault="0091232D" w:rsidP="003A465D">
      <w:pPr>
        <w:rPr>
          <w:lang w:val="en-US"/>
        </w:rPr>
      </w:pPr>
      <w:r w:rsidRPr="00E95F41">
        <w:rPr>
          <w:lang w:val="en-US"/>
        </w:rPr>
        <w:t>The most common</w:t>
      </w:r>
      <w:r w:rsidR="00DA144F" w:rsidRPr="00E95F41">
        <w:rPr>
          <w:lang w:val="en-US"/>
        </w:rPr>
        <w:t>ly</w:t>
      </w:r>
      <w:r w:rsidRPr="00E95F41">
        <w:rPr>
          <w:lang w:val="en-US"/>
        </w:rPr>
        <w:t xml:space="preserve"> addressed reading skill</w:t>
      </w:r>
      <w:r w:rsidR="0072058A" w:rsidRPr="00E95F41">
        <w:rPr>
          <w:lang w:val="en-US"/>
        </w:rPr>
        <w:t>s</w:t>
      </w:r>
      <w:r w:rsidRPr="00E95F41">
        <w:rPr>
          <w:lang w:val="en-US"/>
        </w:rPr>
        <w:t xml:space="preserve"> were </w:t>
      </w:r>
      <w:r w:rsidR="00A6695F" w:rsidRPr="00E95F41">
        <w:rPr>
          <w:lang w:val="en-US"/>
        </w:rPr>
        <w:t xml:space="preserve">phonological skills (e.g., phonological awareness, phonemic awareness; </w:t>
      </w:r>
      <w:r w:rsidR="00194322" w:rsidRPr="00E95F41">
        <w:rPr>
          <w:sz w:val="22"/>
          <w:lang w:val="en-US"/>
        </w:rPr>
        <w:t>26.79%</w:t>
      </w:r>
      <w:r w:rsidR="00A6695F" w:rsidRPr="00E95F41">
        <w:rPr>
          <w:lang w:val="en-US"/>
        </w:rPr>
        <w:t xml:space="preserve">) and </w:t>
      </w:r>
      <w:r w:rsidRPr="00E95F41">
        <w:rPr>
          <w:lang w:val="en-US"/>
        </w:rPr>
        <w:t xml:space="preserve">word reading </w:t>
      </w:r>
      <w:r w:rsidR="001B30BF" w:rsidRPr="00E95F41">
        <w:rPr>
          <w:lang w:val="en-US"/>
        </w:rPr>
        <w:t>(</w:t>
      </w:r>
      <w:r w:rsidR="00194322" w:rsidRPr="00E95F41">
        <w:rPr>
          <w:sz w:val="22"/>
          <w:lang w:val="en-US"/>
        </w:rPr>
        <w:t>25%</w:t>
      </w:r>
      <w:r w:rsidR="001B30BF" w:rsidRPr="00E95F41">
        <w:rPr>
          <w:lang w:val="en-US"/>
        </w:rPr>
        <w:t>)</w:t>
      </w:r>
      <w:r w:rsidR="00A6695F" w:rsidRPr="00E95F41">
        <w:rPr>
          <w:lang w:val="en-US"/>
        </w:rPr>
        <w:t>.</w:t>
      </w:r>
      <w:r w:rsidR="000C5A4A" w:rsidRPr="00E95F41">
        <w:rPr>
          <w:lang w:val="en-US"/>
        </w:rPr>
        <w:t xml:space="preserve"> </w:t>
      </w:r>
      <w:r w:rsidR="007F132E" w:rsidRPr="00E95F41">
        <w:rPr>
          <w:lang w:val="en-US"/>
        </w:rPr>
        <w:t>Across the studies,</w:t>
      </w:r>
      <w:r w:rsidR="0054290C" w:rsidRPr="00E95F41">
        <w:rPr>
          <w:lang w:val="en-US"/>
        </w:rPr>
        <w:t xml:space="preserve"> word </w:t>
      </w:r>
      <w:r w:rsidR="0020706E" w:rsidRPr="00E95F41">
        <w:rPr>
          <w:lang w:val="en-US"/>
        </w:rPr>
        <w:lastRenderedPageBreak/>
        <w:t>reading</w:t>
      </w:r>
      <w:r w:rsidR="0054290C" w:rsidRPr="00E95F41">
        <w:rPr>
          <w:lang w:val="en-US"/>
        </w:rPr>
        <w:t xml:space="preserve"> and phonological skills </w:t>
      </w:r>
      <w:r w:rsidR="00BE24FF" w:rsidRPr="00E95F41">
        <w:rPr>
          <w:lang w:val="en-US"/>
        </w:rPr>
        <w:t>were the ones that showed the greatest improvement (</w:t>
      </w:r>
      <w:r w:rsidR="00DA481C" w:rsidRPr="00E95F41">
        <w:rPr>
          <w:sz w:val="22"/>
          <w:lang w:val="en-US"/>
        </w:rPr>
        <w:t>29.73%</w:t>
      </w:r>
      <w:r w:rsidR="00BE24FF" w:rsidRPr="00E95F41">
        <w:rPr>
          <w:lang w:val="en-US"/>
        </w:rPr>
        <w:t>) and (</w:t>
      </w:r>
      <w:r w:rsidR="00DA481C" w:rsidRPr="00E95F41">
        <w:rPr>
          <w:sz w:val="22"/>
          <w:lang w:val="en-US"/>
        </w:rPr>
        <w:t>16.22</w:t>
      </w:r>
      <w:r w:rsidR="00D71B89" w:rsidRPr="00E95F41">
        <w:rPr>
          <w:sz w:val="22"/>
          <w:lang w:val="en-US"/>
        </w:rPr>
        <w:t>%</w:t>
      </w:r>
      <w:r w:rsidR="00BE24FF" w:rsidRPr="00E95F41">
        <w:rPr>
          <w:lang w:val="en-US"/>
        </w:rPr>
        <w:t>), respectively.</w:t>
      </w:r>
      <w:r w:rsidR="00502C6B" w:rsidRPr="00E95F41">
        <w:rPr>
          <w:lang w:val="en-US"/>
        </w:rPr>
        <w:t xml:space="preserve"> </w:t>
      </w:r>
      <w:r w:rsidR="00D321C1" w:rsidRPr="00E95F41">
        <w:rPr>
          <w:lang w:val="en-US"/>
        </w:rPr>
        <w:t xml:space="preserve">The effect sizes evidenced medium </w:t>
      </w:r>
      <w:r w:rsidR="002A19CA" w:rsidRPr="00E95F41">
        <w:rPr>
          <w:lang w:val="en-US"/>
        </w:rPr>
        <w:t>(</w:t>
      </w:r>
      <w:r w:rsidR="00264F90" w:rsidRPr="00E95F41">
        <w:rPr>
          <w:lang w:val="en-US"/>
        </w:rPr>
        <w:t>68.75%</w:t>
      </w:r>
      <w:r w:rsidR="002A19CA" w:rsidRPr="00E95F41">
        <w:rPr>
          <w:lang w:val="en-US"/>
        </w:rPr>
        <w:t xml:space="preserve">) and </w:t>
      </w:r>
      <w:r w:rsidR="00D321C1" w:rsidRPr="00E95F41">
        <w:rPr>
          <w:lang w:val="en-US"/>
        </w:rPr>
        <w:t xml:space="preserve">large </w:t>
      </w:r>
      <w:r w:rsidR="002A19CA" w:rsidRPr="00E95F41">
        <w:rPr>
          <w:lang w:val="en-US"/>
        </w:rPr>
        <w:t>(</w:t>
      </w:r>
      <w:r w:rsidR="00264F90" w:rsidRPr="00E95F41">
        <w:rPr>
          <w:lang w:val="en-US"/>
        </w:rPr>
        <w:t>81.25%</w:t>
      </w:r>
      <w:r w:rsidR="002A19CA" w:rsidRPr="00E95F41">
        <w:rPr>
          <w:lang w:val="en-US"/>
        </w:rPr>
        <w:t xml:space="preserve">) </w:t>
      </w:r>
      <w:r w:rsidR="00D321C1" w:rsidRPr="00E95F41">
        <w:rPr>
          <w:lang w:val="en-US"/>
        </w:rPr>
        <w:t>intervention effects across all reading skills that showed improvements</w:t>
      </w:r>
      <w:r w:rsidR="00055AD1" w:rsidRPr="00E95F41">
        <w:rPr>
          <w:lang w:val="en-US"/>
        </w:rPr>
        <w:t xml:space="preserve"> across all studies</w:t>
      </w:r>
      <w:r w:rsidR="00D321C1" w:rsidRPr="00E95F41">
        <w:rPr>
          <w:lang w:val="en-US"/>
        </w:rPr>
        <w:t>.</w:t>
      </w:r>
      <w:r w:rsidR="00015A6E" w:rsidRPr="00E95F41">
        <w:rPr>
          <w:lang w:val="en-US"/>
        </w:rPr>
        <w:t xml:space="preserve"> The</w:t>
      </w:r>
      <w:r w:rsidR="00CD1A21" w:rsidRPr="00E95F41">
        <w:rPr>
          <w:lang w:val="en-US"/>
        </w:rPr>
        <w:t xml:space="preserve"> classification</w:t>
      </w:r>
      <w:r w:rsidR="00CD24CC" w:rsidRPr="00E95F41">
        <w:rPr>
          <w:lang w:val="en-US"/>
        </w:rPr>
        <w:t>s</w:t>
      </w:r>
      <w:r w:rsidR="00CD1A21" w:rsidRPr="00E95F41">
        <w:rPr>
          <w:lang w:val="en-US"/>
        </w:rPr>
        <w:t xml:space="preserve"> of the effect </w:t>
      </w:r>
      <w:r w:rsidR="00015A6E" w:rsidRPr="00E95F41">
        <w:rPr>
          <w:lang w:val="en-US"/>
        </w:rPr>
        <w:t>sizes were interpreted following the general guidelines provided by</w:t>
      </w:r>
      <w:r w:rsidR="003F469F">
        <w:rPr>
          <w:lang w:val="en-US"/>
        </w:rPr>
        <w:t xml:space="preserve"> </w:t>
      </w:r>
      <w:r w:rsidR="003F469F">
        <w:rPr>
          <w:lang w:val="en-US"/>
        </w:rPr>
        <w:fldChar w:fldCharType="begin" w:fldLock="1"/>
      </w:r>
      <w:r w:rsidR="00C574A0">
        <w:rPr>
          <w:lang w:val="en-US"/>
        </w:rPr>
        <w:instrText>ADDIN CSL_CITATION {"citationItems":[{"id":"ITEM-1","itemData":{"ISBN":"0805802835","author":[{"dropping-particle":"","family":"Cohen","given":"Jacob","non-dropping-particle":"","parse-names":false,"suffix":""}],"edition":"2","id":"ITEM-1","issued":{"date-parts":[["1988"]]},"publisher":"Lawrence Erlbaum Associates","title":"Statistical Power Analysis for the Behavioral Sciences","type":"book"},"uris":["http://www.mendeley.com/documents/?uuid=5370d28b-c9a3-4dcc-acd1-69bd1d5fe043"]}],"mendeley":{"formattedCitation":"(Cohen, 1988)","manualFormatting":"Cohen, 1988)","plainTextFormattedCitation":"(Cohen, 1988)","previouslyFormattedCitation":"(Cohen, 1988)"},"properties":{"noteIndex":0},"schema":"https://github.com/citation-style-language/schema/raw/master/csl-citation.json"}</w:instrText>
      </w:r>
      <w:r w:rsidR="003F469F">
        <w:rPr>
          <w:lang w:val="en-US"/>
        </w:rPr>
        <w:fldChar w:fldCharType="separate"/>
      </w:r>
      <w:r w:rsidR="003F469F" w:rsidRPr="003F469F">
        <w:rPr>
          <w:noProof/>
          <w:lang w:val="en-US"/>
        </w:rPr>
        <w:t>Cohen, 1988)</w:t>
      </w:r>
      <w:r w:rsidR="003F469F">
        <w:rPr>
          <w:lang w:val="en-US"/>
        </w:rPr>
        <w:fldChar w:fldCharType="end"/>
      </w:r>
      <w:r w:rsidR="00015A6E" w:rsidRPr="00E95F41">
        <w:rPr>
          <w:lang w:val="en-US"/>
        </w:rPr>
        <w:t>.</w:t>
      </w:r>
      <w:r w:rsidR="00D321C1" w:rsidRPr="00E95F41">
        <w:rPr>
          <w:lang w:val="en-US"/>
        </w:rPr>
        <w:t xml:space="preserve"> </w:t>
      </w:r>
      <w:r w:rsidR="00626B15" w:rsidRPr="00E95F41">
        <w:rPr>
          <w:lang w:val="en-US"/>
        </w:rPr>
        <w:t xml:space="preserve">Many </w:t>
      </w:r>
      <w:r w:rsidR="0071424A" w:rsidRPr="00E95F41">
        <w:rPr>
          <w:lang w:val="en-US"/>
        </w:rPr>
        <w:t xml:space="preserve">studies reported </w:t>
      </w:r>
      <w:r w:rsidR="001609C3" w:rsidRPr="00E95F41">
        <w:rPr>
          <w:lang w:val="en-US"/>
        </w:rPr>
        <w:t>interventions having an effect on all targeted skills (33.33%)</w:t>
      </w:r>
      <w:r w:rsidR="00626B15" w:rsidRPr="00E95F41">
        <w:rPr>
          <w:lang w:val="en-US"/>
        </w:rPr>
        <w:t>, but most reported not being able to improve at least one reading skill.</w:t>
      </w:r>
      <w:r w:rsidR="0019024E" w:rsidRPr="00E95F41">
        <w:rPr>
          <w:lang w:val="en-US"/>
        </w:rPr>
        <w:t xml:space="preserve"> </w:t>
      </w:r>
      <w:r w:rsidR="00626B15" w:rsidRPr="00E95F41">
        <w:rPr>
          <w:lang w:val="en-US"/>
        </w:rPr>
        <w:t>P</w:t>
      </w:r>
      <w:r w:rsidR="00E22410" w:rsidRPr="00E95F41">
        <w:rPr>
          <w:lang w:val="en-US"/>
        </w:rPr>
        <w:t xml:space="preserve">honological skills were </w:t>
      </w:r>
      <w:r w:rsidR="0019024E" w:rsidRPr="00E95F41">
        <w:rPr>
          <w:lang w:val="en-US"/>
        </w:rPr>
        <w:t xml:space="preserve">also the </w:t>
      </w:r>
      <w:r w:rsidR="00E22410" w:rsidRPr="00E95F41">
        <w:rPr>
          <w:lang w:val="en-US"/>
        </w:rPr>
        <w:t xml:space="preserve">reading </w:t>
      </w:r>
      <w:r w:rsidR="004C78C3" w:rsidRPr="00E95F41">
        <w:rPr>
          <w:lang w:val="en-US"/>
        </w:rPr>
        <w:t xml:space="preserve">skill </w:t>
      </w:r>
      <w:r w:rsidR="00E22410" w:rsidRPr="00E95F41">
        <w:rPr>
          <w:lang w:val="en-US"/>
        </w:rPr>
        <w:t xml:space="preserve">that most interventions failed to </w:t>
      </w:r>
      <w:r w:rsidR="00DA20E9" w:rsidRPr="00E95F41">
        <w:rPr>
          <w:lang w:val="en-US"/>
        </w:rPr>
        <w:t xml:space="preserve">show </w:t>
      </w:r>
      <w:r w:rsidR="00E22410" w:rsidRPr="00E95F41">
        <w:rPr>
          <w:lang w:val="en-US"/>
        </w:rPr>
        <w:t>improve</w:t>
      </w:r>
      <w:r w:rsidR="0049779C" w:rsidRPr="00E95F41">
        <w:rPr>
          <w:lang w:val="en-US"/>
        </w:rPr>
        <w:t>me</w:t>
      </w:r>
      <w:r w:rsidR="00DA20E9" w:rsidRPr="00E95F41">
        <w:rPr>
          <w:lang w:val="en-US"/>
        </w:rPr>
        <w:t>nts on</w:t>
      </w:r>
      <w:r w:rsidR="00E22410" w:rsidRPr="00E95F41">
        <w:rPr>
          <w:lang w:val="en-US"/>
        </w:rPr>
        <w:t xml:space="preserve"> (</w:t>
      </w:r>
      <w:r w:rsidR="007B0E30" w:rsidRPr="00E95F41">
        <w:rPr>
          <w:sz w:val="22"/>
          <w:lang w:val="en-US"/>
        </w:rPr>
        <w:t>16.67%</w:t>
      </w:r>
      <w:r w:rsidR="00E22410" w:rsidRPr="00E95F41">
        <w:rPr>
          <w:lang w:val="en-US"/>
        </w:rPr>
        <w:t>).</w:t>
      </w:r>
      <w:r w:rsidR="007A5975" w:rsidRPr="00E95F41">
        <w:rPr>
          <w:lang w:val="en-US"/>
        </w:rPr>
        <w:t xml:space="preserve"> This apparent contradiction is due to how the original reported reading skills</w:t>
      </w:r>
      <w:r w:rsidR="00E22410" w:rsidRPr="00E95F41">
        <w:rPr>
          <w:lang w:val="en-US"/>
        </w:rPr>
        <w:t xml:space="preserve"> </w:t>
      </w:r>
      <w:r w:rsidR="007A5975" w:rsidRPr="00E95F41">
        <w:rPr>
          <w:lang w:val="en-US"/>
        </w:rPr>
        <w:t>were coded. Most studies targeted one or more components of phonological skills</w:t>
      </w:r>
      <w:r w:rsidR="007A0BB7" w:rsidRPr="00E95F41">
        <w:rPr>
          <w:lang w:val="en-US"/>
        </w:rPr>
        <w:t xml:space="preserve"> and s</w:t>
      </w:r>
      <w:r w:rsidR="008B2960" w:rsidRPr="00E95F41">
        <w:rPr>
          <w:lang w:val="en-US"/>
        </w:rPr>
        <w:t xml:space="preserve">ome of </w:t>
      </w:r>
      <w:r w:rsidR="007A0BB7" w:rsidRPr="00E95F41">
        <w:rPr>
          <w:lang w:val="en-US"/>
        </w:rPr>
        <w:t xml:space="preserve">these </w:t>
      </w:r>
      <w:r w:rsidR="008B2960" w:rsidRPr="00E95F41">
        <w:rPr>
          <w:lang w:val="en-US"/>
        </w:rPr>
        <w:t>components sho</w:t>
      </w:r>
      <w:r w:rsidR="00C23248" w:rsidRPr="00E95F41">
        <w:rPr>
          <w:lang w:val="en-US"/>
        </w:rPr>
        <w:t>w</w:t>
      </w:r>
      <w:r w:rsidR="008B2960" w:rsidRPr="00E95F41">
        <w:rPr>
          <w:lang w:val="en-US"/>
        </w:rPr>
        <w:t>ed improvements while other</w:t>
      </w:r>
      <w:r w:rsidR="00AE454F" w:rsidRPr="00E95F41">
        <w:rPr>
          <w:lang w:val="en-US"/>
        </w:rPr>
        <w:t>s</w:t>
      </w:r>
      <w:r w:rsidR="008B2960" w:rsidRPr="00E95F41">
        <w:rPr>
          <w:lang w:val="en-US"/>
        </w:rPr>
        <w:t xml:space="preserve"> did not</w:t>
      </w:r>
      <w:r w:rsidR="001F7E7F" w:rsidRPr="00E95F41">
        <w:rPr>
          <w:lang w:val="en-US"/>
        </w:rPr>
        <w:t>.</w:t>
      </w:r>
      <w:r w:rsidR="00166B5E">
        <w:rPr>
          <w:lang w:val="en-US"/>
        </w:rPr>
        <w:t xml:space="preserve"> Please refer to the supplemental materials for more details (S</w:t>
      </w:r>
      <w:r w:rsidR="0084447D">
        <w:rPr>
          <w:lang w:val="en-US"/>
        </w:rPr>
        <w:t>4</w:t>
      </w:r>
      <w:r w:rsidR="00166B5E">
        <w:rPr>
          <w:lang w:val="en-US"/>
        </w:rPr>
        <w:t>).</w:t>
      </w:r>
    </w:p>
    <w:p w14:paraId="64EB3FEF" w14:textId="27F47787" w:rsidR="00FF6AD7" w:rsidRPr="00E95F41" w:rsidRDefault="00115654" w:rsidP="00011E02">
      <w:pPr>
        <w:rPr>
          <w:lang w:val="en-US"/>
        </w:rPr>
      </w:pPr>
      <w:r w:rsidRPr="00E95F41">
        <w:rPr>
          <w:lang w:val="en-US"/>
        </w:rPr>
        <w:tab/>
      </w:r>
      <w:r w:rsidR="00015A6E" w:rsidRPr="00E95F41">
        <w:rPr>
          <w:lang w:val="en-US"/>
        </w:rPr>
        <w:t>The effect of these interventions on basic reading skills such as phonological skills and word reading is apparent. It is also important to note that these effects were medium and large in most studies, which is particularly encouraging.</w:t>
      </w:r>
      <w:r w:rsidR="0055405F" w:rsidRPr="00E95F41">
        <w:rPr>
          <w:lang w:val="en-US"/>
        </w:rPr>
        <w:t xml:space="preserve"> </w:t>
      </w:r>
      <w:r w:rsidR="006A29EA" w:rsidRPr="00E95F41">
        <w:rPr>
          <w:lang w:val="en-US"/>
        </w:rPr>
        <w:t xml:space="preserve">The </w:t>
      </w:r>
      <w:r w:rsidR="00A234A7" w:rsidRPr="00E95F41">
        <w:rPr>
          <w:lang w:val="en-US"/>
        </w:rPr>
        <w:t xml:space="preserve">particular skills that </w:t>
      </w:r>
      <w:r w:rsidR="00295D79" w:rsidRPr="00E95F41">
        <w:rPr>
          <w:lang w:val="en-US"/>
        </w:rPr>
        <w:t xml:space="preserve">participants </w:t>
      </w:r>
      <w:r w:rsidR="00A234A7" w:rsidRPr="00E95F41">
        <w:rPr>
          <w:lang w:val="en-US"/>
        </w:rPr>
        <w:t>show</w:t>
      </w:r>
      <w:r w:rsidR="00295D79" w:rsidRPr="00E95F41">
        <w:rPr>
          <w:lang w:val="en-US"/>
        </w:rPr>
        <w:t>ed</w:t>
      </w:r>
      <w:r w:rsidR="00A234A7" w:rsidRPr="00E95F41">
        <w:rPr>
          <w:lang w:val="en-US"/>
        </w:rPr>
        <w:t xml:space="preserve"> improvement</w:t>
      </w:r>
      <w:r w:rsidR="00295D79" w:rsidRPr="00E95F41">
        <w:rPr>
          <w:lang w:val="en-US"/>
        </w:rPr>
        <w:t>s on</w:t>
      </w:r>
      <w:r w:rsidR="00A234A7" w:rsidRPr="00E95F41">
        <w:rPr>
          <w:lang w:val="en-US"/>
        </w:rPr>
        <w:t xml:space="preserve"> are </w:t>
      </w:r>
      <w:r w:rsidR="006A29EA" w:rsidRPr="00E95F41">
        <w:rPr>
          <w:lang w:val="en-US"/>
        </w:rPr>
        <w:t xml:space="preserve">consistent with </w:t>
      </w:r>
      <w:r w:rsidR="00295D79" w:rsidRPr="00E95F41">
        <w:rPr>
          <w:lang w:val="en-US"/>
        </w:rPr>
        <w:t>their</w:t>
      </w:r>
      <w:r w:rsidR="003C5EF0" w:rsidRPr="00E95F41">
        <w:rPr>
          <w:lang w:val="en-US"/>
        </w:rPr>
        <w:t xml:space="preserve"> development</w:t>
      </w:r>
      <w:r w:rsidR="00921A88">
        <w:rPr>
          <w:lang w:val="en-US"/>
        </w:rPr>
        <w:t>al</w:t>
      </w:r>
      <w:r w:rsidR="006A29EA" w:rsidRPr="00E95F41">
        <w:rPr>
          <w:lang w:val="en-US"/>
        </w:rPr>
        <w:t xml:space="preserve"> level, given they were mostly young children in primary grades.</w:t>
      </w:r>
      <w:r w:rsidR="00A91B49" w:rsidRPr="00E95F41">
        <w:rPr>
          <w:lang w:val="en-US"/>
        </w:rPr>
        <w:t xml:space="preserve"> </w:t>
      </w:r>
      <w:r w:rsidR="00FF30BD" w:rsidRPr="00E95F41">
        <w:rPr>
          <w:lang w:val="en-US"/>
        </w:rPr>
        <w:t xml:space="preserve">The fact that most interventions failed to have an effect on some of the targeted skills demonstrates inconsistencies in the intervention’s efficacy. </w:t>
      </w:r>
      <w:r w:rsidR="00881C00" w:rsidRPr="00E95F41">
        <w:rPr>
          <w:lang w:val="en-US"/>
        </w:rPr>
        <w:t>It seems these are better at improving some basic reading skills that other</w:t>
      </w:r>
      <w:r w:rsidR="003F3791" w:rsidRPr="00E95F41">
        <w:rPr>
          <w:lang w:val="en-US"/>
        </w:rPr>
        <w:t>s</w:t>
      </w:r>
      <w:r w:rsidR="00881C00" w:rsidRPr="00E95F41">
        <w:rPr>
          <w:lang w:val="en-US"/>
        </w:rPr>
        <w:t>, particularly within the domain of phonological skills.</w:t>
      </w:r>
      <w:r w:rsidR="00BE792C" w:rsidRPr="00E95F41">
        <w:rPr>
          <w:lang w:val="en-US"/>
        </w:rPr>
        <w:t xml:space="preserve"> </w:t>
      </w:r>
    </w:p>
    <w:p w14:paraId="0E2F7585" w14:textId="5182E77C" w:rsidR="0090201C" w:rsidRPr="00E95F41" w:rsidRDefault="00FF6AD7" w:rsidP="00FF6AD7">
      <w:pPr>
        <w:pStyle w:val="Heading2"/>
        <w:rPr>
          <w:lang w:val="en-US"/>
        </w:rPr>
      </w:pPr>
      <w:r w:rsidRPr="00E95F41">
        <w:rPr>
          <w:lang w:val="en-US"/>
        </w:rPr>
        <w:t>Conclusion</w:t>
      </w:r>
    </w:p>
    <w:p w14:paraId="607141F6" w14:textId="6DB53158" w:rsidR="001733B3" w:rsidRPr="00E95F41" w:rsidRDefault="00AB3B47" w:rsidP="001733B3">
      <w:pPr>
        <w:pStyle w:val="APA-texto"/>
        <w:rPr>
          <w:b/>
          <w:lang w:val="en-US"/>
        </w:rPr>
      </w:pPr>
      <w:r w:rsidRPr="00E95F41">
        <w:rPr>
          <w:lang w:val="en-US"/>
        </w:rPr>
        <w:tab/>
      </w:r>
      <w:r w:rsidR="00885A45" w:rsidRPr="00E95F41">
        <w:rPr>
          <w:lang w:val="en-US"/>
        </w:rPr>
        <w:t xml:space="preserve">Technology-based reading interventions are being developed as a complementary tool </w:t>
      </w:r>
      <w:r w:rsidR="00DB2E60">
        <w:rPr>
          <w:lang w:val="en-US"/>
        </w:rPr>
        <w:t xml:space="preserve">to traditional </w:t>
      </w:r>
      <w:r w:rsidR="00DB2E60">
        <w:rPr>
          <w:i/>
          <w:iCs/>
          <w:lang w:val="en-US"/>
        </w:rPr>
        <w:t xml:space="preserve">paper-and-pencil </w:t>
      </w:r>
      <w:r w:rsidR="00DB2E60">
        <w:rPr>
          <w:lang w:val="en-US"/>
        </w:rPr>
        <w:t>inte</w:t>
      </w:r>
      <w:r w:rsidR="00681A04">
        <w:rPr>
          <w:lang w:val="en-US"/>
        </w:rPr>
        <w:t>r</w:t>
      </w:r>
      <w:r w:rsidR="00DB2E60">
        <w:rPr>
          <w:lang w:val="en-US"/>
        </w:rPr>
        <w:t xml:space="preserve">ventions </w:t>
      </w:r>
      <w:r w:rsidR="00681A04">
        <w:rPr>
          <w:lang w:val="en-US"/>
        </w:rPr>
        <w:t>in order</w:t>
      </w:r>
      <w:r w:rsidR="00885A45" w:rsidRPr="00E95F41">
        <w:rPr>
          <w:lang w:val="en-US"/>
        </w:rPr>
        <w:t xml:space="preserve"> </w:t>
      </w:r>
      <w:r w:rsidR="005774F4">
        <w:rPr>
          <w:lang w:val="en-US"/>
        </w:rPr>
        <w:t xml:space="preserve">to </w:t>
      </w:r>
      <w:r w:rsidR="00885A45" w:rsidRPr="00E95F41">
        <w:rPr>
          <w:lang w:val="en-US"/>
        </w:rPr>
        <w:t xml:space="preserve">address </w:t>
      </w:r>
      <w:r w:rsidR="00090E29" w:rsidRPr="00E95F41">
        <w:rPr>
          <w:lang w:val="en-US"/>
        </w:rPr>
        <w:t>these important skills</w:t>
      </w:r>
      <w:r w:rsidR="00885A45" w:rsidRPr="00E95F41">
        <w:rPr>
          <w:lang w:val="en-US"/>
        </w:rPr>
        <w:t>.</w:t>
      </w:r>
      <w:r w:rsidR="005F6923" w:rsidRPr="00E95F41">
        <w:rPr>
          <w:lang w:val="en-US"/>
        </w:rPr>
        <w:t xml:space="preserve"> The findings of this systematic review suggest </w:t>
      </w:r>
      <w:r w:rsidR="00A30054" w:rsidRPr="00E95F41">
        <w:rPr>
          <w:lang w:val="en-US"/>
        </w:rPr>
        <w:t xml:space="preserve">there are many different options when it comes to </w:t>
      </w:r>
      <w:r w:rsidR="005F6923" w:rsidRPr="00E95F41">
        <w:rPr>
          <w:lang w:val="en-US"/>
        </w:rPr>
        <w:t xml:space="preserve">technology-based interventions </w:t>
      </w:r>
      <w:r w:rsidR="00A30054" w:rsidRPr="00E95F41">
        <w:rPr>
          <w:lang w:val="en-US"/>
        </w:rPr>
        <w:t xml:space="preserve">and these </w:t>
      </w:r>
      <w:r w:rsidR="00DC47DC" w:rsidRPr="00E95F41">
        <w:rPr>
          <w:lang w:val="en-US"/>
        </w:rPr>
        <w:t>have great potential for improving reading skills</w:t>
      </w:r>
      <w:r w:rsidR="003D5D77" w:rsidRPr="00E95F41">
        <w:rPr>
          <w:lang w:val="en-US"/>
        </w:rPr>
        <w:t xml:space="preserve">. Studies that test </w:t>
      </w:r>
      <w:r w:rsidR="003D5D77" w:rsidRPr="00E95F41">
        <w:rPr>
          <w:lang w:val="en-US"/>
        </w:rPr>
        <w:lastRenderedPageBreak/>
        <w:t xml:space="preserve">these </w:t>
      </w:r>
      <w:r w:rsidR="00E21DA9">
        <w:rPr>
          <w:lang w:val="en-US"/>
        </w:rPr>
        <w:t>interventions</w:t>
      </w:r>
      <w:r w:rsidR="005C0BA4">
        <w:rPr>
          <w:lang w:val="en-US"/>
        </w:rPr>
        <w:t xml:space="preserve"> implement</w:t>
      </w:r>
      <w:r w:rsidR="003D5D77" w:rsidRPr="00E95F41">
        <w:rPr>
          <w:lang w:val="en-US"/>
        </w:rPr>
        <w:t xml:space="preserve"> strong designs</w:t>
      </w:r>
      <w:r w:rsidR="005832AC" w:rsidRPr="00E95F41">
        <w:rPr>
          <w:lang w:val="en-US"/>
        </w:rPr>
        <w:t>, conduct strong statistical analyses</w:t>
      </w:r>
      <w:r w:rsidR="00FE5D49" w:rsidRPr="00E95F41">
        <w:rPr>
          <w:lang w:val="en-US"/>
        </w:rPr>
        <w:t xml:space="preserve"> and comply with good </w:t>
      </w:r>
      <w:r w:rsidR="002A2197" w:rsidRPr="00E95F41">
        <w:rPr>
          <w:lang w:val="en-US"/>
        </w:rPr>
        <w:t xml:space="preserve">statistics </w:t>
      </w:r>
      <w:r w:rsidR="00FE5D49" w:rsidRPr="00E95F41">
        <w:rPr>
          <w:lang w:val="en-US"/>
        </w:rPr>
        <w:t>reporting standards</w:t>
      </w:r>
      <w:r w:rsidR="000C7869" w:rsidRPr="00E95F41">
        <w:rPr>
          <w:lang w:val="en-US"/>
        </w:rPr>
        <w:t xml:space="preserve">. </w:t>
      </w:r>
      <w:r w:rsidR="00940787" w:rsidRPr="00E95F41">
        <w:rPr>
          <w:lang w:val="en-US"/>
        </w:rPr>
        <w:t xml:space="preserve">Furthermore, these </w:t>
      </w:r>
      <w:r w:rsidR="00731CCB" w:rsidRPr="00E95F41">
        <w:rPr>
          <w:lang w:val="en-US"/>
        </w:rPr>
        <w:t>interventions</w:t>
      </w:r>
      <w:r w:rsidR="00940787" w:rsidRPr="00E95F41">
        <w:rPr>
          <w:lang w:val="en-US"/>
        </w:rPr>
        <w:t xml:space="preserve"> have been tested </w:t>
      </w:r>
      <w:r w:rsidR="008B79AB" w:rsidRPr="00E95F41">
        <w:rPr>
          <w:lang w:val="en-US"/>
        </w:rPr>
        <w:t>with short sessions</w:t>
      </w:r>
      <w:r w:rsidR="00531173" w:rsidRPr="00E95F41">
        <w:rPr>
          <w:lang w:val="en-US"/>
        </w:rPr>
        <w:t xml:space="preserve"> and in groups</w:t>
      </w:r>
      <w:r w:rsidR="00876417">
        <w:rPr>
          <w:lang w:val="en-US"/>
        </w:rPr>
        <w:t>,</w:t>
      </w:r>
      <w:r w:rsidR="00531173" w:rsidRPr="00E95F41">
        <w:rPr>
          <w:lang w:val="en-US"/>
        </w:rPr>
        <w:t xml:space="preserve"> which suggest </w:t>
      </w:r>
      <w:r w:rsidR="00B50DEC" w:rsidRPr="00E95F41">
        <w:rPr>
          <w:lang w:val="en-US"/>
        </w:rPr>
        <w:t xml:space="preserve">these may be </w:t>
      </w:r>
      <w:r w:rsidR="00731CCB" w:rsidRPr="00E95F41">
        <w:rPr>
          <w:lang w:val="en-US"/>
        </w:rPr>
        <w:t>viable</w:t>
      </w:r>
      <w:r w:rsidR="00940787" w:rsidRPr="00E95F41">
        <w:rPr>
          <w:lang w:val="en-US"/>
        </w:rPr>
        <w:t xml:space="preserve"> </w:t>
      </w:r>
      <w:r w:rsidR="00531173" w:rsidRPr="00E95F41">
        <w:rPr>
          <w:lang w:val="en-US"/>
        </w:rPr>
        <w:t>in real-world scenarios.</w:t>
      </w:r>
      <w:r w:rsidR="00B1446B" w:rsidRPr="00E95F41">
        <w:rPr>
          <w:lang w:val="en-US"/>
        </w:rPr>
        <w:t xml:space="preserve"> </w:t>
      </w:r>
      <w:r w:rsidR="00F445ED" w:rsidRPr="00E95F41">
        <w:rPr>
          <w:lang w:val="en-US"/>
        </w:rPr>
        <w:t>I</w:t>
      </w:r>
      <w:r w:rsidR="003E01B6" w:rsidRPr="00E95F41">
        <w:rPr>
          <w:lang w:val="en-US"/>
        </w:rPr>
        <w:t>n the context of Puerto Rico</w:t>
      </w:r>
      <w:r w:rsidR="0060524E">
        <w:rPr>
          <w:lang w:val="en-US"/>
        </w:rPr>
        <w:t>,</w:t>
      </w:r>
      <w:r w:rsidR="00FB01D4" w:rsidRPr="00E95F41">
        <w:rPr>
          <w:lang w:val="en-US"/>
        </w:rPr>
        <w:t xml:space="preserve"> </w:t>
      </w:r>
      <w:r w:rsidR="00F445ED" w:rsidRPr="00E95F41">
        <w:rPr>
          <w:lang w:val="en-US"/>
        </w:rPr>
        <w:t xml:space="preserve">viability is very important </w:t>
      </w:r>
      <w:r w:rsidR="00FB01D4" w:rsidRPr="00E95F41">
        <w:rPr>
          <w:lang w:val="en-US"/>
        </w:rPr>
        <w:t>as the limited access to resources and the</w:t>
      </w:r>
      <w:r w:rsidR="003A2199" w:rsidRPr="00E95F41">
        <w:rPr>
          <w:lang w:val="en-US"/>
        </w:rPr>
        <w:t xml:space="preserve"> high prevalence of </w:t>
      </w:r>
      <w:r w:rsidR="00313791">
        <w:rPr>
          <w:lang w:val="en-US"/>
        </w:rPr>
        <w:t xml:space="preserve">Specific Learning Disabilities </w:t>
      </w:r>
      <w:r w:rsidR="003A2199" w:rsidRPr="00E95F41">
        <w:rPr>
          <w:lang w:val="en-US"/>
        </w:rPr>
        <w:fldChar w:fldCharType="begin" w:fldLock="1"/>
      </w:r>
      <w:r w:rsidR="003A2199" w:rsidRPr="00E95F41">
        <w:rPr>
          <w:lang w:val="en-US"/>
        </w:rPr>
        <w:instrText>ADDIN CSL_CITATION {"citationItems":[{"id":"ITEM-1","itemData":{"author":[{"dropping-particle":"","family":"Disdier</w:instrText>
      </w:r>
      <w:r w:rsidR="003A2199" w:rsidRPr="00E95F41">
        <w:rPr>
          <w:rFonts w:ascii="Cambria Math" w:hAnsi="Cambria Math" w:cs="Cambria Math"/>
          <w:lang w:val="en-US"/>
        </w:rPr>
        <w:instrText>‐</w:instrText>
      </w:r>
      <w:r w:rsidR="003A2199" w:rsidRPr="00E95F41">
        <w:rPr>
          <w:lang w:val="en-US"/>
        </w:rPr>
        <w:instrText>Flores","given":"O. M.","non-dropping-particle":"","parse-names":false,"suffix":""},{"dropping-particle":"","family":"Jara Castro","given":"A. G.","non-dropping-particle":"","parse-names":false,"suffix":""}],"id":"ITEM-1","issued":{"date-parts":[["2017"]]},"title":"Anuario Estadístico del Sistema Educativo","type":"report"},"uris":["http://www.mendeley.com/documents/?uuid=ea260497-39f9-48eb-a1d3-6019a59269e3"]}],"mendeley":{"formattedCitation":"(Disdier</w:instrText>
      </w:r>
      <w:r w:rsidR="003A2199" w:rsidRPr="00E95F41">
        <w:rPr>
          <w:rFonts w:ascii="Cambria Math" w:hAnsi="Cambria Math" w:cs="Cambria Math"/>
          <w:lang w:val="en-US"/>
        </w:rPr>
        <w:instrText>‐</w:instrText>
      </w:r>
      <w:r w:rsidR="003A2199" w:rsidRPr="00E95F41">
        <w:rPr>
          <w:lang w:val="en-US"/>
        </w:rPr>
        <w:instrText>Flores &amp; Jara Castro, 2017)","plainTextFormattedCitation":"(Disdier</w:instrText>
      </w:r>
      <w:r w:rsidR="003A2199" w:rsidRPr="00E95F41">
        <w:rPr>
          <w:rFonts w:ascii="Cambria Math" w:hAnsi="Cambria Math" w:cs="Cambria Math"/>
          <w:lang w:val="en-US"/>
        </w:rPr>
        <w:instrText>‐</w:instrText>
      </w:r>
      <w:r w:rsidR="003A2199" w:rsidRPr="00E95F41">
        <w:rPr>
          <w:lang w:val="en-US"/>
        </w:rPr>
        <w:instrText>Flores &amp; Jara Castro, 2017)","previouslyFormattedCitation":"(Disdier</w:instrText>
      </w:r>
      <w:r w:rsidR="003A2199" w:rsidRPr="00E95F41">
        <w:rPr>
          <w:rFonts w:ascii="Cambria Math" w:hAnsi="Cambria Math" w:cs="Cambria Math"/>
          <w:lang w:val="en-US"/>
        </w:rPr>
        <w:instrText>‐</w:instrText>
      </w:r>
      <w:r w:rsidR="003A2199" w:rsidRPr="00E95F41">
        <w:rPr>
          <w:lang w:val="en-US"/>
        </w:rPr>
        <w:instrText>Flores &amp; Jara Castro, 2017)"},"properties":{"noteIndex":0},"schema":"https://github.com/citation-style-language/schema/raw/master/csl-citation.json"}</w:instrText>
      </w:r>
      <w:r w:rsidR="003A2199" w:rsidRPr="00E95F41">
        <w:rPr>
          <w:lang w:val="en-US"/>
        </w:rPr>
        <w:fldChar w:fldCharType="separate"/>
      </w:r>
      <w:r w:rsidR="003A2199" w:rsidRPr="00E95F41">
        <w:rPr>
          <w:noProof/>
          <w:lang w:val="en-US"/>
        </w:rPr>
        <w:t>(Disdier</w:t>
      </w:r>
      <w:r w:rsidR="003A2199" w:rsidRPr="00E95F41">
        <w:rPr>
          <w:rFonts w:ascii="Cambria Math" w:hAnsi="Cambria Math" w:cs="Cambria Math"/>
          <w:noProof/>
          <w:lang w:val="en-US"/>
        </w:rPr>
        <w:t>‐</w:t>
      </w:r>
      <w:r w:rsidR="003A2199" w:rsidRPr="00E95F41">
        <w:rPr>
          <w:noProof/>
          <w:lang w:val="en-US"/>
        </w:rPr>
        <w:t>Flores &amp; Jara Castro, 2017)</w:t>
      </w:r>
      <w:r w:rsidR="003A2199" w:rsidRPr="00E95F41">
        <w:rPr>
          <w:lang w:val="en-US"/>
        </w:rPr>
        <w:fldChar w:fldCharType="end"/>
      </w:r>
      <w:r w:rsidR="00881EDD">
        <w:rPr>
          <w:lang w:val="en-US"/>
        </w:rPr>
        <w:t>,</w:t>
      </w:r>
      <w:r w:rsidR="003A2199" w:rsidRPr="00E95F41">
        <w:rPr>
          <w:lang w:val="en-US"/>
        </w:rPr>
        <w:t xml:space="preserve"> </w:t>
      </w:r>
      <w:r w:rsidR="00313791">
        <w:rPr>
          <w:lang w:val="en-US"/>
        </w:rPr>
        <w:t>for which reading difficulties are the most common</w:t>
      </w:r>
      <w:r w:rsidR="00881EDD">
        <w:rPr>
          <w:lang w:val="en-US"/>
        </w:rPr>
        <w:t>,</w:t>
      </w:r>
      <w:r w:rsidR="00313791">
        <w:rPr>
          <w:lang w:val="en-US"/>
        </w:rPr>
        <w:t xml:space="preserve"> </w:t>
      </w:r>
      <w:r w:rsidR="00F445ED" w:rsidRPr="00E95F41">
        <w:rPr>
          <w:lang w:val="en-US"/>
        </w:rPr>
        <w:t xml:space="preserve">requires </w:t>
      </w:r>
      <w:r w:rsidR="001733B3" w:rsidRPr="00E95F41">
        <w:rPr>
          <w:lang w:val="en-US"/>
        </w:rPr>
        <w:t>cost-effective</w:t>
      </w:r>
      <w:r w:rsidR="00F445ED" w:rsidRPr="00E95F41">
        <w:rPr>
          <w:lang w:val="en-US"/>
        </w:rPr>
        <w:t xml:space="preserve"> tools to address this population</w:t>
      </w:r>
      <w:r w:rsidR="003B2BB9" w:rsidRPr="00E95F41">
        <w:rPr>
          <w:lang w:val="en-US"/>
        </w:rPr>
        <w:t>’s needs</w:t>
      </w:r>
      <w:r w:rsidR="001733B3" w:rsidRPr="00E95F41">
        <w:rPr>
          <w:lang w:val="en-US"/>
        </w:rPr>
        <w:t>.</w:t>
      </w:r>
    </w:p>
    <w:p w14:paraId="1CF4C10E" w14:textId="34FAF26A" w:rsidR="00377D45" w:rsidRDefault="004A2DF1" w:rsidP="00731CCB">
      <w:pPr>
        <w:pStyle w:val="APA-texto"/>
      </w:pPr>
      <w:r w:rsidRPr="00E95F41">
        <w:t xml:space="preserve">The findings also suggest that </w:t>
      </w:r>
      <w:r w:rsidR="00882D62" w:rsidRPr="00E95F41">
        <w:t xml:space="preserve">many studies do not use </w:t>
      </w:r>
      <w:r w:rsidR="002B7A8F" w:rsidRPr="00E95F41">
        <w:t>sampling schemes that allow generalizations to the population</w:t>
      </w:r>
      <w:r w:rsidR="00A975A8">
        <w:t xml:space="preserve"> level</w:t>
      </w:r>
      <w:r w:rsidR="002B7A8F" w:rsidRPr="00E95F41">
        <w:t xml:space="preserve">. Confidence intervals are also </w:t>
      </w:r>
      <w:r w:rsidR="00BF7EC4" w:rsidRPr="00E95F41">
        <w:t>missing,</w:t>
      </w:r>
      <w:r w:rsidR="00560B9A" w:rsidRPr="00E95F41">
        <w:t xml:space="preserve"> and this </w:t>
      </w:r>
      <w:r w:rsidR="005F771B">
        <w:t xml:space="preserve">is a </w:t>
      </w:r>
      <w:r w:rsidR="00560B9A" w:rsidRPr="00E95F41">
        <w:t>very important statistic because</w:t>
      </w:r>
      <w:r w:rsidR="00B52EC9" w:rsidRPr="00E95F41">
        <w:t xml:space="preserve"> </w:t>
      </w:r>
      <w:r w:rsidR="00805300" w:rsidRPr="00E95F41">
        <w:t>it would allow</w:t>
      </w:r>
      <w:r w:rsidR="004A5C88" w:rsidRPr="00E95F41">
        <w:t xml:space="preserve"> to better estimate the improvements caused by the interventions</w:t>
      </w:r>
      <w:r w:rsidR="000538D0" w:rsidRPr="00E95F41">
        <w:t>.</w:t>
      </w:r>
      <w:r w:rsidR="00B52EC9" w:rsidRPr="00E95F41">
        <w:t xml:space="preserve"> </w:t>
      </w:r>
      <w:r w:rsidR="00A40514" w:rsidRPr="00E95F41">
        <w:t xml:space="preserve">In this line, the use of Hedges’ G as an index of the size of the </w:t>
      </w:r>
      <w:r w:rsidR="00BF7EC4" w:rsidRPr="00E95F41">
        <w:t>intervention’s</w:t>
      </w:r>
      <w:r w:rsidR="00A40514" w:rsidRPr="00E95F41">
        <w:t xml:space="preserve"> effect would result in better estimates</w:t>
      </w:r>
      <w:r w:rsidR="007B0BB8" w:rsidRPr="00E95F41">
        <w:t xml:space="preserve">, as has been previously stated. </w:t>
      </w:r>
      <w:r w:rsidR="00F50FA6" w:rsidRPr="00E95F41">
        <w:t xml:space="preserve">Future studies </w:t>
      </w:r>
      <w:r w:rsidR="00444F9A" w:rsidRPr="00E95F41">
        <w:t xml:space="preserve">should </w:t>
      </w:r>
      <w:r w:rsidR="00446188" w:rsidRPr="00E95F41">
        <w:t xml:space="preserve">make efforts to </w:t>
      </w:r>
      <w:r w:rsidR="00444F9A" w:rsidRPr="00E95F41">
        <w:t xml:space="preserve">include these statistics </w:t>
      </w:r>
      <w:r w:rsidR="00336C13" w:rsidRPr="00E95F41">
        <w:t xml:space="preserve">to strengthen </w:t>
      </w:r>
      <w:r w:rsidR="00BF7EC4" w:rsidRPr="00E95F41">
        <w:t>confidence</w:t>
      </w:r>
      <w:r w:rsidR="00336C13" w:rsidRPr="00E95F41">
        <w:t xml:space="preserve"> </w:t>
      </w:r>
      <w:r w:rsidR="00444F9A" w:rsidRPr="00E95F41">
        <w:t>in their results</w:t>
      </w:r>
      <w:r w:rsidR="00336C13" w:rsidRPr="00E95F41">
        <w:t xml:space="preserve">. </w:t>
      </w:r>
      <w:r w:rsidR="001C2A48" w:rsidRPr="00E95F41">
        <w:t xml:space="preserve">Additionally, </w:t>
      </w:r>
      <w:r w:rsidR="00BE1D2D" w:rsidRPr="00E95F41">
        <w:t xml:space="preserve">the impact of technology-based interventions on more transparent </w:t>
      </w:r>
      <w:r w:rsidR="00BF7EC4" w:rsidRPr="00E95F41">
        <w:t>orthographies</w:t>
      </w:r>
      <w:r w:rsidR="00AA180C" w:rsidRPr="00E95F41">
        <w:t xml:space="preserve"> (e.g., </w:t>
      </w:r>
      <w:r w:rsidR="00BE1D2D" w:rsidRPr="00E95F41">
        <w:t xml:space="preserve">Spanish </w:t>
      </w:r>
      <w:r w:rsidR="00AA180C" w:rsidRPr="00E95F41">
        <w:t xml:space="preserve">and </w:t>
      </w:r>
      <w:r w:rsidR="00BE1D2D" w:rsidRPr="00E95F41">
        <w:t>Italian</w:t>
      </w:r>
      <w:r w:rsidR="00AA180C" w:rsidRPr="00E95F41">
        <w:t>) should be explore</w:t>
      </w:r>
      <w:r w:rsidR="008316E0" w:rsidRPr="00E95F41">
        <w:t>d</w:t>
      </w:r>
      <w:r w:rsidR="00BE1D2D" w:rsidRPr="00E95F41">
        <w:t>.</w:t>
      </w:r>
      <w:r w:rsidR="00D42744" w:rsidRPr="00E95F41">
        <w:t xml:space="preserve"> It would also be interesting to </w:t>
      </w:r>
      <w:r w:rsidR="004C6BAD" w:rsidRPr="00E95F41">
        <w:t>compare the specific teaching methodologies the interventions implement and determine which are more effective.</w:t>
      </w:r>
      <w:r w:rsidR="008706C5" w:rsidRPr="00E95F41">
        <w:t xml:space="preserve"> </w:t>
      </w:r>
    </w:p>
    <w:p w14:paraId="62E5F0CA" w14:textId="51A5E76A" w:rsidR="00894F6C" w:rsidRDefault="00664B25" w:rsidP="006B43C6">
      <w:pPr>
        <w:pStyle w:val="APA-texto"/>
        <w:rPr>
          <w:rFonts w:eastAsia="Times New Roman"/>
          <w:szCs w:val="24"/>
        </w:rPr>
      </w:pPr>
      <w:r w:rsidRPr="00E95F41">
        <w:t>Another aspect that is particular</w:t>
      </w:r>
      <w:r w:rsidR="001B2A5D" w:rsidRPr="00E95F41">
        <w:t>ly important</w:t>
      </w:r>
      <w:r w:rsidRPr="00E95F41">
        <w:t xml:space="preserve"> but missing from the reviewed studies is </w:t>
      </w:r>
      <w:r w:rsidR="00B73EA7" w:rsidRPr="00E95F41">
        <w:t xml:space="preserve">knowledge of the relationship between </w:t>
      </w:r>
      <w:r w:rsidRPr="00E95F41">
        <w:t xml:space="preserve">cognition </w:t>
      </w:r>
      <w:r w:rsidR="00B73EA7" w:rsidRPr="00E95F41">
        <w:t xml:space="preserve">and reading </w:t>
      </w:r>
      <w:r w:rsidRPr="00E95F41">
        <w:t xml:space="preserve">to derive </w:t>
      </w:r>
      <w:r w:rsidR="006B056C" w:rsidRPr="00E95F41">
        <w:t>interventions</w:t>
      </w:r>
      <w:r w:rsidR="00D5117F" w:rsidRPr="00E95F41">
        <w:t xml:space="preserve"> that address the development of reading skills through their cognitive correlates</w:t>
      </w:r>
      <w:r w:rsidR="006B056C" w:rsidRPr="00E95F41">
        <w:t xml:space="preserve">. </w:t>
      </w:r>
      <w:r w:rsidRPr="00E95F41">
        <w:rPr>
          <w:rFonts w:eastAsia="Times New Roman"/>
          <w:szCs w:val="24"/>
        </w:rPr>
        <w:t xml:space="preserve">How cognition and brain circuits are used during the reading process should play a central role in intervention design, planning, and monitoring. </w:t>
      </w:r>
      <w:r w:rsidR="001E6E34">
        <w:rPr>
          <w:rFonts w:eastAsia="Times New Roman"/>
          <w:szCs w:val="24"/>
        </w:rPr>
        <w:t>One reason why consideration about cognition may be absent from the reviewed interventions is that</w:t>
      </w:r>
      <w:r w:rsidR="00DC17E8">
        <w:rPr>
          <w:rFonts w:eastAsia="Times New Roman"/>
          <w:szCs w:val="24"/>
        </w:rPr>
        <w:t xml:space="preserve"> </w:t>
      </w:r>
      <w:r w:rsidRPr="00E95F41">
        <w:rPr>
          <w:rFonts w:eastAsia="Times New Roman"/>
          <w:szCs w:val="24"/>
        </w:rPr>
        <w:t>a deep understanding of how cognition supports reading is required in order to design these interventions because the mechanisms by which cognition</w:t>
      </w:r>
      <w:r w:rsidR="00335B1E">
        <w:rPr>
          <w:rFonts w:eastAsia="Times New Roman"/>
          <w:szCs w:val="24"/>
        </w:rPr>
        <w:t xml:space="preserve"> </w:t>
      </w:r>
      <w:r w:rsidR="00335B1E">
        <w:rPr>
          <w:rFonts w:eastAsia="Times New Roman"/>
          <w:szCs w:val="24"/>
        </w:rPr>
        <w:lastRenderedPageBreak/>
        <w:t>support reading are intricate.</w:t>
      </w:r>
      <w:r w:rsidR="00BF7EC4">
        <w:rPr>
          <w:rFonts w:eastAsia="Times New Roman"/>
          <w:szCs w:val="24"/>
        </w:rPr>
        <w:t xml:space="preserve"> Nonetheless, future studies</w:t>
      </w:r>
      <w:r w:rsidR="006B43C6">
        <w:rPr>
          <w:rFonts w:eastAsia="Times New Roman"/>
          <w:szCs w:val="24"/>
        </w:rPr>
        <w:t xml:space="preserve"> should address the cognitive mechanisms by which these interventions impact reading skills.</w:t>
      </w:r>
    </w:p>
    <w:p w14:paraId="2ABD30EB" w14:textId="72352194" w:rsidR="0090201C" w:rsidRPr="00A13C88" w:rsidRDefault="00AC0B97" w:rsidP="00A13C88">
      <w:pPr>
        <w:pStyle w:val="APA-texto"/>
      </w:pPr>
      <w:r>
        <w:t>Despite the limitations discussed, most of the studies reviewed had strong methodological and statistical characteristics and the</w:t>
      </w:r>
      <w:r w:rsidRPr="00E95F41">
        <w:t xml:space="preserve"> findings </w:t>
      </w:r>
      <w:r>
        <w:t>of this review suggest that technology-based interventions have high potential for improving reading skills</w:t>
      </w:r>
      <w:r w:rsidRPr="00E95F41">
        <w:t>.</w:t>
      </w:r>
      <w:r>
        <w:t xml:space="preserve"> More research</w:t>
      </w:r>
      <w:r w:rsidR="006A574F">
        <w:t xml:space="preserve"> should be conducted to </w:t>
      </w:r>
      <w:r w:rsidR="00C404BC" w:rsidRPr="00E95F41">
        <w:t xml:space="preserve">continuously refine these interventions in order to improve their efficacy </w:t>
      </w:r>
      <w:r w:rsidR="001D30EF">
        <w:t xml:space="preserve">and cost-effectiveness. </w:t>
      </w:r>
      <w:r w:rsidRPr="00E95F41">
        <w:t>Technology is flexible, powerful, and highly engaging for children which makes it an ideal venue to explore</w:t>
      </w:r>
      <w:r>
        <w:t>.</w:t>
      </w:r>
    </w:p>
    <w:p w14:paraId="2C4B936A" w14:textId="6A630200" w:rsidR="009373E6" w:rsidRPr="00E95F41" w:rsidRDefault="009373E6" w:rsidP="00D8516E">
      <w:pPr>
        <w:rPr>
          <w:lang w:val="en-US"/>
        </w:rPr>
      </w:pPr>
    </w:p>
    <w:p w14:paraId="7BA7B1CE" w14:textId="77777777" w:rsidR="002E649E" w:rsidRPr="00E95F41" w:rsidRDefault="002E649E" w:rsidP="00D8516E">
      <w:pPr>
        <w:rPr>
          <w:szCs w:val="24"/>
          <w:lang w:val="en-US"/>
        </w:rPr>
      </w:pPr>
    </w:p>
    <w:p w14:paraId="40EB4A83" w14:textId="1D966440" w:rsidR="00B30290" w:rsidRPr="00E95F41" w:rsidRDefault="00B30290" w:rsidP="002E649E">
      <w:pPr>
        <w:rPr>
          <w:rFonts w:eastAsia="Times New Roman"/>
          <w:szCs w:val="24"/>
          <w:lang w:val="en-US"/>
        </w:rPr>
      </w:pPr>
    </w:p>
    <w:p w14:paraId="2D90AADE" w14:textId="77777777" w:rsidR="00B30290" w:rsidRPr="00E95F41" w:rsidRDefault="00B30290" w:rsidP="002E649E">
      <w:pPr>
        <w:rPr>
          <w:rFonts w:eastAsia="Times New Roman"/>
          <w:szCs w:val="24"/>
          <w:lang w:val="en-US"/>
        </w:rPr>
      </w:pPr>
    </w:p>
    <w:p w14:paraId="40041A5B" w14:textId="77777777" w:rsidR="00AB6582" w:rsidRPr="00E95F41" w:rsidRDefault="00AB6582" w:rsidP="00D8516E">
      <w:pPr>
        <w:rPr>
          <w:rFonts w:eastAsia="Times New Roman"/>
          <w:szCs w:val="24"/>
          <w:lang w:val="en-US"/>
        </w:rPr>
      </w:pPr>
    </w:p>
    <w:p w14:paraId="4AA2FDB8" w14:textId="69EC53CF" w:rsidR="009F2C97" w:rsidRPr="00E95F41" w:rsidRDefault="009F2C97" w:rsidP="00D8516E">
      <w:pPr>
        <w:rPr>
          <w:szCs w:val="24"/>
          <w:lang w:val="en-US"/>
        </w:rPr>
      </w:pPr>
    </w:p>
    <w:p w14:paraId="111DE839" w14:textId="77777777" w:rsidR="00097C68" w:rsidRPr="00E95F41" w:rsidRDefault="00097C68">
      <w:pPr>
        <w:ind w:firstLine="720"/>
        <w:rPr>
          <w:rFonts w:eastAsiaTheme="majorEastAsia"/>
          <w:b/>
          <w:szCs w:val="24"/>
          <w:lang w:val="en-US"/>
        </w:rPr>
      </w:pPr>
      <w:r w:rsidRPr="00E95F41">
        <w:rPr>
          <w:lang w:val="en-US"/>
        </w:rPr>
        <w:br w:type="page"/>
      </w:r>
    </w:p>
    <w:p w14:paraId="062304D1" w14:textId="16F005DF" w:rsidR="002A104D" w:rsidRPr="00E95F41" w:rsidRDefault="0090201C" w:rsidP="0090201C">
      <w:pPr>
        <w:pStyle w:val="Heading1"/>
        <w:rPr>
          <w:lang w:val="en-US"/>
        </w:rPr>
      </w:pPr>
      <w:r w:rsidRPr="00E95F41">
        <w:rPr>
          <w:lang w:val="en-US"/>
        </w:rPr>
        <w:lastRenderedPageBreak/>
        <w:t>References</w:t>
      </w:r>
    </w:p>
    <w:p w14:paraId="3E0153C7" w14:textId="5BBE3C79" w:rsidR="00A4034B" w:rsidRPr="00A4034B" w:rsidRDefault="00C574A0" w:rsidP="00A4034B">
      <w:pPr>
        <w:widowControl w:val="0"/>
        <w:autoSpaceDE w:val="0"/>
        <w:autoSpaceDN w:val="0"/>
        <w:adjustRightInd w:val="0"/>
        <w:ind w:left="480" w:hanging="480"/>
        <w:rPr>
          <w:noProof/>
        </w:rPr>
      </w:pPr>
      <w:r>
        <w:rPr>
          <w:lang w:val="en-US"/>
        </w:rPr>
        <w:fldChar w:fldCharType="begin" w:fldLock="1"/>
      </w:r>
      <w:r>
        <w:rPr>
          <w:lang w:val="en-US"/>
        </w:rPr>
        <w:instrText xml:space="preserve">ADDIN Mendeley Bibliography CSL_BIBLIOGRAPHY </w:instrText>
      </w:r>
      <w:r>
        <w:rPr>
          <w:lang w:val="en-US"/>
        </w:rPr>
        <w:fldChar w:fldCharType="separate"/>
      </w:r>
      <w:r w:rsidR="00A4034B" w:rsidRPr="00A4034B">
        <w:rPr>
          <w:noProof/>
        </w:rPr>
        <w:t xml:space="preserve">Aro, M. (2013). Literacy acquisition from cross-linguistic perspectives. En R. Malatesha Joshi &amp; P. G. Aaron (Eds.), </w:t>
      </w:r>
      <w:r w:rsidR="00A4034B" w:rsidRPr="00A4034B">
        <w:rPr>
          <w:i/>
          <w:iCs/>
          <w:noProof/>
        </w:rPr>
        <w:t>Handbook of Orthography and Literacy</w:t>
      </w:r>
      <w:r w:rsidR="00A4034B" w:rsidRPr="00A4034B">
        <w:rPr>
          <w:noProof/>
        </w:rPr>
        <w:t xml:space="preserve"> (pp. 531–550). New York city: Routledge. https://doi.org/10.4324/9780203824719</w:t>
      </w:r>
    </w:p>
    <w:p w14:paraId="53F7D741"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Beneventi, H., Tønnessen,  f. e., Ersland, L., &amp; Hugdahl, K. (2010). Executive working memory processes in dyslexia: Behavioral and fMRI evidence. </w:t>
      </w:r>
      <w:r w:rsidRPr="00A4034B">
        <w:rPr>
          <w:i/>
          <w:iCs/>
          <w:noProof/>
        </w:rPr>
        <w:t>Scandinavian Journal of Psychology</w:t>
      </w:r>
      <w:r w:rsidRPr="00A4034B">
        <w:rPr>
          <w:noProof/>
        </w:rPr>
        <w:t xml:space="preserve">, </w:t>
      </w:r>
      <w:r w:rsidRPr="00A4034B">
        <w:rPr>
          <w:i/>
          <w:iCs/>
          <w:noProof/>
        </w:rPr>
        <w:t>51</w:t>
      </w:r>
      <w:r w:rsidRPr="00A4034B">
        <w:rPr>
          <w:noProof/>
        </w:rPr>
        <w:t>(3), 192–202. https://doi.org/10.1111/j.1467-9450.2010.00808.x</w:t>
      </w:r>
    </w:p>
    <w:p w14:paraId="6609A9E9"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Cazzell, S., Skinner, C. H., Ciancio, D., Aspiranti, K., Watson, T., Taylor, K., … Skinner, A. (2016). Evaluating a computer flash-card sight-word recognition intervention with self-determined response intervals in elementary students with intellectual disability. </w:t>
      </w:r>
      <w:r w:rsidRPr="00A4034B">
        <w:rPr>
          <w:i/>
          <w:iCs/>
          <w:noProof/>
        </w:rPr>
        <w:t>School Psychology Quarterly</w:t>
      </w:r>
      <w:r w:rsidRPr="00A4034B">
        <w:rPr>
          <w:noProof/>
        </w:rPr>
        <w:t xml:space="preserve">, </w:t>
      </w:r>
      <w:r w:rsidRPr="00A4034B">
        <w:rPr>
          <w:i/>
          <w:iCs/>
          <w:noProof/>
        </w:rPr>
        <w:t>32</w:t>
      </w:r>
      <w:r w:rsidRPr="00A4034B">
        <w:rPr>
          <w:noProof/>
        </w:rPr>
        <w:t>(3), 367–378. https://doi.org/10.1037/spq0000172</w:t>
      </w:r>
    </w:p>
    <w:p w14:paraId="1BC82C8F"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Chai, Z. (2017). Improving Early Reading Skills in Young Children Through an iPad App. </w:t>
      </w:r>
      <w:r w:rsidRPr="00A4034B">
        <w:rPr>
          <w:i/>
          <w:iCs/>
          <w:noProof/>
        </w:rPr>
        <w:t>Rural Special Education Quarterly</w:t>
      </w:r>
      <w:r w:rsidRPr="00A4034B">
        <w:rPr>
          <w:noProof/>
        </w:rPr>
        <w:t xml:space="preserve">, </w:t>
      </w:r>
      <w:r w:rsidRPr="00A4034B">
        <w:rPr>
          <w:i/>
          <w:iCs/>
          <w:noProof/>
        </w:rPr>
        <w:t>36</w:t>
      </w:r>
      <w:r w:rsidRPr="00A4034B">
        <w:rPr>
          <w:noProof/>
        </w:rPr>
        <w:t>(2), 101–111. https://doi.org/10.1177/8756870517712491</w:t>
      </w:r>
    </w:p>
    <w:p w14:paraId="6962266A"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Cohen, J. (1988). </w:t>
      </w:r>
      <w:r w:rsidRPr="00A4034B">
        <w:rPr>
          <w:i/>
          <w:iCs/>
          <w:noProof/>
        </w:rPr>
        <w:t>Statistical Power Analysis for the Behavioral Sciences</w:t>
      </w:r>
      <w:r w:rsidRPr="00A4034B">
        <w:rPr>
          <w:noProof/>
        </w:rPr>
        <w:t xml:space="preserve"> (2a ed.). Lawrence Erlbaum Associates.</w:t>
      </w:r>
    </w:p>
    <w:p w14:paraId="7568A0BF"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Comaskey, E. M., Savage, R. S., &amp; Abrami, P. (2009). A randomised efficacy study of Web-based synthetic and analytic programmes among disadvantaged urban Kindergarten children. </w:t>
      </w:r>
      <w:r w:rsidRPr="00A4034B">
        <w:rPr>
          <w:i/>
          <w:iCs/>
          <w:noProof/>
        </w:rPr>
        <w:t>Journal of Research in Reading</w:t>
      </w:r>
      <w:r w:rsidRPr="00A4034B">
        <w:rPr>
          <w:noProof/>
        </w:rPr>
        <w:t xml:space="preserve">, </w:t>
      </w:r>
      <w:r w:rsidRPr="00A4034B">
        <w:rPr>
          <w:i/>
          <w:iCs/>
          <w:noProof/>
        </w:rPr>
        <w:t>32</w:t>
      </w:r>
      <w:r w:rsidRPr="00A4034B">
        <w:rPr>
          <w:noProof/>
        </w:rPr>
        <w:t>(1), 92–108. https://doi.org/10.1111/j.1467-9817.2008.01383.x</w:t>
      </w:r>
    </w:p>
    <w:p w14:paraId="49EBC356"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Cruz-Rodrigues, C., Barbosa, T., Toledo-Piza, C. M., Miranda, M. C., &amp; Bueno, O. F. A. (2014). Neuropsychological characteristics of dyslexic children. </w:t>
      </w:r>
      <w:r w:rsidRPr="00A4034B">
        <w:rPr>
          <w:i/>
          <w:iCs/>
          <w:noProof/>
        </w:rPr>
        <w:t>Psicologia: Reflexao e Critica</w:t>
      </w:r>
      <w:r w:rsidRPr="00A4034B">
        <w:rPr>
          <w:noProof/>
        </w:rPr>
        <w:t xml:space="preserve">, </w:t>
      </w:r>
      <w:r w:rsidRPr="00A4034B">
        <w:rPr>
          <w:i/>
          <w:iCs/>
          <w:noProof/>
        </w:rPr>
        <w:t>27</w:t>
      </w:r>
      <w:r w:rsidRPr="00A4034B">
        <w:rPr>
          <w:noProof/>
        </w:rPr>
        <w:t>(3), 539–546. https://doi.org/10.1590/1678-7153.201427315</w:t>
      </w:r>
    </w:p>
    <w:p w14:paraId="74B18F22"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Das, J. P., Naglieri, J. A., &amp; Kirby, J. (1994). </w:t>
      </w:r>
      <w:r w:rsidRPr="00A4034B">
        <w:rPr>
          <w:i/>
          <w:iCs/>
          <w:noProof/>
        </w:rPr>
        <w:t>Assessment of Cognitive Processess: The PASS theory of intelligence</w:t>
      </w:r>
      <w:r w:rsidRPr="00A4034B">
        <w:rPr>
          <w:noProof/>
        </w:rPr>
        <w:t>. Massachusetts: Allyn &amp; Bacon.</w:t>
      </w:r>
    </w:p>
    <w:p w14:paraId="5ACD03D6" w14:textId="77777777" w:rsidR="00A4034B" w:rsidRPr="00A4034B" w:rsidRDefault="00A4034B" w:rsidP="00A4034B">
      <w:pPr>
        <w:widowControl w:val="0"/>
        <w:autoSpaceDE w:val="0"/>
        <w:autoSpaceDN w:val="0"/>
        <w:adjustRightInd w:val="0"/>
        <w:ind w:left="480" w:hanging="480"/>
        <w:rPr>
          <w:noProof/>
        </w:rPr>
      </w:pPr>
      <w:r w:rsidRPr="00A4034B">
        <w:rPr>
          <w:noProof/>
        </w:rPr>
        <w:lastRenderedPageBreak/>
        <w:t xml:space="preserve">Disdier‐Flores, O. M., &amp; Jara Castro, A. G. (2017). </w:t>
      </w:r>
      <w:r w:rsidRPr="00A4034B">
        <w:rPr>
          <w:i/>
          <w:iCs/>
          <w:noProof/>
        </w:rPr>
        <w:t>Anuario Estadístico del Sistema Educativo</w:t>
      </w:r>
      <w:r w:rsidRPr="00A4034B">
        <w:rPr>
          <w:noProof/>
        </w:rPr>
        <w:t>. Recuperado de https://estadisticas.pr/files/Publicaciones/Anuario_Estadistico_Educativo_2014-2015.pdf</w:t>
      </w:r>
    </w:p>
    <w:p w14:paraId="06190595"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Durlak, J. A. (2009). How to Select, Calculate, and Interpret Effect Sizes. </w:t>
      </w:r>
      <w:r w:rsidRPr="00A4034B">
        <w:rPr>
          <w:i/>
          <w:iCs/>
          <w:noProof/>
        </w:rPr>
        <w:t>Journal of Pediatric Psychology</w:t>
      </w:r>
      <w:r w:rsidRPr="00A4034B">
        <w:rPr>
          <w:noProof/>
        </w:rPr>
        <w:t xml:space="preserve">, </w:t>
      </w:r>
      <w:r w:rsidRPr="00A4034B">
        <w:rPr>
          <w:i/>
          <w:iCs/>
          <w:noProof/>
        </w:rPr>
        <w:t>34</w:t>
      </w:r>
      <w:r w:rsidRPr="00A4034B">
        <w:rPr>
          <w:noProof/>
        </w:rPr>
        <w:t>(9), 917–928. https://doi.org/10.1093/jpepsy/jsp004</w:t>
      </w:r>
    </w:p>
    <w:p w14:paraId="08F7DAA2"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Ecalle, J., Kleinsz, N., &amp; Magnan, A. (2013). Computer-assisted learning in young poor readers: The effect of grapho-syllabic training on the development of word reading and reading comprehension. </w:t>
      </w:r>
      <w:r w:rsidRPr="00A4034B">
        <w:rPr>
          <w:i/>
          <w:iCs/>
          <w:noProof/>
        </w:rPr>
        <w:t>Computers in Human Behavior</w:t>
      </w:r>
      <w:r w:rsidRPr="00A4034B">
        <w:rPr>
          <w:noProof/>
        </w:rPr>
        <w:t xml:space="preserve">, </w:t>
      </w:r>
      <w:r w:rsidRPr="00A4034B">
        <w:rPr>
          <w:i/>
          <w:iCs/>
          <w:noProof/>
        </w:rPr>
        <w:t>29</w:t>
      </w:r>
      <w:r w:rsidRPr="00A4034B">
        <w:rPr>
          <w:noProof/>
        </w:rPr>
        <w:t>(4), 1368–1376. https://doi.org/10.1016/j.chb.2013.01.041</w:t>
      </w:r>
    </w:p>
    <w:p w14:paraId="278B207E"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Ecalle, J., Magnan, A., &amp; Calmus, C. (2009). Lasting effects on literacy skills with a computer-assisted learning using syllabic units in low-progress readers. </w:t>
      </w:r>
      <w:r w:rsidRPr="00A4034B">
        <w:rPr>
          <w:i/>
          <w:iCs/>
          <w:noProof/>
        </w:rPr>
        <w:t>Computers and Education</w:t>
      </w:r>
      <w:r w:rsidRPr="00A4034B">
        <w:rPr>
          <w:noProof/>
        </w:rPr>
        <w:t xml:space="preserve">, </w:t>
      </w:r>
      <w:r w:rsidRPr="00A4034B">
        <w:rPr>
          <w:i/>
          <w:iCs/>
          <w:noProof/>
        </w:rPr>
        <w:t>52</w:t>
      </w:r>
      <w:r w:rsidRPr="00A4034B">
        <w:rPr>
          <w:noProof/>
        </w:rPr>
        <w:t>(3), 554–561. https://doi.org/10.1016/j.compedu.2008.10.010</w:t>
      </w:r>
    </w:p>
    <w:p w14:paraId="1F6A38A0"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Fan, M., Antle, A. N., Hoskyn, M., &amp; Neustaedter, C. (2018). A design case study of a tangible system supporting young English language learners. </w:t>
      </w:r>
      <w:r w:rsidRPr="00A4034B">
        <w:rPr>
          <w:i/>
          <w:iCs/>
          <w:noProof/>
        </w:rPr>
        <w:t>International Journal of Child-Computer Interaction</w:t>
      </w:r>
      <w:r w:rsidRPr="00A4034B">
        <w:rPr>
          <w:noProof/>
        </w:rPr>
        <w:t xml:space="preserve">, </w:t>
      </w:r>
      <w:r w:rsidRPr="00A4034B">
        <w:rPr>
          <w:i/>
          <w:iCs/>
          <w:noProof/>
        </w:rPr>
        <w:t>18</w:t>
      </w:r>
      <w:r w:rsidRPr="00A4034B">
        <w:rPr>
          <w:noProof/>
        </w:rPr>
        <w:t>, 67–78. https://doi.org/10.1016/j.ijcci.2018.08.001</w:t>
      </w:r>
    </w:p>
    <w:p w14:paraId="490B041A" w14:textId="77777777" w:rsidR="00A4034B" w:rsidRPr="00A4034B" w:rsidRDefault="00A4034B" w:rsidP="00A4034B">
      <w:pPr>
        <w:widowControl w:val="0"/>
        <w:autoSpaceDE w:val="0"/>
        <w:autoSpaceDN w:val="0"/>
        <w:adjustRightInd w:val="0"/>
        <w:ind w:left="480" w:hanging="480"/>
        <w:rPr>
          <w:noProof/>
        </w:rPr>
      </w:pPr>
      <w:r w:rsidRPr="00A4034B">
        <w:rPr>
          <w:noProof/>
        </w:rPr>
        <w:t>Feifer, S., Kaufman, A. S., &amp; Kaufman, N. L. (2011). How SLD manifiest in reading. En D. P. Flanagan &amp; V. C. Alfonso (Eds.) (pp. 21–42). New Jersey: John Wiley &amp; Sons.</w:t>
      </w:r>
    </w:p>
    <w:p w14:paraId="46A93934"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Groome, D. (2014). Long-term memory. En D. Groome, N. Brace, G. Edgar, H. Edgar, M. Eysenck, T. Manly, … E. Styles (Eds.), </w:t>
      </w:r>
      <w:r w:rsidRPr="00A4034B">
        <w:rPr>
          <w:i/>
          <w:iCs/>
          <w:noProof/>
        </w:rPr>
        <w:t>An Introduction to Cognitive Psychology: processes and Disorders</w:t>
      </w:r>
      <w:r w:rsidRPr="00A4034B">
        <w:rPr>
          <w:noProof/>
        </w:rPr>
        <w:t xml:space="preserve"> (3a ed.). Sussex: Psychology Press.</w:t>
      </w:r>
    </w:p>
    <w:p w14:paraId="65045EF9"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Gustafson, S., Fälth, L., Svensson, I., Tjus, T., &amp; Heimann, M. (2011). Effects of Three Interventions on the Reading Skills of Children With Reading Disabilities in Grade 2. </w:t>
      </w:r>
      <w:r w:rsidRPr="00A4034B">
        <w:rPr>
          <w:i/>
          <w:iCs/>
          <w:noProof/>
        </w:rPr>
        <w:t>Journal of Learning Disabilities</w:t>
      </w:r>
      <w:r w:rsidRPr="00A4034B">
        <w:rPr>
          <w:noProof/>
        </w:rPr>
        <w:t xml:space="preserve">, </w:t>
      </w:r>
      <w:r w:rsidRPr="00A4034B">
        <w:rPr>
          <w:i/>
          <w:iCs/>
          <w:noProof/>
        </w:rPr>
        <w:t>44</w:t>
      </w:r>
      <w:r w:rsidRPr="00A4034B">
        <w:rPr>
          <w:noProof/>
        </w:rPr>
        <w:t xml:space="preserve">(2), 123–135. </w:t>
      </w:r>
      <w:r w:rsidRPr="00A4034B">
        <w:rPr>
          <w:noProof/>
        </w:rPr>
        <w:lastRenderedPageBreak/>
        <w:t>https://doi.org/10.1177/0022219410391187</w:t>
      </w:r>
    </w:p>
    <w:p w14:paraId="73BC638D"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Hedges, L. V. (1981). Distribution Theory for Glass ’ s Estimator of Effect Size and Related Estimators. </w:t>
      </w:r>
      <w:r w:rsidRPr="00A4034B">
        <w:rPr>
          <w:i/>
          <w:iCs/>
          <w:noProof/>
        </w:rPr>
        <w:t>Journal of Educational Statistics</w:t>
      </w:r>
      <w:r w:rsidRPr="00A4034B">
        <w:rPr>
          <w:noProof/>
        </w:rPr>
        <w:t xml:space="preserve">, </w:t>
      </w:r>
      <w:r w:rsidRPr="00A4034B">
        <w:rPr>
          <w:i/>
          <w:iCs/>
          <w:noProof/>
        </w:rPr>
        <w:t>6</w:t>
      </w:r>
      <w:r w:rsidRPr="00A4034B">
        <w:rPr>
          <w:noProof/>
        </w:rPr>
        <w:t>(2), 107–128.</w:t>
      </w:r>
    </w:p>
    <w:p w14:paraId="1D44040C"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Karemaker, A., Pitchford, N. J., &amp; O’Malley, C. (2010). Enhanced recognition of written words and enjoyment of reading in struggling beginner readers through whole-word multimedia software. </w:t>
      </w:r>
      <w:r w:rsidRPr="00A4034B">
        <w:rPr>
          <w:i/>
          <w:iCs/>
          <w:noProof/>
        </w:rPr>
        <w:t>Computers and Education</w:t>
      </w:r>
      <w:r w:rsidRPr="00A4034B">
        <w:rPr>
          <w:noProof/>
        </w:rPr>
        <w:t xml:space="preserve">, </w:t>
      </w:r>
      <w:r w:rsidRPr="00A4034B">
        <w:rPr>
          <w:i/>
          <w:iCs/>
          <w:noProof/>
        </w:rPr>
        <w:t>54</w:t>
      </w:r>
      <w:r w:rsidRPr="00A4034B">
        <w:rPr>
          <w:noProof/>
        </w:rPr>
        <w:t>(1), 199–208. https://doi.org/10.1016/j.compedu.2009.07.018</w:t>
      </w:r>
    </w:p>
    <w:p w14:paraId="555C0285"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Keat, O. B., &amp; Hj. Ismail, K. Bin. (2011). The Relationship between Cognitive Processing and Reading. </w:t>
      </w:r>
      <w:r w:rsidRPr="00A4034B">
        <w:rPr>
          <w:i/>
          <w:iCs/>
          <w:noProof/>
        </w:rPr>
        <w:t>Asian Social Science</w:t>
      </w:r>
      <w:r w:rsidRPr="00A4034B">
        <w:rPr>
          <w:noProof/>
        </w:rPr>
        <w:t xml:space="preserve">, </w:t>
      </w:r>
      <w:r w:rsidRPr="00A4034B">
        <w:rPr>
          <w:i/>
          <w:iCs/>
          <w:noProof/>
        </w:rPr>
        <w:t>7</w:t>
      </w:r>
      <w:r w:rsidRPr="00A4034B">
        <w:rPr>
          <w:noProof/>
        </w:rPr>
        <w:t>(10), 44–52. https://doi.org/10.5539/ass.v7n10p44</w:t>
      </w:r>
    </w:p>
    <w:p w14:paraId="45D99111"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Kleinsz, N., Potocki, A., Ecalle, J., &amp; Magnan, A. (2017). Profiles of French poor readers: Underlying difficulties and effects of computerized training programs. </w:t>
      </w:r>
      <w:r w:rsidRPr="00A4034B">
        <w:rPr>
          <w:i/>
          <w:iCs/>
          <w:noProof/>
        </w:rPr>
        <w:t>Learning and Individual Differences</w:t>
      </w:r>
      <w:r w:rsidRPr="00A4034B">
        <w:rPr>
          <w:noProof/>
        </w:rPr>
        <w:t xml:space="preserve">, </w:t>
      </w:r>
      <w:r w:rsidRPr="00A4034B">
        <w:rPr>
          <w:i/>
          <w:iCs/>
          <w:noProof/>
        </w:rPr>
        <w:t>57</w:t>
      </w:r>
      <w:r w:rsidRPr="00A4034B">
        <w:rPr>
          <w:noProof/>
        </w:rPr>
        <w:t>(May), 45–57. https://doi.org/10.1016/j.lindif.2017.05.009</w:t>
      </w:r>
    </w:p>
    <w:p w14:paraId="469F1078"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Krause, M. B. (2015). Pay Attention!: Sluggish Multisensory Attentional Shifting as a Core Deficit in Developmental Dyslexia. </w:t>
      </w:r>
      <w:r w:rsidRPr="00A4034B">
        <w:rPr>
          <w:i/>
          <w:iCs/>
          <w:noProof/>
        </w:rPr>
        <w:t>Dyslexia</w:t>
      </w:r>
      <w:r w:rsidRPr="00A4034B">
        <w:rPr>
          <w:noProof/>
        </w:rPr>
        <w:t xml:space="preserve">, </w:t>
      </w:r>
      <w:r w:rsidRPr="00A4034B">
        <w:rPr>
          <w:i/>
          <w:iCs/>
          <w:noProof/>
        </w:rPr>
        <w:t>21</w:t>
      </w:r>
      <w:r w:rsidRPr="00A4034B">
        <w:rPr>
          <w:noProof/>
        </w:rPr>
        <w:t>(4), 285–303. https://doi.org/10.1002/dys.1505</w:t>
      </w:r>
    </w:p>
    <w:p w14:paraId="5F479685"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Kyle, F., Kujala, J., Richardson, U., Lyytinen, H., &amp; Goswami, U. (2013). Assessing the effectiveness of two theoretically motivated computerassisted reading interventions in the United Kingdom: GG Rime and GG Phoneme. </w:t>
      </w:r>
      <w:r w:rsidRPr="00A4034B">
        <w:rPr>
          <w:i/>
          <w:iCs/>
          <w:noProof/>
        </w:rPr>
        <w:t>Reading Research Quarterly</w:t>
      </w:r>
      <w:r w:rsidRPr="00A4034B">
        <w:rPr>
          <w:noProof/>
        </w:rPr>
        <w:t xml:space="preserve">, </w:t>
      </w:r>
      <w:r w:rsidRPr="00A4034B">
        <w:rPr>
          <w:i/>
          <w:iCs/>
          <w:noProof/>
        </w:rPr>
        <w:t>48</w:t>
      </w:r>
      <w:r w:rsidRPr="00A4034B">
        <w:rPr>
          <w:noProof/>
        </w:rPr>
        <w:t>(1), 61–76. https://doi.org/10.1002/rrq.038</w:t>
      </w:r>
    </w:p>
    <w:p w14:paraId="58665EBB"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Lewandowska, M., Milner, R., Ganc, M., Wlodarczyk, E., &amp; Skarzynski, H. (2014). Attention Dysfunction Subtypes of Developmental Dyslexia. </w:t>
      </w:r>
      <w:r w:rsidRPr="00A4034B">
        <w:rPr>
          <w:i/>
          <w:iCs/>
          <w:noProof/>
        </w:rPr>
        <w:t>Medical Science Monitor</w:t>
      </w:r>
      <w:r w:rsidRPr="00A4034B">
        <w:rPr>
          <w:noProof/>
        </w:rPr>
        <w:t xml:space="preserve">, </w:t>
      </w:r>
      <w:r w:rsidRPr="00A4034B">
        <w:rPr>
          <w:i/>
          <w:iCs/>
          <w:noProof/>
        </w:rPr>
        <w:t>20</w:t>
      </w:r>
      <w:r w:rsidRPr="00A4034B">
        <w:rPr>
          <w:noProof/>
        </w:rPr>
        <w:t>, 2256–2268. https://doi.org/10.12659/MSM.890969</w:t>
      </w:r>
    </w:p>
    <w:p w14:paraId="6A4D13C8"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Messer, D., &amp; Nash, G. (2018). An evaluation of the effectiveness of a computer-assisted reading </w:t>
      </w:r>
      <w:r w:rsidRPr="00A4034B">
        <w:rPr>
          <w:noProof/>
        </w:rPr>
        <w:lastRenderedPageBreak/>
        <w:t xml:space="preserve">intervention. </w:t>
      </w:r>
      <w:r w:rsidRPr="00A4034B">
        <w:rPr>
          <w:i/>
          <w:iCs/>
          <w:noProof/>
        </w:rPr>
        <w:t>Journal of Research in Reading</w:t>
      </w:r>
      <w:r w:rsidRPr="00A4034B">
        <w:rPr>
          <w:noProof/>
        </w:rPr>
        <w:t xml:space="preserve">, </w:t>
      </w:r>
      <w:r w:rsidRPr="00A4034B">
        <w:rPr>
          <w:i/>
          <w:iCs/>
          <w:noProof/>
        </w:rPr>
        <w:t>41</w:t>
      </w:r>
      <w:r w:rsidRPr="00A4034B">
        <w:rPr>
          <w:noProof/>
        </w:rPr>
        <w:t>(1), 140–158. https://doi.org/10.1111/1467-9817.12107</w:t>
      </w:r>
    </w:p>
    <w:p w14:paraId="29FCD66B"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Moser, G. P., Morrison, T. G., &amp; Wilcox, B. (2017). Supporting Fourth-Grade Students’ Word Identification Using Application Software. </w:t>
      </w:r>
      <w:r w:rsidRPr="00A4034B">
        <w:rPr>
          <w:i/>
          <w:iCs/>
          <w:noProof/>
        </w:rPr>
        <w:t>Reading Psychology</w:t>
      </w:r>
      <w:r w:rsidRPr="00A4034B">
        <w:rPr>
          <w:noProof/>
        </w:rPr>
        <w:t xml:space="preserve">, </w:t>
      </w:r>
      <w:r w:rsidRPr="00A4034B">
        <w:rPr>
          <w:i/>
          <w:iCs/>
          <w:noProof/>
        </w:rPr>
        <w:t>38</w:t>
      </w:r>
      <w:r w:rsidRPr="00A4034B">
        <w:rPr>
          <w:noProof/>
        </w:rPr>
        <w:t>(4), 349–368. https://doi.org/10.1080/02702711.2016.1278414</w:t>
      </w:r>
    </w:p>
    <w:p w14:paraId="63BA9CE3"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Moura, O., Simões, M. R., &amp; Pereira, M. (2015). Executive Functioning in Children With Developmental Dyslexia. </w:t>
      </w:r>
      <w:r w:rsidRPr="00A4034B">
        <w:rPr>
          <w:i/>
          <w:iCs/>
          <w:noProof/>
        </w:rPr>
        <w:t>The Clinical Neuropsychologist</w:t>
      </w:r>
      <w:r w:rsidRPr="00A4034B">
        <w:rPr>
          <w:noProof/>
        </w:rPr>
        <w:t xml:space="preserve">, </w:t>
      </w:r>
      <w:r w:rsidRPr="00A4034B">
        <w:rPr>
          <w:i/>
          <w:iCs/>
          <w:noProof/>
        </w:rPr>
        <w:t>28</w:t>
      </w:r>
      <w:r w:rsidRPr="00A4034B">
        <w:rPr>
          <w:noProof/>
        </w:rPr>
        <w:t>(Supplement 1), 20–41. https://doi.org/10.1080/13854046.2014.964326</w:t>
      </w:r>
    </w:p>
    <w:p w14:paraId="09219E63"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O’Callaghan, P., McIvor, A., McVeigh, C., &amp; Rushe, T. (2016). A randomized controlled trial of an early-intervention, computer-based literacy program to boost phonological skills in 4- to 6-year-old children. </w:t>
      </w:r>
      <w:r w:rsidRPr="00A4034B">
        <w:rPr>
          <w:i/>
          <w:iCs/>
          <w:noProof/>
        </w:rPr>
        <w:t>British Journal of Educational Psychology</w:t>
      </w:r>
      <w:r w:rsidRPr="00A4034B">
        <w:rPr>
          <w:noProof/>
        </w:rPr>
        <w:t xml:space="preserve">, </w:t>
      </w:r>
      <w:r w:rsidRPr="00A4034B">
        <w:rPr>
          <w:i/>
          <w:iCs/>
          <w:noProof/>
        </w:rPr>
        <w:t>86</w:t>
      </w:r>
      <w:r w:rsidRPr="00A4034B">
        <w:rPr>
          <w:noProof/>
        </w:rPr>
        <w:t>(4), 546–558. https://doi.org/10.1111/bjep.12122</w:t>
      </w:r>
    </w:p>
    <w:p w14:paraId="69C60159"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Pindiprolu, S., &amp; Forbush, D. (2009). Evaluating the promise of computer-based reading interventions with students with reading difficulties. </w:t>
      </w:r>
      <w:r w:rsidRPr="00A4034B">
        <w:rPr>
          <w:i/>
          <w:iCs/>
          <w:noProof/>
        </w:rPr>
        <w:t>Journal on School Educational Technology</w:t>
      </w:r>
      <w:r w:rsidRPr="00A4034B">
        <w:rPr>
          <w:noProof/>
        </w:rPr>
        <w:t xml:space="preserve">, </w:t>
      </w:r>
      <w:r w:rsidRPr="00A4034B">
        <w:rPr>
          <w:i/>
          <w:iCs/>
          <w:noProof/>
        </w:rPr>
        <w:t>4</w:t>
      </w:r>
      <w:r w:rsidRPr="00A4034B">
        <w:rPr>
          <w:noProof/>
        </w:rPr>
        <w:t>(3), 41–49.</w:t>
      </w:r>
    </w:p>
    <w:p w14:paraId="6C2E94D0"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Pinto, A., &amp; Peixoto, B. (2011). Neurocognitive profile of children with developmental dyslexia. </w:t>
      </w:r>
      <w:r w:rsidRPr="00A4034B">
        <w:rPr>
          <w:i/>
          <w:iCs/>
          <w:noProof/>
        </w:rPr>
        <w:t>Journal of Health Sciences</w:t>
      </w:r>
      <w:r w:rsidRPr="00A4034B">
        <w:rPr>
          <w:noProof/>
        </w:rPr>
        <w:t xml:space="preserve">, </w:t>
      </w:r>
      <w:r w:rsidRPr="00A4034B">
        <w:rPr>
          <w:i/>
          <w:iCs/>
          <w:noProof/>
        </w:rPr>
        <w:t>1</w:t>
      </w:r>
      <w:r w:rsidRPr="00A4034B">
        <w:rPr>
          <w:noProof/>
        </w:rPr>
        <w:t>(3), 115–125.</w:t>
      </w:r>
    </w:p>
    <w:p w14:paraId="520FD577"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Potocki, A., Magnan, A., &amp; Ecalle, J. (2015). Computerized trainings in four groups of struggling readers: Specific effects on word reading and comprehension. </w:t>
      </w:r>
      <w:r w:rsidRPr="00A4034B">
        <w:rPr>
          <w:i/>
          <w:iCs/>
          <w:noProof/>
        </w:rPr>
        <w:t>Research in Developmental Disabilities</w:t>
      </w:r>
      <w:r w:rsidRPr="00A4034B">
        <w:rPr>
          <w:noProof/>
        </w:rPr>
        <w:t xml:space="preserve">, </w:t>
      </w:r>
      <w:r w:rsidRPr="00A4034B">
        <w:rPr>
          <w:i/>
          <w:iCs/>
          <w:noProof/>
        </w:rPr>
        <w:t>45</w:t>
      </w:r>
      <w:r w:rsidRPr="00A4034B">
        <w:rPr>
          <w:noProof/>
        </w:rPr>
        <w:t>–</w:t>
      </w:r>
      <w:r w:rsidRPr="00A4034B">
        <w:rPr>
          <w:i/>
          <w:iCs/>
          <w:noProof/>
        </w:rPr>
        <w:t>46</w:t>
      </w:r>
      <w:r w:rsidRPr="00A4034B">
        <w:rPr>
          <w:noProof/>
        </w:rPr>
        <w:t>, 83–92. https://doi.org/10.1016/j.ridd.2015.07.016</w:t>
      </w:r>
    </w:p>
    <w:p w14:paraId="447D1145"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Rosas, R., Escobar, J. P., Ramírez, M. P., Meneses, A., &amp; Guajardo, A. (2017). Impact of a computer-based intervention in Chilean children at risk of manifesting reading difficulties / Impacto de una intervención basada en ordenador en niños chilenos con riesgo de </w:t>
      </w:r>
      <w:r w:rsidRPr="00A4034B">
        <w:rPr>
          <w:noProof/>
        </w:rPr>
        <w:lastRenderedPageBreak/>
        <w:t xml:space="preserve">manifestar dificultades lectoras. </w:t>
      </w:r>
      <w:r w:rsidRPr="00A4034B">
        <w:rPr>
          <w:i/>
          <w:iCs/>
          <w:noProof/>
        </w:rPr>
        <w:t>Infancia y Aprendizaje</w:t>
      </w:r>
      <w:r w:rsidRPr="00A4034B">
        <w:rPr>
          <w:noProof/>
        </w:rPr>
        <w:t xml:space="preserve">, </w:t>
      </w:r>
      <w:r w:rsidRPr="00A4034B">
        <w:rPr>
          <w:i/>
          <w:iCs/>
          <w:noProof/>
        </w:rPr>
        <w:t>40</w:t>
      </w:r>
      <w:r w:rsidRPr="00A4034B">
        <w:rPr>
          <w:noProof/>
        </w:rPr>
        <w:t>(1), 158–188. https://doi.org/10.1080/02103702.2016.1263451</w:t>
      </w:r>
    </w:p>
    <w:p w14:paraId="0D0C5225"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Saine, N. L., Lerkkanen, M. K., Ahonen, T., Tolvanen, A., &amp; Lyytinen, H. (2010). Predicting word-level reading fluency outcomes in three contrastive groups: Remedial and computer-assisted remedial reading intervention, and mainstream instruction. </w:t>
      </w:r>
      <w:r w:rsidRPr="00A4034B">
        <w:rPr>
          <w:i/>
          <w:iCs/>
          <w:noProof/>
        </w:rPr>
        <w:t>Learning and Individual Differences</w:t>
      </w:r>
      <w:r w:rsidRPr="00A4034B">
        <w:rPr>
          <w:noProof/>
        </w:rPr>
        <w:t xml:space="preserve">, </w:t>
      </w:r>
      <w:r w:rsidRPr="00A4034B">
        <w:rPr>
          <w:i/>
          <w:iCs/>
          <w:noProof/>
        </w:rPr>
        <w:t>20</w:t>
      </w:r>
      <w:r w:rsidRPr="00A4034B">
        <w:rPr>
          <w:noProof/>
        </w:rPr>
        <w:t>(5), 402–414. https://doi.org/10.1016/j.lindif.2010.06.004</w:t>
      </w:r>
    </w:p>
    <w:p w14:paraId="2CB81342"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Schmitt, K. L., Hurwitz, L. B., Sheridan Duel, L., &amp; Nichols Linebarger, D. L. (2018). Learning through play: The impact of web-based games on early literacy development. </w:t>
      </w:r>
      <w:r w:rsidRPr="00A4034B">
        <w:rPr>
          <w:i/>
          <w:iCs/>
          <w:noProof/>
        </w:rPr>
        <w:t>Computers in Human Behavior</w:t>
      </w:r>
      <w:r w:rsidRPr="00A4034B">
        <w:rPr>
          <w:noProof/>
        </w:rPr>
        <w:t xml:space="preserve">, </w:t>
      </w:r>
      <w:r w:rsidRPr="00A4034B">
        <w:rPr>
          <w:i/>
          <w:iCs/>
          <w:noProof/>
        </w:rPr>
        <w:t>81</w:t>
      </w:r>
      <w:r w:rsidRPr="00A4034B">
        <w:rPr>
          <w:noProof/>
        </w:rPr>
        <w:t>, 378–389. https://doi.org/10.1016/j.chb.2017.12.036</w:t>
      </w:r>
    </w:p>
    <w:p w14:paraId="2CC79F33"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Solheim, O. J., Frijters, J. C., Lundetræ, K., &amp; Uppstad, P. H. (2018). Effectiveness of an early reading intervention in a semi-transparent orthography: A group randomised controlled trial. </w:t>
      </w:r>
      <w:r w:rsidRPr="00A4034B">
        <w:rPr>
          <w:i/>
          <w:iCs/>
          <w:noProof/>
        </w:rPr>
        <w:t>Learning and Instruction</w:t>
      </w:r>
      <w:r w:rsidRPr="00A4034B">
        <w:rPr>
          <w:noProof/>
        </w:rPr>
        <w:t xml:space="preserve">, </w:t>
      </w:r>
      <w:r w:rsidRPr="00A4034B">
        <w:rPr>
          <w:i/>
          <w:iCs/>
          <w:noProof/>
        </w:rPr>
        <w:t>58</w:t>
      </w:r>
      <w:r w:rsidRPr="00A4034B">
        <w:rPr>
          <w:noProof/>
        </w:rPr>
        <w:t>(July 2017), 65–79. https://doi.org/10.1016/j.learninstruc.2018.05.004</w:t>
      </w:r>
    </w:p>
    <w:p w14:paraId="0133214D"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Wood, C. L., Mustian, A. L., &amp; Lo, Y. yu. (2013). Effects of supplemental computer-assisted reciprocal peer tutoring on kindergarteners’ phoneme segmentation fluency. </w:t>
      </w:r>
      <w:r w:rsidRPr="00A4034B">
        <w:rPr>
          <w:i/>
          <w:iCs/>
          <w:noProof/>
        </w:rPr>
        <w:t>Education and Treatment of Children</w:t>
      </w:r>
      <w:r w:rsidRPr="00A4034B">
        <w:rPr>
          <w:noProof/>
        </w:rPr>
        <w:t xml:space="preserve">, </w:t>
      </w:r>
      <w:r w:rsidRPr="00A4034B">
        <w:rPr>
          <w:i/>
          <w:iCs/>
          <w:noProof/>
        </w:rPr>
        <w:t>36</w:t>
      </w:r>
      <w:r w:rsidRPr="00A4034B">
        <w:rPr>
          <w:noProof/>
        </w:rPr>
        <w:t>(1), 33–48. https://doi.org/10.1353/etc.2013.0004</w:t>
      </w:r>
    </w:p>
    <w:p w14:paraId="0AB12725" w14:textId="486EDAE3" w:rsidR="00B94C99" w:rsidRPr="00E95F41" w:rsidRDefault="00C574A0" w:rsidP="00A4034B">
      <w:pPr>
        <w:widowControl w:val="0"/>
        <w:autoSpaceDE w:val="0"/>
        <w:autoSpaceDN w:val="0"/>
        <w:adjustRightInd w:val="0"/>
        <w:ind w:left="480" w:hanging="480"/>
        <w:rPr>
          <w:lang w:val="en-US"/>
        </w:rPr>
      </w:pPr>
      <w:r>
        <w:rPr>
          <w:lang w:val="en-US"/>
        </w:rPr>
        <w:fldChar w:fldCharType="end"/>
      </w:r>
    </w:p>
    <w:sectPr w:rsidR="00B94C99" w:rsidRPr="00E95F41" w:rsidSect="00BB000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C5D3E" w14:textId="77777777" w:rsidR="00BD107E" w:rsidRDefault="00BD107E" w:rsidP="00BB0009">
      <w:pPr>
        <w:spacing w:line="240" w:lineRule="auto"/>
      </w:pPr>
      <w:r>
        <w:separator/>
      </w:r>
    </w:p>
  </w:endnote>
  <w:endnote w:type="continuationSeparator" w:id="0">
    <w:p w14:paraId="65889929" w14:textId="77777777" w:rsidR="00BD107E" w:rsidRDefault="00BD107E" w:rsidP="00BB0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6017470"/>
      <w:docPartObj>
        <w:docPartGallery w:val="Page Numbers (Bottom of Page)"/>
        <w:docPartUnique/>
      </w:docPartObj>
    </w:sdtPr>
    <w:sdtContent>
      <w:p w14:paraId="3657C1D2" w14:textId="027BAE00" w:rsidR="00462BDC" w:rsidRDefault="00462BDC" w:rsidP="003835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645683" w14:textId="77777777" w:rsidR="00462BDC" w:rsidRDefault="00462BDC" w:rsidP="00462B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1990997"/>
      <w:docPartObj>
        <w:docPartGallery w:val="Page Numbers (Bottom of Page)"/>
        <w:docPartUnique/>
      </w:docPartObj>
    </w:sdtPr>
    <w:sdtContent>
      <w:p w14:paraId="36AB73AD" w14:textId="023CCCE5" w:rsidR="00462BDC" w:rsidRDefault="00462BDC" w:rsidP="003835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5D7056" w14:textId="77777777" w:rsidR="00462BDC" w:rsidRDefault="00462BDC" w:rsidP="00462B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8055E" w14:textId="77777777" w:rsidR="00BD107E" w:rsidRDefault="00BD107E" w:rsidP="00BB0009">
      <w:pPr>
        <w:spacing w:line="240" w:lineRule="auto"/>
      </w:pPr>
      <w:r>
        <w:separator/>
      </w:r>
    </w:p>
  </w:footnote>
  <w:footnote w:type="continuationSeparator" w:id="0">
    <w:p w14:paraId="4B5AC42C" w14:textId="77777777" w:rsidR="00BD107E" w:rsidRDefault="00BD107E" w:rsidP="00BB00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A9109" w14:textId="77777777" w:rsidR="00BB0009" w:rsidRDefault="00BB00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F69D5" w14:textId="77777777" w:rsidR="00BB0009" w:rsidRDefault="00BB0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24CE"/>
    <w:multiLevelType w:val="multilevel"/>
    <w:tmpl w:val="22EACA5A"/>
    <w:lvl w:ilvl="0">
      <w:start w:val="1"/>
      <w:numFmt w:val="upperRoman"/>
      <w:lvlText w:val="%1."/>
      <w:lvlJc w:val="left"/>
      <w:pPr>
        <w:ind w:left="720" w:firstLine="0"/>
      </w:pPr>
      <w:rPr>
        <w:rFonts w:hint="default"/>
      </w:rPr>
    </w:lvl>
    <w:lvl w:ilvl="1">
      <w:start w:val="1"/>
      <w:numFmt w:val="upperLetter"/>
      <w:lvlText w:val="%2."/>
      <w:lvlJc w:val="left"/>
      <w:pPr>
        <w:ind w:left="1440" w:firstLine="0"/>
      </w:pPr>
      <w:rPr>
        <w:rFonts w:hint="default"/>
      </w:rPr>
    </w:lvl>
    <w:lvl w:ilvl="2">
      <w:start w:val="1"/>
      <w:numFmt w:val="lowerRoman"/>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bullet"/>
      <w:lvlText w:val=""/>
      <w:lvlJc w:val="left"/>
      <w:pPr>
        <w:ind w:left="3600" w:firstLine="0"/>
      </w:pPr>
      <w:rPr>
        <w:rFonts w:ascii="Symbol" w:hAnsi="Symbol" w:hint="default"/>
        <w:color w:val="auto"/>
      </w:rPr>
    </w:lvl>
    <w:lvl w:ilvl="5">
      <w:start w:val="1"/>
      <w:numFmt w:val="bullet"/>
      <w:lvlText w:val=""/>
      <w:lvlJc w:val="left"/>
      <w:pPr>
        <w:ind w:left="4320" w:firstLine="0"/>
      </w:pPr>
      <w:rPr>
        <w:rFonts w:ascii="Symbol" w:hAnsi="Symbol" w:hint="default"/>
        <w:color w:val="auto"/>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1" w15:restartNumberingAfterBreak="0">
    <w:nsid w:val="144131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33D0AD9"/>
    <w:multiLevelType w:val="hybridMultilevel"/>
    <w:tmpl w:val="9ED2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54E01"/>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41AC2B3A"/>
    <w:multiLevelType w:val="multilevel"/>
    <w:tmpl w:val="27B6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1B5FFF"/>
    <w:multiLevelType w:val="hybridMultilevel"/>
    <w:tmpl w:val="AC0023F2"/>
    <w:lvl w:ilvl="0" w:tplc="1D221248">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A26EE"/>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53472520"/>
    <w:multiLevelType w:val="multilevel"/>
    <w:tmpl w:val="E4B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09167D"/>
    <w:multiLevelType w:val="multilevel"/>
    <w:tmpl w:val="D584A192"/>
    <w:styleLink w:val="Formal"/>
    <w:lvl w:ilvl="0">
      <w:start w:val="1"/>
      <w:numFmt w:val="upperRoman"/>
      <w:suff w:val="space"/>
      <w:lvlText w:val="%1."/>
      <w:lvlJc w:val="left"/>
      <w:pPr>
        <w:ind w:left="0" w:firstLine="0"/>
      </w:pPr>
      <w:rPr>
        <w:rFonts w:hint="default"/>
        <w:b w:val="0"/>
        <w:color w:val="auto"/>
        <w:sz w:val="24"/>
      </w:rPr>
    </w:lvl>
    <w:lvl w:ilvl="1">
      <w:start w:val="1"/>
      <w:numFmt w:val="upperLetter"/>
      <w:lvlRestart w:val="0"/>
      <w:suff w:val="space"/>
      <w:lvlText w:val="%2."/>
      <w:lvlJc w:val="left"/>
      <w:pPr>
        <w:ind w:left="720" w:firstLine="0"/>
      </w:pPr>
      <w:rPr>
        <w:rFonts w:hint="default"/>
      </w:rPr>
    </w:lvl>
    <w:lvl w:ilvl="2">
      <w:start w:val="1"/>
      <w:numFmt w:val="lowerRoman"/>
      <w:lvlRestart w:val="0"/>
      <w:suff w:val="space"/>
      <w:lvlText w:val="%3."/>
      <w:lvlJc w:val="left"/>
      <w:pPr>
        <w:ind w:left="1440" w:firstLine="0"/>
      </w:pPr>
      <w:rPr>
        <w:rFonts w:hint="default"/>
      </w:rPr>
    </w:lvl>
    <w:lvl w:ilvl="3">
      <w:start w:val="1"/>
      <w:numFmt w:val="lowerLetter"/>
      <w:lvlRestart w:val="0"/>
      <w:suff w:val="space"/>
      <w:lvlText w:val="%4."/>
      <w:lvlJc w:val="left"/>
      <w:pPr>
        <w:ind w:left="2160" w:firstLine="0"/>
      </w:pPr>
      <w:rPr>
        <w:rFonts w:hint="default"/>
      </w:rPr>
    </w:lvl>
    <w:lvl w:ilvl="4">
      <w:start w:val="1"/>
      <w:numFmt w:val="bullet"/>
      <w:lvlRestart w:val="0"/>
      <w:suff w:val="space"/>
      <w:lvlText w:val=""/>
      <w:lvlJc w:val="left"/>
      <w:pPr>
        <w:ind w:left="2880" w:firstLine="0"/>
      </w:pPr>
      <w:rPr>
        <w:rFonts w:ascii="Symbol" w:hAnsi="Symbol" w:hint="default"/>
      </w:rPr>
    </w:lvl>
    <w:lvl w:ilvl="5">
      <w:start w:val="1"/>
      <w:numFmt w:val="bullet"/>
      <w:lvlRestart w:val="0"/>
      <w:suff w:val="space"/>
      <w:lvlText w:val=""/>
      <w:lvlJc w:val="left"/>
      <w:pPr>
        <w:ind w:left="3600" w:firstLine="0"/>
      </w:pPr>
      <w:rPr>
        <w:rFonts w:ascii="Symbol" w:hAnsi="Symbol" w:hint="default"/>
        <w:color w:val="auto"/>
      </w:rPr>
    </w:lvl>
    <w:lvl w:ilvl="6">
      <w:start w:val="1"/>
      <w:numFmt w:val="lowerRoman"/>
      <w:suff w:val="space"/>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7F6F2854"/>
    <w:multiLevelType w:val="multilevel"/>
    <w:tmpl w:val="A42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8"/>
  </w:num>
  <w:num w:numId="4">
    <w:abstractNumId w:val="8"/>
  </w:num>
  <w:num w:numId="5">
    <w:abstractNumId w:val="8"/>
  </w:num>
  <w:num w:numId="6">
    <w:abstractNumId w:val="6"/>
  </w:num>
  <w:num w:numId="7">
    <w:abstractNumId w:val="1"/>
  </w:num>
  <w:num w:numId="8">
    <w:abstractNumId w:val="7"/>
  </w:num>
  <w:num w:numId="9">
    <w:abstractNumId w:val="9"/>
  </w:num>
  <w:num w:numId="10">
    <w:abstractNumId w:val="4"/>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93"/>
    <w:rsid w:val="00000BE0"/>
    <w:rsid w:val="0000579B"/>
    <w:rsid w:val="00006BBA"/>
    <w:rsid w:val="0001047B"/>
    <w:rsid w:val="00011E02"/>
    <w:rsid w:val="000145B1"/>
    <w:rsid w:val="00014739"/>
    <w:rsid w:val="00015A6E"/>
    <w:rsid w:val="000167DE"/>
    <w:rsid w:val="0001748F"/>
    <w:rsid w:val="00020308"/>
    <w:rsid w:val="00020CC7"/>
    <w:rsid w:val="00026ED1"/>
    <w:rsid w:val="0003045D"/>
    <w:rsid w:val="00032F93"/>
    <w:rsid w:val="0003307E"/>
    <w:rsid w:val="00033A25"/>
    <w:rsid w:val="0003486B"/>
    <w:rsid w:val="00034CAD"/>
    <w:rsid w:val="000363D9"/>
    <w:rsid w:val="00042307"/>
    <w:rsid w:val="000430F3"/>
    <w:rsid w:val="000439CE"/>
    <w:rsid w:val="00050CCF"/>
    <w:rsid w:val="00051112"/>
    <w:rsid w:val="000538D0"/>
    <w:rsid w:val="00055AD1"/>
    <w:rsid w:val="00055EA0"/>
    <w:rsid w:val="000560FD"/>
    <w:rsid w:val="00061FF7"/>
    <w:rsid w:val="00065ADC"/>
    <w:rsid w:val="000663C7"/>
    <w:rsid w:val="000707C9"/>
    <w:rsid w:val="00072B28"/>
    <w:rsid w:val="00073FF3"/>
    <w:rsid w:val="00074BFA"/>
    <w:rsid w:val="00077C99"/>
    <w:rsid w:val="00082D8C"/>
    <w:rsid w:val="00083CD4"/>
    <w:rsid w:val="00083FF4"/>
    <w:rsid w:val="000904C2"/>
    <w:rsid w:val="00090E29"/>
    <w:rsid w:val="000914C1"/>
    <w:rsid w:val="00096504"/>
    <w:rsid w:val="00097C68"/>
    <w:rsid w:val="000A710A"/>
    <w:rsid w:val="000B4A67"/>
    <w:rsid w:val="000B77CD"/>
    <w:rsid w:val="000C0A96"/>
    <w:rsid w:val="000C299B"/>
    <w:rsid w:val="000C37BB"/>
    <w:rsid w:val="000C3F18"/>
    <w:rsid w:val="000C4910"/>
    <w:rsid w:val="000C5A4A"/>
    <w:rsid w:val="000C5D71"/>
    <w:rsid w:val="000C7869"/>
    <w:rsid w:val="000D2CA4"/>
    <w:rsid w:val="000D53E3"/>
    <w:rsid w:val="000D5D73"/>
    <w:rsid w:val="000D6CF7"/>
    <w:rsid w:val="000D705F"/>
    <w:rsid w:val="000E0670"/>
    <w:rsid w:val="000E4D98"/>
    <w:rsid w:val="000E54F5"/>
    <w:rsid w:val="000F4884"/>
    <w:rsid w:val="000F5486"/>
    <w:rsid w:val="000F5CE6"/>
    <w:rsid w:val="000F7061"/>
    <w:rsid w:val="0010101E"/>
    <w:rsid w:val="001020FF"/>
    <w:rsid w:val="00113152"/>
    <w:rsid w:val="00113391"/>
    <w:rsid w:val="0011452D"/>
    <w:rsid w:val="00115654"/>
    <w:rsid w:val="00120648"/>
    <w:rsid w:val="00121C31"/>
    <w:rsid w:val="00121DCA"/>
    <w:rsid w:val="001262C7"/>
    <w:rsid w:val="001264AE"/>
    <w:rsid w:val="00135C57"/>
    <w:rsid w:val="00137408"/>
    <w:rsid w:val="00140446"/>
    <w:rsid w:val="001409D5"/>
    <w:rsid w:val="001427ED"/>
    <w:rsid w:val="00153057"/>
    <w:rsid w:val="00156896"/>
    <w:rsid w:val="001601A4"/>
    <w:rsid w:val="001609C3"/>
    <w:rsid w:val="00163631"/>
    <w:rsid w:val="00164735"/>
    <w:rsid w:val="001654DE"/>
    <w:rsid w:val="00166B5E"/>
    <w:rsid w:val="001676FD"/>
    <w:rsid w:val="00171421"/>
    <w:rsid w:val="001733B3"/>
    <w:rsid w:val="00180173"/>
    <w:rsid w:val="00182392"/>
    <w:rsid w:val="00182C12"/>
    <w:rsid w:val="00184A4B"/>
    <w:rsid w:val="0019024E"/>
    <w:rsid w:val="00194322"/>
    <w:rsid w:val="001A0C2E"/>
    <w:rsid w:val="001A17D0"/>
    <w:rsid w:val="001A340F"/>
    <w:rsid w:val="001A3909"/>
    <w:rsid w:val="001A520B"/>
    <w:rsid w:val="001A5818"/>
    <w:rsid w:val="001A69CA"/>
    <w:rsid w:val="001B2A5D"/>
    <w:rsid w:val="001B2B24"/>
    <w:rsid w:val="001B30BF"/>
    <w:rsid w:val="001C2A48"/>
    <w:rsid w:val="001C3582"/>
    <w:rsid w:val="001C376A"/>
    <w:rsid w:val="001C5C70"/>
    <w:rsid w:val="001C611C"/>
    <w:rsid w:val="001D28B9"/>
    <w:rsid w:val="001D30EF"/>
    <w:rsid w:val="001D32F9"/>
    <w:rsid w:val="001D45D1"/>
    <w:rsid w:val="001E1113"/>
    <w:rsid w:val="001E20EA"/>
    <w:rsid w:val="001E5B4E"/>
    <w:rsid w:val="001E6777"/>
    <w:rsid w:val="001E6DD2"/>
    <w:rsid w:val="001E6E34"/>
    <w:rsid w:val="001E7DA6"/>
    <w:rsid w:val="001F0D51"/>
    <w:rsid w:val="001F333F"/>
    <w:rsid w:val="001F5A6F"/>
    <w:rsid w:val="001F7E7F"/>
    <w:rsid w:val="00200429"/>
    <w:rsid w:val="0020290B"/>
    <w:rsid w:val="0020706E"/>
    <w:rsid w:val="00211833"/>
    <w:rsid w:val="00212FCC"/>
    <w:rsid w:val="00213809"/>
    <w:rsid w:val="00214C6C"/>
    <w:rsid w:val="00214DF7"/>
    <w:rsid w:val="00217DE7"/>
    <w:rsid w:val="00224F74"/>
    <w:rsid w:val="00225209"/>
    <w:rsid w:val="00225B18"/>
    <w:rsid w:val="00225BBF"/>
    <w:rsid w:val="0022728B"/>
    <w:rsid w:val="002277DD"/>
    <w:rsid w:val="00231BA0"/>
    <w:rsid w:val="00233E70"/>
    <w:rsid w:val="00241F17"/>
    <w:rsid w:val="00241FFB"/>
    <w:rsid w:val="00244751"/>
    <w:rsid w:val="00247409"/>
    <w:rsid w:val="00255084"/>
    <w:rsid w:val="00260E72"/>
    <w:rsid w:val="0026407C"/>
    <w:rsid w:val="00264F90"/>
    <w:rsid w:val="002656BB"/>
    <w:rsid w:val="00266922"/>
    <w:rsid w:val="002669B0"/>
    <w:rsid w:val="00271941"/>
    <w:rsid w:val="00275092"/>
    <w:rsid w:val="00276A77"/>
    <w:rsid w:val="00287B2B"/>
    <w:rsid w:val="00291192"/>
    <w:rsid w:val="00293C78"/>
    <w:rsid w:val="00295472"/>
    <w:rsid w:val="00295D79"/>
    <w:rsid w:val="002A0CFA"/>
    <w:rsid w:val="002A104D"/>
    <w:rsid w:val="002A19CA"/>
    <w:rsid w:val="002A1B99"/>
    <w:rsid w:val="002A2197"/>
    <w:rsid w:val="002A4D79"/>
    <w:rsid w:val="002A6E5C"/>
    <w:rsid w:val="002A71AB"/>
    <w:rsid w:val="002B024E"/>
    <w:rsid w:val="002B4660"/>
    <w:rsid w:val="002B4D40"/>
    <w:rsid w:val="002B7A8F"/>
    <w:rsid w:val="002C0166"/>
    <w:rsid w:val="002C1462"/>
    <w:rsid w:val="002C2338"/>
    <w:rsid w:val="002C47B1"/>
    <w:rsid w:val="002C5C24"/>
    <w:rsid w:val="002C6148"/>
    <w:rsid w:val="002D3B57"/>
    <w:rsid w:val="002D6144"/>
    <w:rsid w:val="002E2C09"/>
    <w:rsid w:val="002E3295"/>
    <w:rsid w:val="002E649E"/>
    <w:rsid w:val="002F193D"/>
    <w:rsid w:val="0030003D"/>
    <w:rsid w:val="003025B3"/>
    <w:rsid w:val="003037FB"/>
    <w:rsid w:val="00305D10"/>
    <w:rsid w:val="00312D0F"/>
    <w:rsid w:val="00313791"/>
    <w:rsid w:val="00315DCA"/>
    <w:rsid w:val="0031607A"/>
    <w:rsid w:val="003176C4"/>
    <w:rsid w:val="00321B2A"/>
    <w:rsid w:val="003232BB"/>
    <w:rsid w:val="00325B89"/>
    <w:rsid w:val="00326D45"/>
    <w:rsid w:val="00332BEF"/>
    <w:rsid w:val="00333D6E"/>
    <w:rsid w:val="0033575D"/>
    <w:rsid w:val="00335B1E"/>
    <w:rsid w:val="00335C07"/>
    <w:rsid w:val="00336964"/>
    <w:rsid w:val="00336C13"/>
    <w:rsid w:val="003424EB"/>
    <w:rsid w:val="00344E39"/>
    <w:rsid w:val="00350837"/>
    <w:rsid w:val="00354B95"/>
    <w:rsid w:val="003558B2"/>
    <w:rsid w:val="00356688"/>
    <w:rsid w:val="00360BDC"/>
    <w:rsid w:val="003630B6"/>
    <w:rsid w:val="00365371"/>
    <w:rsid w:val="00367F9A"/>
    <w:rsid w:val="003722F9"/>
    <w:rsid w:val="003747DC"/>
    <w:rsid w:val="00377D45"/>
    <w:rsid w:val="0038708F"/>
    <w:rsid w:val="00391019"/>
    <w:rsid w:val="003958B4"/>
    <w:rsid w:val="00397174"/>
    <w:rsid w:val="003A0B01"/>
    <w:rsid w:val="003A2199"/>
    <w:rsid w:val="003A261D"/>
    <w:rsid w:val="003A465D"/>
    <w:rsid w:val="003B19F1"/>
    <w:rsid w:val="003B28E3"/>
    <w:rsid w:val="003B2BB9"/>
    <w:rsid w:val="003B4E66"/>
    <w:rsid w:val="003B5C78"/>
    <w:rsid w:val="003B6C48"/>
    <w:rsid w:val="003C3878"/>
    <w:rsid w:val="003C3C0C"/>
    <w:rsid w:val="003C41FE"/>
    <w:rsid w:val="003C5EF0"/>
    <w:rsid w:val="003D5D77"/>
    <w:rsid w:val="003E01B6"/>
    <w:rsid w:val="003E2AA5"/>
    <w:rsid w:val="003E2B3D"/>
    <w:rsid w:val="003F09A2"/>
    <w:rsid w:val="003F3791"/>
    <w:rsid w:val="003F469F"/>
    <w:rsid w:val="00400A39"/>
    <w:rsid w:val="00403273"/>
    <w:rsid w:val="004042F0"/>
    <w:rsid w:val="004116FF"/>
    <w:rsid w:val="00413BD8"/>
    <w:rsid w:val="0042207D"/>
    <w:rsid w:val="00424D0C"/>
    <w:rsid w:val="00427F63"/>
    <w:rsid w:val="0043087E"/>
    <w:rsid w:val="0043244A"/>
    <w:rsid w:val="004353A9"/>
    <w:rsid w:val="00435E1B"/>
    <w:rsid w:val="00442B22"/>
    <w:rsid w:val="00444720"/>
    <w:rsid w:val="00444F9A"/>
    <w:rsid w:val="004454FC"/>
    <w:rsid w:val="00446188"/>
    <w:rsid w:val="00454CDD"/>
    <w:rsid w:val="00461C53"/>
    <w:rsid w:val="00462BA9"/>
    <w:rsid w:val="00462BDC"/>
    <w:rsid w:val="004675F0"/>
    <w:rsid w:val="004706FC"/>
    <w:rsid w:val="004743DE"/>
    <w:rsid w:val="00475214"/>
    <w:rsid w:val="00476611"/>
    <w:rsid w:val="004835A2"/>
    <w:rsid w:val="00487607"/>
    <w:rsid w:val="00490DFE"/>
    <w:rsid w:val="00491499"/>
    <w:rsid w:val="0049779C"/>
    <w:rsid w:val="004979B5"/>
    <w:rsid w:val="004A1EAF"/>
    <w:rsid w:val="004A2DF1"/>
    <w:rsid w:val="004A5C88"/>
    <w:rsid w:val="004B17D6"/>
    <w:rsid w:val="004B407C"/>
    <w:rsid w:val="004B59B5"/>
    <w:rsid w:val="004B5E8F"/>
    <w:rsid w:val="004B7450"/>
    <w:rsid w:val="004C272A"/>
    <w:rsid w:val="004C37E5"/>
    <w:rsid w:val="004C4622"/>
    <w:rsid w:val="004C57AA"/>
    <w:rsid w:val="004C6B0C"/>
    <w:rsid w:val="004C6BAD"/>
    <w:rsid w:val="004C78C3"/>
    <w:rsid w:val="004C7D73"/>
    <w:rsid w:val="004D1885"/>
    <w:rsid w:val="004D33D0"/>
    <w:rsid w:val="004D5FFD"/>
    <w:rsid w:val="004D6D28"/>
    <w:rsid w:val="004D7EA4"/>
    <w:rsid w:val="004E3771"/>
    <w:rsid w:val="004E43C6"/>
    <w:rsid w:val="004E4728"/>
    <w:rsid w:val="004E7166"/>
    <w:rsid w:val="004E7E18"/>
    <w:rsid w:val="004F5019"/>
    <w:rsid w:val="004F64E8"/>
    <w:rsid w:val="004F6DB8"/>
    <w:rsid w:val="004F73F3"/>
    <w:rsid w:val="00501AEC"/>
    <w:rsid w:val="00502C6B"/>
    <w:rsid w:val="005076A7"/>
    <w:rsid w:val="00507D14"/>
    <w:rsid w:val="0051086A"/>
    <w:rsid w:val="005111C5"/>
    <w:rsid w:val="00511301"/>
    <w:rsid w:val="00514BC6"/>
    <w:rsid w:val="005166A9"/>
    <w:rsid w:val="005166CE"/>
    <w:rsid w:val="005232D3"/>
    <w:rsid w:val="0052690F"/>
    <w:rsid w:val="00526B8F"/>
    <w:rsid w:val="005279E1"/>
    <w:rsid w:val="00530D59"/>
    <w:rsid w:val="00531173"/>
    <w:rsid w:val="00534154"/>
    <w:rsid w:val="005362AE"/>
    <w:rsid w:val="00537ACE"/>
    <w:rsid w:val="00540833"/>
    <w:rsid w:val="0054290C"/>
    <w:rsid w:val="00543DF0"/>
    <w:rsid w:val="0054636B"/>
    <w:rsid w:val="00547F2A"/>
    <w:rsid w:val="00550D18"/>
    <w:rsid w:val="00550D8F"/>
    <w:rsid w:val="00551EFE"/>
    <w:rsid w:val="00551F01"/>
    <w:rsid w:val="005525C6"/>
    <w:rsid w:val="0055405F"/>
    <w:rsid w:val="00555AC4"/>
    <w:rsid w:val="00555DEE"/>
    <w:rsid w:val="00560B9A"/>
    <w:rsid w:val="00570302"/>
    <w:rsid w:val="005710CF"/>
    <w:rsid w:val="00572EFF"/>
    <w:rsid w:val="00576304"/>
    <w:rsid w:val="00576EA1"/>
    <w:rsid w:val="005774F4"/>
    <w:rsid w:val="00581F5E"/>
    <w:rsid w:val="005832AC"/>
    <w:rsid w:val="0058380A"/>
    <w:rsid w:val="005908DC"/>
    <w:rsid w:val="00591ADA"/>
    <w:rsid w:val="005A5099"/>
    <w:rsid w:val="005A6E76"/>
    <w:rsid w:val="005A6EEC"/>
    <w:rsid w:val="005A7DEE"/>
    <w:rsid w:val="005B4B49"/>
    <w:rsid w:val="005B5A17"/>
    <w:rsid w:val="005B6BBF"/>
    <w:rsid w:val="005B78B6"/>
    <w:rsid w:val="005C0BA4"/>
    <w:rsid w:val="005C3EFD"/>
    <w:rsid w:val="005C60F4"/>
    <w:rsid w:val="005D0937"/>
    <w:rsid w:val="005D1DC7"/>
    <w:rsid w:val="005D3FC6"/>
    <w:rsid w:val="005D72FB"/>
    <w:rsid w:val="005D74CE"/>
    <w:rsid w:val="005E1AE7"/>
    <w:rsid w:val="005E309C"/>
    <w:rsid w:val="005E3D31"/>
    <w:rsid w:val="005E3FCC"/>
    <w:rsid w:val="005F2C06"/>
    <w:rsid w:val="005F6923"/>
    <w:rsid w:val="005F771B"/>
    <w:rsid w:val="006006D9"/>
    <w:rsid w:val="00602022"/>
    <w:rsid w:val="0060325C"/>
    <w:rsid w:val="00604E62"/>
    <w:rsid w:val="0060524E"/>
    <w:rsid w:val="00606148"/>
    <w:rsid w:val="00611084"/>
    <w:rsid w:val="00613B07"/>
    <w:rsid w:val="00616621"/>
    <w:rsid w:val="00621ED2"/>
    <w:rsid w:val="00626B15"/>
    <w:rsid w:val="00631462"/>
    <w:rsid w:val="00637828"/>
    <w:rsid w:val="00641F57"/>
    <w:rsid w:val="006422BB"/>
    <w:rsid w:val="00645419"/>
    <w:rsid w:val="00645F50"/>
    <w:rsid w:val="00646DAE"/>
    <w:rsid w:val="00646FB2"/>
    <w:rsid w:val="00655AFF"/>
    <w:rsid w:val="00663138"/>
    <w:rsid w:val="00663C21"/>
    <w:rsid w:val="00664B25"/>
    <w:rsid w:val="0066569F"/>
    <w:rsid w:val="00673817"/>
    <w:rsid w:val="00673BA7"/>
    <w:rsid w:val="00676B03"/>
    <w:rsid w:val="006815DC"/>
    <w:rsid w:val="00681726"/>
    <w:rsid w:val="00681A04"/>
    <w:rsid w:val="0068242F"/>
    <w:rsid w:val="006838EA"/>
    <w:rsid w:val="006840B7"/>
    <w:rsid w:val="00685822"/>
    <w:rsid w:val="006950DB"/>
    <w:rsid w:val="0069594A"/>
    <w:rsid w:val="00695ADF"/>
    <w:rsid w:val="006A1BF3"/>
    <w:rsid w:val="006A29EA"/>
    <w:rsid w:val="006A48FF"/>
    <w:rsid w:val="006A574F"/>
    <w:rsid w:val="006A6CB3"/>
    <w:rsid w:val="006A763F"/>
    <w:rsid w:val="006B056C"/>
    <w:rsid w:val="006B12ED"/>
    <w:rsid w:val="006B43C6"/>
    <w:rsid w:val="006B4532"/>
    <w:rsid w:val="006C3248"/>
    <w:rsid w:val="006D3326"/>
    <w:rsid w:val="006D58DB"/>
    <w:rsid w:val="006E38D7"/>
    <w:rsid w:val="006E4C2B"/>
    <w:rsid w:val="006E5471"/>
    <w:rsid w:val="006E720B"/>
    <w:rsid w:val="006F2240"/>
    <w:rsid w:val="006F69C2"/>
    <w:rsid w:val="007013C2"/>
    <w:rsid w:val="00702619"/>
    <w:rsid w:val="00706921"/>
    <w:rsid w:val="00707771"/>
    <w:rsid w:val="00710A82"/>
    <w:rsid w:val="00713C52"/>
    <w:rsid w:val="00713E05"/>
    <w:rsid w:val="0071424A"/>
    <w:rsid w:val="00715E34"/>
    <w:rsid w:val="0072058A"/>
    <w:rsid w:val="00725DD6"/>
    <w:rsid w:val="00727008"/>
    <w:rsid w:val="007306C7"/>
    <w:rsid w:val="00731CCB"/>
    <w:rsid w:val="00732C5F"/>
    <w:rsid w:val="00735200"/>
    <w:rsid w:val="00735AC9"/>
    <w:rsid w:val="00737AE7"/>
    <w:rsid w:val="00740F12"/>
    <w:rsid w:val="007436CB"/>
    <w:rsid w:val="007513E3"/>
    <w:rsid w:val="00757C78"/>
    <w:rsid w:val="00757D3A"/>
    <w:rsid w:val="00764EAD"/>
    <w:rsid w:val="00765D16"/>
    <w:rsid w:val="00767242"/>
    <w:rsid w:val="00770189"/>
    <w:rsid w:val="0077108B"/>
    <w:rsid w:val="00776BD1"/>
    <w:rsid w:val="00781111"/>
    <w:rsid w:val="00785180"/>
    <w:rsid w:val="00797AE8"/>
    <w:rsid w:val="007A038B"/>
    <w:rsid w:val="007A055C"/>
    <w:rsid w:val="007A06F3"/>
    <w:rsid w:val="007A0BB7"/>
    <w:rsid w:val="007A1ADF"/>
    <w:rsid w:val="007A1FAA"/>
    <w:rsid w:val="007A3C49"/>
    <w:rsid w:val="007A42C1"/>
    <w:rsid w:val="007A5975"/>
    <w:rsid w:val="007A5CBA"/>
    <w:rsid w:val="007A7B93"/>
    <w:rsid w:val="007B0BB8"/>
    <w:rsid w:val="007B0E30"/>
    <w:rsid w:val="007B17E2"/>
    <w:rsid w:val="007B23E5"/>
    <w:rsid w:val="007B3284"/>
    <w:rsid w:val="007B3959"/>
    <w:rsid w:val="007B6FBE"/>
    <w:rsid w:val="007C0784"/>
    <w:rsid w:val="007C0B0A"/>
    <w:rsid w:val="007C1598"/>
    <w:rsid w:val="007C404C"/>
    <w:rsid w:val="007C4459"/>
    <w:rsid w:val="007C5A0B"/>
    <w:rsid w:val="007C5CA4"/>
    <w:rsid w:val="007D28CF"/>
    <w:rsid w:val="007D4C4F"/>
    <w:rsid w:val="007D699A"/>
    <w:rsid w:val="007E07E3"/>
    <w:rsid w:val="007E0996"/>
    <w:rsid w:val="007E5A45"/>
    <w:rsid w:val="007F132E"/>
    <w:rsid w:val="007F60E2"/>
    <w:rsid w:val="0080166B"/>
    <w:rsid w:val="00802CB1"/>
    <w:rsid w:val="008050A6"/>
    <w:rsid w:val="00805300"/>
    <w:rsid w:val="00806BE2"/>
    <w:rsid w:val="00807A14"/>
    <w:rsid w:val="00810701"/>
    <w:rsid w:val="00812C63"/>
    <w:rsid w:val="00820C1B"/>
    <w:rsid w:val="0082121B"/>
    <w:rsid w:val="008238B4"/>
    <w:rsid w:val="00825626"/>
    <w:rsid w:val="00826065"/>
    <w:rsid w:val="008316E0"/>
    <w:rsid w:val="00833D0A"/>
    <w:rsid w:val="00840E85"/>
    <w:rsid w:val="0084447D"/>
    <w:rsid w:val="00844671"/>
    <w:rsid w:val="00845057"/>
    <w:rsid w:val="008504DF"/>
    <w:rsid w:val="00850AA5"/>
    <w:rsid w:val="00853CC8"/>
    <w:rsid w:val="008550F6"/>
    <w:rsid w:val="00856ACA"/>
    <w:rsid w:val="00861E96"/>
    <w:rsid w:val="008635F6"/>
    <w:rsid w:val="008706C5"/>
    <w:rsid w:val="00876417"/>
    <w:rsid w:val="0088092D"/>
    <w:rsid w:val="00881C00"/>
    <w:rsid w:val="00881EDD"/>
    <w:rsid w:val="0088239D"/>
    <w:rsid w:val="00882D62"/>
    <w:rsid w:val="00885A45"/>
    <w:rsid w:val="0088764D"/>
    <w:rsid w:val="00887AFD"/>
    <w:rsid w:val="00890E99"/>
    <w:rsid w:val="0089336D"/>
    <w:rsid w:val="00893927"/>
    <w:rsid w:val="00894F6C"/>
    <w:rsid w:val="008A193F"/>
    <w:rsid w:val="008A1F89"/>
    <w:rsid w:val="008A303A"/>
    <w:rsid w:val="008A3C44"/>
    <w:rsid w:val="008A48B3"/>
    <w:rsid w:val="008A4E9C"/>
    <w:rsid w:val="008A5E35"/>
    <w:rsid w:val="008A6B62"/>
    <w:rsid w:val="008B2960"/>
    <w:rsid w:val="008B51AD"/>
    <w:rsid w:val="008B6BB8"/>
    <w:rsid w:val="008B79AB"/>
    <w:rsid w:val="008C42B4"/>
    <w:rsid w:val="008C4D61"/>
    <w:rsid w:val="008C7227"/>
    <w:rsid w:val="008D0D44"/>
    <w:rsid w:val="008D7188"/>
    <w:rsid w:val="008E0636"/>
    <w:rsid w:val="008E120D"/>
    <w:rsid w:val="008E253A"/>
    <w:rsid w:val="008E5F37"/>
    <w:rsid w:val="008E78CC"/>
    <w:rsid w:val="008F15FC"/>
    <w:rsid w:val="008F3359"/>
    <w:rsid w:val="008F3927"/>
    <w:rsid w:val="008F3A44"/>
    <w:rsid w:val="008F5982"/>
    <w:rsid w:val="008F61F2"/>
    <w:rsid w:val="008F6474"/>
    <w:rsid w:val="008F6D9A"/>
    <w:rsid w:val="00901101"/>
    <w:rsid w:val="0090201C"/>
    <w:rsid w:val="00902523"/>
    <w:rsid w:val="00903549"/>
    <w:rsid w:val="009104ED"/>
    <w:rsid w:val="0091232D"/>
    <w:rsid w:val="00915B34"/>
    <w:rsid w:val="00920C26"/>
    <w:rsid w:val="00921817"/>
    <w:rsid w:val="00921A88"/>
    <w:rsid w:val="00923AC1"/>
    <w:rsid w:val="009256EC"/>
    <w:rsid w:val="00926D17"/>
    <w:rsid w:val="00927F33"/>
    <w:rsid w:val="009326EA"/>
    <w:rsid w:val="0093391D"/>
    <w:rsid w:val="00935F06"/>
    <w:rsid w:val="009360DC"/>
    <w:rsid w:val="009373E6"/>
    <w:rsid w:val="00940787"/>
    <w:rsid w:val="00945B56"/>
    <w:rsid w:val="00946732"/>
    <w:rsid w:val="00950548"/>
    <w:rsid w:val="00951C23"/>
    <w:rsid w:val="00952A79"/>
    <w:rsid w:val="009538F3"/>
    <w:rsid w:val="0095462F"/>
    <w:rsid w:val="00955161"/>
    <w:rsid w:val="009607C1"/>
    <w:rsid w:val="00964176"/>
    <w:rsid w:val="00966541"/>
    <w:rsid w:val="009670A2"/>
    <w:rsid w:val="00974964"/>
    <w:rsid w:val="0097695E"/>
    <w:rsid w:val="009845A6"/>
    <w:rsid w:val="0099398D"/>
    <w:rsid w:val="009B3504"/>
    <w:rsid w:val="009B3EF3"/>
    <w:rsid w:val="009B678E"/>
    <w:rsid w:val="009B7185"/>
    <w:rsid w:val="009C16D4"/>
    <w:rsid w:val="009C465F"/>
    <w:rsid w:val="009C66EA"/>
    <w:rsid w:val="009D16C3"/>
    <w:rsid w:val="009D2ED6"/>
    <w:rsid w:val="009D4ED3"/>
    <w:rsid w:val="009D706C"/>
    <w:rsid w:val="009E4D3C"/>
    <w:rsid w:val="009E51A3"/>
    <w:rsid w:val="009F2C97"/>
    <w:rsid w:val="009F4613"/>
    <w:rsid w:val="00A00560"/>
    <w:rsid w:val="00A04651"/>
    <w:rsid w:val="00A05524"/>
    <w:rsid w:val="00A05804"/>
    <w:rsid w:val="00A05DD9"/>
    <w:rsid w:val="00A0742B"/>
    <w:rsid w:val="00A10124"/>
    <w:rsid w:val="00A13C88"/>
    <w:rsid w:val="00A14FFA"/>
    <w:rsid w:val="00A2137A"/>
    <w:rsid w:val="00A234A7"/>
    <w:rsid w:val="00A30054"/>
    <w:rsid w:val="00A33D61"/>
    <w:rsid w:val="00A34757"/>
    <w:rsid w:val="00A4034B"/>
    <w:rsid w:val="00A40514"/>
    <w:rsid w:val="00A41329"/>
    <w:rsid w:val="00A416C0"/>
    <w:rsid w:val="00A4261C"/>
    <w:rsid w:val="00A4394B"/>
    <w:rsid w:val="00A43F3F"/>
    <w:rsid w:val="00A45C90"/>
    <w:rsid w:val="00A47FE4"/>
    <w:rsid w:val="00A50EAE"/>
    <w:rsid w:val="00A50FD9"/>
    <w:rsid w:val="00A522D3"/>
    <w:rsid w:val="00A5232C"/>
    <w:rsid w:val="00A54325"/>
    <w:rsid w:val="00A55535"/>
    <w:rsid w:val="00A603FB"/>
    <w:rsid w:val="00A6562C"/>
    <w:rsid w:val="00A6622F"/>
    <w:rsid w:val="00A6695F"/>
    <w:rsid w:val="00A732BD"/>
    <w:rsid w:val="00A8455D"/>
    <w:rsid w:val="00A850EB"/>
    <w:rsid w:val="00A85903"/>
    <w:rsid w:val="00A85B31"/>
    <w:rsid w:val="00A86198"/>
    <w:rsid w:val="00A91B49"/>
    <w:rsid w:val="00A975A8"/>
    <w:rsid w:val="00AA1082"/>
    <w:rsid w:val="00AA17DD"/>
    <w:rsid w:val="00AA180C"/>
    <w:rsid w:val="00AA248F"/>
    <w:rsid w:val="00AA3263"/>
    <w:rsid w:val="00AA515D"/>
    <w:rsid w:val="00AB00E9"/>
    <w:rsid w:val="00AB2FB1"/>
    <w:rsid w:val="00AB3B47"/>
    <w:rsid w:val="00AB6285"/>
    <w:rsid w:val="00AB6582"/>
    <w:rsid w:val="00AC0B97"/>
    <w:rsid w:val="00AD07CB"/>
    <w:rsid w:val="00AD10CD"/>
    <w:rsid w:val="00AD1DC6"/>
    <w:rsid w:val="00AD456B"/>
    <w:rsid w:val="00AD482E"/>
    <w:rsid w:val="00AD5A31"/>
    <w:rsid w:val="00AD62A4"/>
    <w:rsid w:val="00AE01E6"/>
    <w:rsid w:val="00AE19DE"/>
    <w:rsid w:val="00AE2BAB"/>
    <w:rsid w:val="00AE454F"/>
    <w:rsid w:val="00AE478F"/>
    <w:rsid w:val="00AE4C53"/>
    <w:rsid w:val="00AE5223"/>
    <w:rsid w:val="00AE5C88"/>
    <w:rsid w:val="00AE6C80"/>
    <w:rsid w:val="00AE6F5D"/>
    <w:rsid w:val="00AF0EA3"/>
    <w:rsid w:val="00AF0ED0"/>
    <w:rsid w:val="00B00B35"/>
    <w:rsid w:val="00B030F1"/>
    <w:rsid w:val="00B07CE0"/>
    <w:rsid w:val="00B10769"/>
    <w:rsid w:val="00B1446B"/>
    <w:rsid w:val="00B20701"/>
    <w:rsid w:val="00B30290"/>
    <w:rsid w:val="00B316BC"/>
    <w:rsid w:val="00B326AB"/>
    <w:rsid w:val="00B3546A"/>
    <w:rsid w:val="00B365F9"/>
    <w:rsid w:val="00B36B02"/>
    <w:rsid w:val="00B50DEC"/>
    <w:rsid w:val="00B52EC9"/>
    <w:rsid w:val="00B554C9"/>
    <w:rsid w:val="00B663C4"/>
    <w:rsid w:val="00B6710C"/>
    <w:rsid w:val="00B67CD2"/>
    <w:rsid w:val="00B7169C"/>
    <w:rsid w:val="00B724DE"/>
    <w:rsid w:val="00B73EA7"/>
    <w:rsid w:val="00B77325"/>
    <w:rsid w:val="00B834ED"/>
    <w:rsid w:val="00B855DF"/>
    <w:rsid w:val="00B87B88"/>
    <w:rsid w:val="00B94A79"/>
    <w:rsid w:val="00B94C99"/>
    <w:rsid w:val="00B94CF9"/>
    <w:rsid w:val="00B9738D"/>
    <w:rsid w:val="00BA16B7"/>
    <w:rsid w:val="00BA2486"/>
    <w:rsid w:val="00BA42D3"/>
    <w:rsid w:val="00BA500A"/>
    <w:rsid w:val="00BA558B"/>
    <w:rsid w:val="00BB0009"/>
    <w:rsid w:val="00BB3B5E"/>
    <w:rsid w:val="00BC5B39"/>
    <w:rsid w:val="00BD107E"/>
    <w:rsid w:val="00BD5879"/>
    <w:rsid w:val="00BD622C"/>
    <w:rsid w:val="00BE1D2D"/>
    <w:rsid w:val="00BE24FF"/>
    <w:rsid w:val="00BE792C"/>
    <w:rsid w:val="00BF16E7"/>
    <w:rsid w:val="00BF1A93"/>
    <w:rsid w:val="00BF2112"/>
    <w:rsid w:val="00BF3F77"/>
    <w:rsid w:val="00BF7EC4"/>
    <w:rsid w:val="00C002C6"/>
    <w:rsid w:val="00C030A2"/>
    <w:rsid w:val="00C03CA3"/>
    <w:rsid w:val="00C056DD"/>
    <w:rsid w:val="00C16499"/>
    <w:rsid w:val="00C1759D"/>
    <w:rsid w:val="00C23248"/>
    <w:rsid w:val="00C2418E"/>
    <w:rsid w:val="00C25513"/>
    <w:rsid w:val="00C3120F"/>
    <w:rsid w:val="00C312D8"/>
    <w:rsid w:val="00C339C0"/>
    <w:rsid w:val="00C33E12"/>
    <w:rsid w:val="00C36180"/>
    <w:rsid w:val="00C404BC"/>
    <w:rsid w:val="00C4252B"/>
    <w:rsid w:val="00C53CB0"/>
    <w:rsid w:val="00C53E3A"/>
    <w:rsid w:val="00C54FFF"/>
    <w:rsid w:val="00C5563B"/>
    <w:rsid w:val="00C574A0"/>
    <w:rsid w:val="00C6223E"/>
    <w:rsid w:val="00C701AA"/>
    <w:rsid w:val="00C70838"/>
    <w:rsid w:val="00C70EA2"/>
    <w:rsid w:val="00C716E1"/>
    <w:rsid w:val="00C74652"/>
    <w:rsid w:val="00C7529E"/>
    <w:rsid w:val="00C76F66"/>
    <w:rsid w:val="00C80D29"/>
    <w:rsid w:val="00C823F8"/>
    <w:rsid w:val="00C8743F"/>
    <w:rsid w:val="00C902F2"/>
    <w:rsid w:val="00C94862"/>
    <w:rsid w:val="00C960FB"/>
    <w:rsid w:val="00CA3D50"/>
    <w:rsid w:val="00CA3F0A"/>
    <w:rsid w:val="00CA5CA4"/>
    <w:rsid w:val="00CB30BB"/>
    <w:rsid w:val="00CC07D6"/>
    <w:rsid w:val="00CC08BD"/>
    <w:rsid w:val="00CC2F0D"/>
    <w:rsid w:val="00CC452A"/>
    <w:rsid w:val="00CC532D"/>
    <w:rsid w:val="00CC61F0"/>
    <w:rsid w:val="00CC6836"/>
    <w:rsid w:val="00CD190B"/>
    <w:rsid w:val="00CD1A21"/>
    <w:rsid w:val="00CD24CC"/>
    <w:rsid w:val="00CD3662"/>
    <w:rsid w:val="00CD39E4"/>
    <w:rsid w:val="00CD71F7"/>
    <w:rsid w:val="00CE5FAA"/>
    <w:rsid w:val="00CF637F"/>
    <w:rsid w:val="00CF71F3"/>
    <w:rsid w:val="00D00737"/>
    <w:rsid w:val="00D00ED7"/>
    <w:rsid w:val="00D02582"/>
    <w:rsid w:val="00D07162"/>
    <w:rsid w:val="00D1021E"/>
    <w:rsid w:val="00D122A5"/>
    <w:rsid w:val="00D13EE4"/>
    <w:rsid w:val="00D1529F"/>
    <w:rsid w:val="00D22226"/>
    <w:rsid w:val="00D2358C"/>
    <w:rsid w:val="00D245F7"/>
    <w:rsid w:val="00D25549"/>
    <w:rsid w:val="00D26E24"/>
    <w:rsid w:val="00D2712D"/>
    <w:rsid w:val="00D30B46"/>
    <w:rsid w:val="00D317AD"/>
    <w:rsid w:val="00D31927"/>
    <w:rsid w:val="00D321C1"/>
    <w:rsid w:val="00D3633B"/>
    <w:rsid w:val="00D42744"/>
    <w:rsid w:val="00D42F67"/>
    <w:rsid w:val="00D44A6C"/>
    <w:rsid w:val="00D44F74"/>
    <w:rsid w:val="00D458DF"/>
    <w:rsid w:val="00D462B7"/>
    <w:rsid w:val="00D50046"/>
    <w:rsid w:val="00D5117F"/>
    <w:rsid w:val="00D52B12"/>
    <w:rsid w:val="00D537EF"/>
    <w:rsid w:val="00D569DC"/>
    <w:rsid w:val="00D57E03"/>
    <w:rsid w:val="00D646E3"/>
    <w:rsid w:val="00D65D75"/>
    <w:rsid w:val="00D66A44"/>
    <w:rsid w:val="00D71B89"/>
    <w:rsid w:val="00D77949"/>
    <w:rsid w:val="00D8136E"/>
    <w:rsid w:val="00D832F8"/>
    <w:rsid w:val="00D8516E"/>
    <w:rsid w:val="00D85A42"/>
    <w:rsid w:val="00D85CD4"/>
    <w:rsid w:val="00D86754"/>
    <w:rsid w:val="00D87F42"/>
    <w:rsid w:val="00D92807"/>
    <w:rsid w:val="00D9316D"/>
    <w:rsid w:val="00D93B48"/>
    <w:rsid w:val="00D97686"/>
    <w:rsid w:val="00DA10EB"/>
    <w:rsid w:val="00DA144F"/>
    <w:rsid w:val="00DA20E9"/>
    <w:rsid w:val="00DA481C"/>
    <w:rsid w:val="00DA54E1"/>
    <w:rsid w:val="00DA5D75"/>
    <w:rsid w:val="00DA7533"/>
    <w:rsid w:val="00DA7F32"/>
    <w:rsid w:val="00DB1C7A"/>
    <w:rsid w:val="00DB2E60"/>
    <w:rsid w:val="00DB3EF1"/>
    <w:rsid w:val="00DB4A71"/>
    <w:rsid w:val="00DB5DE6"/>
    <w:rsid w:val="00DC0FE8"/>
    <w:rsid w:val="00DC17E8"/>
    <w:rsid w:val="00DC47DC"/>
    <w:rsid w:val="00DC54C4"/>
    <w:rsid w:val="00DC7CA0"/>
    <w:rsid w:val="00DD38FB"/>
    <w:rsid w:val="00DD4C30"/>
    <w:rsid w:val="00DE1539"/>
    <w:rsid w:val="00DE4A9A"/>
    <w:rsid w:val="00DE4D0A"/>
    <w:rsid w:val="00DF0613"/>
    <w:rsid w:val="00DF171F"/>
    <w:rsid w:val="00DF256D"/>
    <w:rsid w:val="00DF2E41"/>
    <w:rsid w:val="00E018DF"/>
    <w:rsid w:val="00E03D2F"/>
    <w:rsid w:val="00E04D9B"/>
    <w:rsid w:val="00E070FF"/>
    <w:rsid w:val="00E206D8"/>
    <w:rsid w:val="00E20D8B"/>
    <w:rsid w:val="00E21DA9"/>
    <w:rsid w:val="00E22410"/>
    <w:rsid w:val="00E22580"/>
    <w:rsid w:val="00E2502A"/>
    <w:rsid w:val="00E325F8"/>
    <w:rsid w:val="00E37168"/>
    <w:rsid w:val="00E417C2"/>
    <w:rsid w:val="00E43EBB"/>
    <w:rsid w:val="00E43FDC"/>
    <w:rsid w:val="00E4774A"/>
    <w:rsid w:val="00E5082A"/>
    <w:rsid w:val="00E50E67"/>
    <w:rsid w:val="00E530A9"/>
    <w:rsid w:val="00E57404"/>
    <w:rsid w:val="00E60450"/>
    <w:rsid w:val="00E6091F"/>
    <w:rsid w:val="00E62F5D"/>
    <w:rsid w:val="00E65D47"/>
    <w:rsid w:val="00E67231"/>
    <w:rsid w:val="00E67597"/>
    <w:rsid w:val="00E729C7"/>
    <w:rsid w:val="00E772BD"/>
    <w:rsid w:val="00E849CA"/>
    <w:rsid w:val="00E85B02"/>
    <w:rsid w:val="00E85FA5"/>
    <w:rsid w:val="00E87824"/>
    <w:rsid w:val="00E95F41"/>
    <w:rsid w:val="00E979E4"/>
    <w:rsid w:val="00EA0E9B"/>
    <w:rsid w:val="00EA424C"/>
    <w:rsid w:val="00EA4A92"/>
    <w:rsid w:val="00EB3CDE"/>
    <w:rsid w:val="00EB517D"/>
    <w:rsid w:val="00EB558E"/>
    <w:rsid w:val="00EB7D0A"/>
    <w:rsid w:val="00EC32A6"/>
    <w:rsid w:val="00EC5753"/>
    <w:rsid w:val="00EC7247"/>
    <w:rsid w:val="00ED14CC"/>
    <w:rsid w:val="00ED17B0"/>
    <w:rsid w:val="00ED3F80"/>
    <w:rsid w:val="00ED582A"/>
    <w:rsid w:val="00ED7C70"/>
    <w:rsid w:val="00EE56C9"/>
    <w:rsid w:val="00EE5B8B"/>
    <w:rsid w:val="00EF07B8"/>
    <w:rsid w:val="00EF3200"/>
    <w:rsid w:val="00EF45E5"/>
    <w:rsid w:val="00F008C9"/>
    <w:rsid w:val="00F03B19"/>
    <w:rsid w:val="00F06E30"/>
    <w:rsid w:val="00F10DEA"/>
    <w:rsid w:val="00F17489"/>
    <w:rsid w:val="00F20A2F"/>
    <w:rsid w:val="00F31EC2"/>
    <w:rsid w:val="00F33E85"/>
    <w:rsid w:val="00F34096"/>
    <w:rsid w:val="00F35711"/>
    <w:rsid w:val="00F35831"/>
    <w:rsid w:val="00F412E5"/>
    <w:rsid w:val="00F414A7"/>
    <w:rsid w:val="00F42453"/>
    <w:rsid w:val="00F445ED"/>
    <w:rsid w:val="00F50FA6"/>
    <w:rsid w:val="00F526EC"/>
    <w:rsid w:val="00F535C4"/>
    <w:rsid w:val="00F54AC5"/>
    <w:rsid w:val="00F56512"/>
    <w:rsid w:val="00F606DD"/>
    <w:rsid w:val="00F65204"/>
    <w:rsid w:val="00F658C8"/>
    <w:rsid w:val="00F66E3B"/>
    <w:rsid w:val="00F70A23"/>
    <w:rsid w:val="00F75113"/>
    <w:rsid w:val="00F77B44"/>
    <w:rsid w:val="00F815B3"/>
    <w:rsid w:val="00F823CA"/>
    <w:rsid w:val="00F8283B"/>
    <w:rsid w:val="00F84E4C"/>
    <w:rsid w:val="00F87A3E"/>
    <w:rsid w:val="00F91459"/>
    <w:rsid w:val="00F91542"/>
    <w:rsid w:val="00F97156"/>
    <w:rsid w:val="00FA017B"/>
    <w:rsid w:val="00FA401D"/>
    <w:rsid w:val="00FA45DE"/>
    <w:rsid w:val="00FB01D4"/>
    <w:rsid w:val="00FB3887"/>
    <w:rsid w:val="00FB3982"/>
    <w:rsid w:val="00FB50BA"/>
    <w:rsid w:val="00FB7FF1"/>
    <w:rsid w:val="00FC1D13"/>
    <w:rsid w:val="00FC20C7"/>
    <w:rsid w:val="00FC2441"/>
    <w:rsid w:val="00FC7293"/>
    <w:rsid w:val="00FD4844"/>
    <w:rsid w:val="00FE3D62"/>
    <w:rsid w:val="00FE5D49"/>
    <w:rsid w:val="00FE6361"/>
    <w:rsid w:val="00FF30BD"/>
    <w:rsid w:val="00FF6A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EF6C1"/>
  <w15:chartTrackingRefBased/>
  <w15:docId w15:val="{0CA60114-FECF-074D-8C8A-6DBF6415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122A5"/>
    <w:pPr>
      <w:ind w:firstLine="0"/>
    </w:pPr>
    <w:rPr>
      <w:lang w:val="es-ES"/>
    </w:rPr>
  </w:style>
  <w:style w:type="paragraph" w:styleId="Heading1">
    <w:name w:val="heading 1"/>
    <w:aliases w:val="Heading 1-APA"/>
    <w:basedOn w:val="Normal"/>
    <w:next w:val="Normal"/>
    <w:link w:val="Heading1Char"/>
    <w:uiPriority w:val="9"/>
    <w:qFormat/>
    <w:rsid w:val="00A2137A"/>
    <w:pPr>
      <w:keepNext/>
      <w:keepLines/>
      <w:spacing w:before="240" w:line="360" w:lineRule="auto"/>
      <w:jc w:val="center"/>
      <w:outlineLvl w:val="0"/>
    </w:pPr>
    <w:rPr>
      <w:rFonts w:eastAsiaTheme="majorEastAsia"/>
      <w:b/>
      <w:szCs w:val="24"/>
    </w:rPr>
  </w:style>
  <w:style w:type="paragraph" w:styleId="Heading2">
    <w:name w:val="heading 2"/>
    <w:aliases w:val="Heading 2-APA"/>
    <w:basedOn w:val="Normal"/>
    <w:next w:val="Normal"/>
    <w:link w:val="Heading2Char"/>
    <w:uiPriority w:val="9"/>
    <w:unhideWhenUsed/>
    <w:qFormat/>
    <w:rsid w:val="00B834ED"/>
    <w:pPr>
      <w:spacing w:line="36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exto">
    <w:name w:val="APA-texto"/>
    <w:basedOn w:val="Normal"/>
    <w:qFormat/>
    <w:rsid w:val="002A6E5C"/>
    <w:pPr>
      <w:suppressAutoHyphens/>
      <w:ind w:firstLine="706"/>
      <w:contextualSpacing/>
    </w:pPr>
    <w:rPr>
      <w:rFonts w:eastAsia="Calibri"/>
      <w:lang w:val="es-PR"/>
    </w:rPr>
  </w:style>
  <w:style w:type="paragraph" w:customStyle="1" w:styleId="APA-Texto0">
    <w:name w:val="APA-Texto"/>
    <w:basedOn w:val="Normal"/>
    <w:rsid w:val="0043087E"/>
    <w:pPr>
      <w:spacing w:before="120" w:after="120"/>
      <w:ind w:firstLine="720"/>
    </w:pPr>
    <w:rPr>
      <w:rFonts w:eastAsia="Times New Roman"/>
      <w:color w:val="000000"/>
    </w:rPr>
  </w:style>
  <w:style w:type="character" w:customStyle="1" w:styleId="Heading1Char">
    <w:name w:val="Heading 1 Char"/>
    <w:aliases w:val="Heading 1-APA Char"/>
    <w:basedOn w:val="DefaultParagraphFont"/>
    <w:link w:val="Heading1"/>
    <w:uiPriority w:val="9"/>
    <w:rsid w:val="00A2137A"/>
    <w:rPr>
      <w:rFonts w:eastAsiaTheme="majorEastAsia"/>
      <w:b/>
      <w:szCs w:val="24"/>
      <w:lang w:val="es-ES"/>
    </w:rPr>
  </w:style>
  <w:style w:type="character" w:customStyle="1" w:styleId="Heading2Char">
    <w:name w:val="Heading 2 Char"/>
    <w:aliases w:val="Heading 2-APA Char"/>
    <w:basedOn w:val="DefaultParagraphFont"/>
    <w:link w:val="Heading2"/>
    <w:uiPriority w:val="9"/>
    <w:rsid w:val="00B834ED"/>
    <w:rPr>
      <w:b/>
      <w:lang w:val="es-ES"/>
    </w:rPr>
  </w:style>
  <w:style w:type="table" w:customStyle="1" w:styleId="APAstyle">
    <w:name w:val="APA style"/>
    <w:basedOn w:val="TableNormal"/>
    <w:uiPriority w:val="99"/>
    <w:rsid w:val="008D0D44"/>
    <w:pPr>
      <w:spacing w:line="240" w:lineRule="auto"/>
      <w:ind w:firstLine="0"/>
    </w:pPr>
    <w:rPr>
      <w:rFonts w:cstheme="minorBidi"/>
      <w:color w:val="000000" w:themeColor="text1"/>
      <w:szCs w:val="24"/>
    </w:rPr>
    <w:tblPr>
      <w:jc w:val="center"/>
      <w:tblBorders>
        <w:top w:val="single" w:sz="4" w:space="0" w:color="auto"/>
        <w:bottom w:val="single" w:sz="4" w:space="0" w:color="auto"/>
      </w:tblBorders>
    </w:tblPr>
    <w:trPr>
      <w:cantSplit/>
      <w:jc w:val="center"/>
    </w:trPr>
    <w:tcPr>
      <w:vAlign w:val="center"/>
    </w:tcPr>
  </w:style>
  <w:style w:type="table" w:customStyle="1" w:styleId="Style1">
    <w:name w:val="Style1"/>
    <w:basedOn w:val="TableNormal"/>
    <w:uiPriority w:val="99"/>
    <w:rsid w:val="008D0D44"/>
    <w:pPr>
      <w:spacing w:line="360" w:lineRule="auto"/>
      <w:ind w:firstLine="0"/>
    </w:pPr>
    <w:rPr>
      <w:color w:val="000000" w:themeColor="text1"/>
      <w:szCs w:val="24"/>
    </w:rPr>
    <w:tblPr>
      <w:jc w:val="center"/>
      <w:tblBorders>
        <w:top w:val="single" w:sz="4" w:space="0" w:color="auto"/>
        <w:bottom w:val="single" w:sz="4" w:space="0" w:color="auto"/>
      </w:tblBorders>
    </w:tblPr>
    <w:trPr>
      <w:cantSplit/>
      <w:jc w:val="center"/>
    </w:trPr>
  </w:style>
  <w:style w:type="numbering" w:customStyle="1" w:styleId="Formal">
    <w:name w:val="Formal"/>
    <w:uiPriority w:val="99"/>
    <w:rsid w:val="000363D9"/>
    <w:pPr>
      <w:numPr>
        <w:numId w:val="3"/>
      </w:numPr>
    </w:pPr>
  </w:style>
  <w:style w:type="paragraph" w:styleId="BalloonText">
    <w:name w:val="Balloon Text"/>
    <w:basedOn w:val="Normal"/>
    <w:link w:val="BalloonTextChar"/>
    <w:uiPriority w:val="99"/>
    <w:semiHidden/>
    <w:unhideWhenUsed/>
    <w:rsid w:val="00E04D9B"/>
    <w:pPr>
      <w:spacing w:line="240" w:lineRule="auto"/>
    </w:pPr>
    <w:rPr>
      <w:sz w:val="18"/>
      <w:szCs w:val="18"/>
    </w:rPr>
  </w:style>
  <w:style w:type="character" w:customStyle="1" w:styleId="BalloonTextChar">
    <w:name w:val="Balloon Text Char"/>
    <w:basedOn w:val="DefaultParagraphFont"/>
    <w:link w:val="BalloonText"/>
    <w:uiPriority w:val="99"/>
    <w:semiHidden/>
    <w:rsid w:val="00E04D9B"/>
    <w:rPr>
      <w:sz w:val="18"/>
      <w:szCs w:val="18"/>
      <w:lang w:val="es-ES"/>
    </w:rPr>
  </w:style>
  <w:style w:type="paragraph" w:styleId="ListParagraph">
    <w:name w:val="List Paragraph"/>
    <w:basedOn w:val="Normal"/>
    <w:uiPriority w:val="34"/>
    <w:qFormat/>
    <w:rsid w:val="002A104D"/>
    <w:pPr>
      <w:ind w:left="720"/>
      <w:contextualSpacing/>
    </w:pPr>
  </w:style>
  <w:style w:type="paragraph" w:styleId="Revision">
    <w:name w:val="Revision"/>
    <w:hidden/>
    <w:uiPriority w:val="99"/>
    <w:semiHidden/>
    <w:rsid w:val="001A3909"/>
    <w:pPr>
      <w:spacing w:line="240" w:lineRule="auto"/>
      <w:ind w:firstLine="0"/>
    </w:pPr>
    <w:rPr>
      <w:lang w:val="es-ES"/>
    </w:rPr>
  </w:style>
  <w:style w:type="character" w:styleId="CommentReference">
    <w:name w:val="annotation reference"/>
    <w:basedOn w:val="DefaultParagraphFont"/>
    <w:uiPriority w:val="99"/>
    <w:semiHidden/>
    <w:unhideWhenUsed/>
    <w:rsid w:val="005279E1"/>
    <w:rPr>
      <w:sz w:val="16"/>
      <w:szCs w:val="16"/>
    </w:rPr>
  </w:style>
  <w:style w:type="paragraph" w:styleId="CommentText">
    <w:name w:val="annotation text"/>
    <w:basedOn w:val="Normal"/>
    <w:link w:val="CommentTextChar"/>
    <w:uiPriority w:val="99"/>
    <w:semiHidden/>
    <w:unhideWhenUsed/>
    <w:rsid w:val="005279E1"/>
    <w:pPr>
      <w:spacing w:line="240" w:lineRule="auto"/>
    </w:pPr>
    <w:rPr>
      <w:sz w:val="20"/>
      <w:szCs w:val="20"/>
    </w:rPr>
  </w:style>
  <w:style w:type="character" w:customStyle="1" w:styleId="CommentTextChar">
    <w:name w:val="Comment Text Char"/>
    <w:basedOn w:val="DefaultParagraphFont"/>
    <w:link w:val="CommentText"/>
    <w:uiPriority w:val="99"/>
    <w:semiHidden/>
    <w:rsid w:val="005279E1"/>
    <w:rPr>
      <w:sz w:val="20"/>
      <w:szCs w:val="20"/>
      <w:lang w:val="es-ES"/>
    </w:rPr>
  </w:style>
  <w:style w:type="paragraph" w:styleId="CommentSubject">
    <w:name w:val="annotation subject"/>
    <w:basedOn w:val="CommentText"/>
    <w:next w:val="CommentText"/>
    <w:link w:val="CommentSubjectChar"/>
    <w:uiPriority w:val="99"/>
    <w:semiHidden/>
    <w:unhideWhenUsed/>
    <w:rsid w:val="005279E1"/>
    <w:rPr>
      <w:b/>
      <w:bCs/>
    </w:rPr>
  </w:style>
  <w:style w:type="character" w:customStyle="1" w:styleId="CommentSubjectChar">
    <w:name w:val="Comment Subject Char"/>
    <w:basedOn w:val="CommentTextChar"/>
    <w:link w:val="CommentSubject"/>
    <w:uiPriority w:val="99"/>
    <w:semiHidden/>
    <w:rsid w:val="005279E1"/>
    <w:rPr>
      <w:b/>
      <w:bCs/>
      <w:sz w:val="20"/>
      <w:szCs w:val="20"/>
      <w:lang w:val="es-ES"/>
    </w:rPr>
  </w:style>
  <w:style w:type="paragraph" w:styleId="Header">
    <w:name w:val="header"/>
    <w:basedOn w:val="Normal"/>
    <w:link w:val="HeaderChar"/>
    <w:uiPriority w:val="99"/>
    <w:unhideWhenUsed/>
    <w:rsid w:val="00BB0009"/>
    <w:pPr>
      <w:tabs>
        <w:tab w:val="center" w:pos="4680"/>
        <w:tab w:val="right" w:pos="9360"/>
      </w:tabs>
      <w:spacing w:line="240" w:lineRule="auto"/>
    </w:pPr>
  </w:style>
  <w:style w:type="character" w:customStyle="1" w:styleId="HeaderChar">
    <w:name w:val="Header Char"/>
    <w:basedOn w:val="DefaultParagraphFont"/>
    <w:link w:val="Header"/>
    <w:uiPriority w:val="99"/>
    <w:rsid w:val="00BB0009"/>
    <w:rPr>
      <w:lang w:val="es-ES"/>
    </w:rPr>
  </w:style>
  <w:style w:type="paragraph" w:styleId="Footer">
    <w:name w:val="footer"/>
    <w:basedOn w:val="Normal"/>
    <w:link w:val="FooterChar"/>
    <w:uiPriority w:val="99"/>
    <w:unhideWhenUsed/>
    <w:rsid w:val="00BB0009"/>
    <w:pPr>
      <w:tabs>
        <w:tab w:val="center" w:pos="4680"/>
        <w:tab w:val="right" w:pos="9360"/>
      </w:tabs>
      <w:spacing w:line="240" w:lineRule="auto"/>
    </w:pPr>
  </w:style>
  <w:style w:type="character" w:customStyle="1" w:styleId="FooterChar">
    <w:name w:val="Footer Char"/>
    <w:basedOn w:val="DefaultParagraphFont"/>
    <w:link w:val="Footer"/>
    <w:uiPriority w:val="99"/>
    <w:rsid w:val="00BB0009"/>
    <w:rPr>
      <w:lang w:val="es-ES"/>
    </w:rPr>
  </w:style>
  <w:style w:type="character" w:styleId="PageNumber">
    <w:name w:val="page number"/>
    <w:basedOn w:val="DefaultParagraphFont"/>
    <w:uiPriority w:val="99"/>
    <w:semiHidden/>
    <w:unhideWhenUsed/>
    <w:rsid w:val="00462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284945">
      <w:bodyDiv w:val="1"/>
      <w:marLeft w:val="0"/>
      <w:marRight w:val="0"/>
      <w:marTop w:val="0"/>
      <w:marBottom w:val="0"/>
      <w:divBdr>
        <w:top w:val="none" w:sz="0" w:space="0" w:color="auto"/>
        <w:left w:val="none" w:sz="0" w:space="0" w:color="auto"/>
        <w:bottom w:val="none" w:sz="0" w:space="0" w:color="auto"/>
        <w:right w:val="none" w:sz="0" w:space="0" w:color="auto"/>
      </w:divBdr>
    </w:div>
    <w:div w:id="758984064">
      <w:bodyDiv w:val="1"/>
      <w:marLeft w:val="0"/>
      <w:marRight w:val="0"/>
      <w:marTop w:val="0"/>
      <w:marBottom w:val="0"/>
      <w:divBdr>
        <w:top w:val="none" w:sz="0" w:space="0" w:color="auto"/>
        <w:left w:val="none" w:sz="0" w:space="0" w:color="auto"/>
        <w:bottom w:val="none" w:sz="0" w:space="0" w:color="auto"/>
        <w:right w:val="none" w:sz="0" w:space="0" w:color="auto"/>
      </w:divBdr>
    </w:div>
    <w:div w:id="1341155889">
      <w:bodyDiv w:val="1"/>
      <w:marLeft w:val="0"/>
      <w:marRight w:val="0"/>
      <w:marTop w:val="0"/>
      <w:marBottom w:val="0"/>
      <w:divBdr>
        <w:top w:val="none" w:sz="0" w:space="0" w:color="auto"/>
        <w:left w:val="none" w:sz="0" w:space="0" w:color="auto"/>
        <w:bottom w:val="none" w:sz="0" w:space="0" w:color="auto"/>
        <w:right w:val="none" w:sz="0" w:space="0" w:color="auto"/>
      </w:divBdr>
    </w:div>
    <w:div w:id="1911572879">
      <w:bodyDiv w:val="1"/>
      <w:marLeft w:val="0"/>
      <w:marRight w:val="0"/>
      <w:marTop w:val="0"/>
      <w:marBottom w:val="0"/>
      <w:divBdr>
        <w:top w:val="none" w:sz="0" w:space="0" w:color="auto"/>
        <w:left w:val="none" w:sz="0" w:space="0" w:color="auto"/>
        <w:bottom w:val="none" w:sz="0" w:space="0" w:color="auto"/>
        <w:right w:val="none" w:sz="0" w:space="0" w:color="auto"/>
      </w:divBdr>
    </w:div>
    <w:div w:id="19856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9F4328816B724ABB65184634EDCB7A" ma:contentTypeVersion="4" ma:contentTypeDescription="Create a new document." ma:contentTypeScope="" ma:versionID="1bd4f96a89e0bf3f95a675bb701c673a">
  <xsd:schema xmlns:xsd="http://www.w3.org/2001/XMLSchema" xmlns:xs="http://www.w3.org/2001/XMLSchema" xmlns:p="http://schemas.microsoft.com/office/2006/metadata/properties" xmlns:ns2="17c5fd42-a044-4f07-a556-35a9304bdabd" targetNamespace="http://schemas.microsoft.com/office/2006/metadata/properties" ma:root="true" ma:fieldsID="0e0b4ba08ccf20d12e7907069f81316d" ns2:_="">
    <xsd:import namespace="17c5fd42-a044-4f07-a556-35a9304bda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5fd42-a044-4f07-a556-35a9304bd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260CD-81FC-4945-A1A9-9123F99D5D26}">
  <ds:schemaRefs>
    <ds:schemaRef ds:uri="http://schemas.microsoft.com/sharepoint/v3/contenttype/forms"/>
  </ds:schemaRefs>
</ds:datastoreItem>
</file>

<file path=customXml/itemProps2.xml><?xml version="1.0" encoding="utf-8"?>
<ds:datastoreItem xmlns:ds="http://schemas.openxmlformats.org/officeDocument/2006/customXml" ds:itemID="{8EA9CEDE-BBAB-4641-8E2A-BF9AA7955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5fd42-a044-4f07-a556-35a9304bd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D0F3B4-3870-4348-8101-293229F573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0CB808-219B-624F-A8EC-AB33E5980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26</Pages>
  <Words>21583</Words>
  <Characters>123028</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 BERMONTI PÉREZ</dc:creator>
  <cp:keywords/>
  <dc:description/>
  <cp:lastModifiedBy>MARIO E BERMONTI PÉREZ</cp:lastModifiedBy>
  <cp:revision>665</cp:revision>
  <cp:lastPrinted>2019-09-23T23:56:00Z</cp:lastPrinted>
  <dcterms:created xsi:type="dcterms:W3CDTF">2019-09-24T14:42:00Z</dcterms:created>
  <dcterms:modified xsi:type="dcterms:W3CDTF">2019-09-30T00:37:00Z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0x010100099F4328816B724ABB65184634EDCB7A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662b50ad-d898-3357-896f-f93f765825d4</vt:lpwstr>
  </property>
  <property fmtid="{D5CDD505-2E9C-101B-9397-08002B2CF9AE}" pid="25" name="Mendeley Citation Style_1">
    <vt:lpwstr>http://www.zotero.org/styles/apa</vt:lpwstr>
  </property>
</Properties>
</file>