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B228" w14:textId="1AA28CCE" w:rsidR="00B94C99" w:rsidRPr="0066569F" w:rsidRDefault="0066569F" w:rsidP="000E0670">
      <w:pPr>
        <w:pStyle w:val="Heading2"/>
        <w:tabs>
          <w:tab w:val="left" w:pos="4680"/>
        </w:tabs>
        <w:rPr>
          <w:lang w:val="en-US"/>
        </w:rPr>
      </w:pPr>
      <w:bookmarkStart w:id="0" w:name="_GoBack"/>
      <w:bookmarkEnd w:id="0"/>
      <w:r w:rsidRPr="0066569F">
        <w:rPr>
          <w:lang w:val="en-US"/>
        </w:rPr>
        <w:t>Cognitiv</w:t>
      </w:r>
      <w:r>
        <w:rPr>
          <w:lang w:val="en-US"/>
        </w:rPr>
        <w:t>e c</w:t>
      </w:r>
      <w:r w:rsidR="00B94C99" w:rsidRPr="0066569F">
        <w:rPr>
          <w:lang w:val="en-US"/>
        </w:rPr>
        <w:t>omponent</w:t>
      </w:r>
    </w:p>
    <w:p w14:paraId="2AA8709D" w14:textId="274DC581" w:rsidR="004C57AA" w:rsidRDefault="004C57AA" w:rsidP="0043087E">
      <w:pPr>
        <w:ind w:firstLine="720"/>
        <w:rPr>
          <w:lang w:val="en-US"/>
        </w:rPr>
      </w:pPr>
      <w:r>
        <w:rPr>
          <w:lang w:val="en-US"/>
        </w:rPr>
        <w:t>Cognition</w:t>
      </w:r>
      <w:r w:rsidR="00D86754">
        <w:rPr>
          <w:lang w:val="en-US"/>
        </w:rPr>
        <w:t xml:space="preserve"> comprises the</w:t>
      </w:r>
      <w:r>
        <w:rPr>
          <w:lang w:val="en-US"/>
        </w:rPr>
        <w:t xml:space="preserve"> underlying </w:t>
      </w:r>
      <w:r w:rsidR="00D86754">
        <w:rPr>
          <w:lang w:val="en-US"/>
        </w:rPr>
        <w:t xml:space="preserve">mental </w:t>
      </w:r>
      <w:r>
        <w:rPr>
          <w:lang w:val="en-US"/>
        </w:rPr>
        <w:t>processes by which we learn</w:t>
      </w:r>
      <w:r w:rsidR="005A6EEC">
        <w:rPr>
          <w:lang w:val="en-US"/>
        </w:rPr>
        <w:t>,</w:t>
      </w:r>
      <w:r>
        <w:rPr>
          <w:lang w:val="en-US"/>
        </w:rPr>
        <w:t xml:space="preserve"> and research has established an intricate and direct relationship between cognitive processes and reading skills.</w:t>
      </w:r>
      <w:r w:rsidR="00812C63">
        <w:rPr>
          <w:lang w:val="en-US"/>
        </w:rPr>
        <w:t xml:space="preserve"> </w:t>
      </w:r>
      <w:r w:rsidR="00952A79">
        <w:rPr>
          <w:lang w:val="en-US"/>
        </w:rPr>
        <w:t>T</w:t>
      </w:r>
      <w:r w:rsidR="00812C63">
        <w:rPr>
          <w:lang w:val="en-US"/>
        </w:rPr>
        <w:t>he original plan for this review was to discuss the cognitive processes that reading interventions addressed or considered</w:t>
      </w:r>
      <w:r w:rsidR="00F526EC">
        <w:rPr>
          <w:lang w:val="en-US"/>
        </w:rPr>
        <w:t xml:space="preserve"> because from a neuropsychological perspective, this provides the best rationale for designing academic interventions</w:t>
      </w:r>
      <w:r w:rsidR="00E070FF">
        <w:rPr>
          <w:lang w:val="en-US"/>
        </w:rPr>
        <w:t xml:space="preserve"> </w:t>
      </w:r>
      <w:r w:rsidR="00E070FF" w:rsidRPr="0065084B">
        <w:rPr>
          <w:b/>
          <w:color w:val="000000" w:themeColor="text1"/>
          <w:szCs w:val="24"/>
        </w:rPr>
        <w:fldChar w:fldCharType="begin" w:fldLock="1"/>
      </w:r>
      <w:r w:rsidR="00E070FF" w:rsidRPr="0065084B">
        <w:rPr>
          <w:color w:val="000000" w:themeColor="text1"/>
          <w:szCs w:val="24"/>
        </w:rPr>
        <w:instrText>ADDIN CSL_CITATION {"citationItems":[{"id":"ITEM-1","itemData":{"author":[{"dropping-particle":"","family":"Feifer","given":"S","non-dropping-particle":"","parse-names":false,"suffix":""},{"dropping-particle":"","family":"Kaufman","given":"A S","non-dropping-particle":"","parse-names":false,"suffix":""},{"dropping-particle":"","family":"Kaufman","given":"N L","non-dropping-particle":"","parse-names":false,"suffix":""}],"editor":[{"dropping-particle":"","family":"Flanagan","given":"D P","non-dropping-particle":"","parse-names":false,"suffix":""},{"dropping-particle":"","family":"Alfonso","given":"V C","non-dropping-particle":"","parse-names":false,"suffix":""}],"id":"ITEM-1","issued":{"date-parts":[["2011"]]},"page":"21-42","publisher":"John Wiley &amp; Sons","publisher-place":"New Jersey","title":"How SLD manifiest in reading","type":"chapter"},"uris":["http://www.mendeley.com/documents/?uuid=df8b000d-3824-4cc3-9631-14bd70221258"]}],"mendeley":{"formattedCitation":"(Feifer, Kaufman, &amp; Kaufman, 2011)","manualFormatting":"(2011)","plainTextFormattedCitation":"(Feifer, Kaufman, &amp; Kaufman, 2011)","previouslyFormattedCitation":"(Feifer, Kaufman, &amp; Kaufman, 2011)"},"properties":{"noteIndex":0},"schema":"https://github.com/citation-style-language/schema/raw/master/csl-citation.json"}</w:instrText>
      </w:r>
      <w:r w:rsidR="00E070FF" w:rsidRPr="0065084B">
        <w:rPr>
          <w:b/>
          <w:color w:val="000000" w:themeColor="text1"/>
          <w:szCs w:val="24"/>
        </w:rPr>
        <w:fldChar w:fldCharType="separate"/>
      </w:r>
      <w:r w:rsidR="00E070FF" w:rsidRPr="0065084B">
        <w:rPr>
          <w:noProof/>
          <w:color w:val="000000" w:themeColor="text1"/>
          <w:szCs w:val="24"/>
        </w:rPr>
        <w:t>(</w:t>
      </w:r>
      <w:r w:rsidR="00E070FF" w:rsidRPr="00F10C69">
        <w:rPr>
          <w:color w:val="000000" w:themeColor="text1"/>
          <w:szCs w:val="24"/>
          <w:lang w:val="en-US"/>
        </w:rPr>
        <w:t>Feifer, Kaufman, &amp; Kaufman</w:t>
      </w:r>
      <w:r w:rsidR="00E070FF">
        <w:rPr>
          <w:color w:val="000000" w:themeColor="text1"/>
          <w:szCs w:val="24"/>
          <w:lang w:val="en-US"/>
        </w:rPr>
        <w:t>,</w:t>
      </w:r>
      <w:r w:rsidR="00E070FF" w:rsidRPr="0065084B">
        <w:rPr>
          <w:color w:val="000000" w:themeColor="text1"/>
          <w:szCs w:val="24"/>
        </w:rPr>
        <w:t xml:space="preserve"> </w:t>
      </w:r>
      <w:r w:rsidR="00E070FF" w:rsidRPr="0065084B">
        <w:rPr>
          <w:noProof/>
          <w:color w:val="000000" w:themeColor="text1"/>
          <w:szCs w:val="24"/>
        </w:rPr>
        <w:t>2011)</w:t>
      </w:r>
      <w:r w:rsidR="00E070FF" w:rsidRPr="0065084B">
        <w:rPr>
          <w:b/>
          <w:color w:val="000000" w:themeColor="text1"/>
          <w:szCs w:val="24"/>
        </w:rPr>
        <w:fldChar w:fldCharType="end"/>
      </w:r>
      <w:r w:rsidR="00812C63">
        <w:rPr>
          <w:lang w:val="en-US"/>
        </w:rPr>
        <w:t>.</w:t>
      </w:r>
      <w:r w:rsidR="00E2502A">
        <w:rPr>
          <w:lang w:val="en-US"/>
        </w:rPr>
        <w:t xml:space="preserve"> However, only one study was identified which addresses cognitive processes </w:t>
      </w:r>
      <w:r w:rsidR="00537ACE">
        <w:rPr>
          <w:lang w:val="en-US"/>
        </w:rPr>
        <w:t xml:space="preserve">in the process of improving </w:t>
      </w:r>
      <w:r w:rsidR="004C4622">
        <w:rPr>
          <w:lang w:val="en-US"/>
        </w:rPr>
        <w:t>reading skills</w:t>
      </w:r>
      <w:r w:rsidR="00537ACE">
        <w:rPr>
          <w:lang w:val="en-US"/>
        </w:rPr>
        <w:t xml:space="preserve"> through intervention</w:t>
      </w:r>
      <w:r w:rsidR="004C4622">
        <w:rPr>
          <w:lang w:val="en-US"/>
        </w:rPr>
        <w:t>.</w:t>
      </w:r>
      <w:r w:rsidR="008635F6">
        <w:rPr>
          <w:lang w:val="en-US"/>
        </w:rPr>
        <w:t xml:space="preserve"> For this reason, the results of this study will be comple</w:t>
      </w:r>
      <w:r w:rsidR="008F3359">
        <w:rPr>
          <w:lang w:val="en-US"/>
        </w:rPr>
        <w:t>mented</w:t>
      </w:r>
      <w:r w:rsidR="008635F6">
        <w:rPr>
          <w:lang w:val="en-US"/>
        </w:rPr>
        <w:t xml:space="preserve"> by a discussion of how cognitive processes are related to reading skills</w:t>
      </w:r>
      <w:r w:rsidR="00C030A2">
        <w:rPr>
          <w:lang w:val="en-US"/>
        </w:rPr>
        <w:t xml:space="preserve"> with the aim of providing information that will aid in the develop</w:t>
      </w:r>
      <w:r w:rsidR="008F3359">
        <w:rPr>
          <w:lang w:val="en-US"/>
        </w:rPr>
        <w:t>ment</w:t>
      </w:r>
      <w:r w:rsidR="00EF07B8">
        <w:rPr>
          <w:lang w:val="en-US"/>
        </w:rPr>
        <w:t xml:space="preserve"> of</w:t>
      </w:r>
      <w:r w:rsidR="00C030A2">
        <w:rPr>
          <w:lang w:val="en-US"/>
        </w:rPr>
        <w:t xml:space="preserve"> reading interventions that take into consideration the cognitive mechanisms that underlie these.</w:t>
      </w:r>
    </w:p>
    <w:p w14:paraId="4530FA2D" w14:textId="6575246B" w:rsidR="004B407C" w:rsidRDefault="005279E1" w:rsidP="0043087E">
      <w:pPr>
        <w:ind w:firstLine="720"/>
        <w:rPr>
          <w:lang w:val="en-US"/>
        </w:rPr>
      </w:pPr>
      <w:r>
        <w:rPr>
          <w:lang w:val="en-US"/>
        </w:rPr>
        <w:t xml:space="preserve">The study by </w:t>
      </w:r>
      <w:commentRangeStart w:id="1"/>
      <w:r w:rsidR="00797AE8" w:rsidRPr="00797AE8">
        <w:rPr>
          <w:lang w:val="en-US"/>
        </w:rPr>
        <w:t>Messer et al</w:t>
      </w:r>
      <w:r w:rsidR="00797AE8">
        <w:rPr>
          <w:lang w:val="en-US"/>
        </w:rPr>
        <w:t xml:space="preserve"> (2008)</w:t>
      </w:r>
      <w:commentRangeEnd w:id="1"/>
      <w:r w:rsidR="00797AE8">
        <w:rPr>
          <w:rStyle w:val="CommentReference"/>
        </w:rPr>
        <w:commentReference w:id="1"/>
      </w:r>
      <w:r w:rsidR="00F606DD">
        <w:rPr>
          <w:lang w:val="en-US"/>
        </w:rPr>
        <w:t xml:space="preserve"> tested the effects of the </w:t>
      </w:r>
      <w:proofErr w:type="spellStart"/>
      <w:r w:rsidR="00F606DD">
        <w:rPr>
          <w:lang w:val="en-US"/>
        </w:rPr>
        <w:t>T</w:t>
      </w:r>
      <w:r w:rsidR="00F606DD" w:rsidRPr="00F606DD">
        <w:rPr>
          <w:lang w:val="en-US"/>
        </w:rPr>
        <w:t>rainertext</w:t>
      </w:r>
      <w:proofErr w:type="spellEnd"/>
      <w:r w:rsidR="00F606DD">
        <w:rPr>
          <w:lang w:val="en-US"/>
        </w:rPr>
        <w:t xml:space="preserve"> intervention on working memory and phonological short-term memory</w:t>
      </w:r>
      <w:r w:rsidR="004F6DB8">
        <w:rPr>
          <w:lang w:val="en-US"/>
        </w:rPr>
        <w:t xml:space="preserve"> and basic reading skills. </w:t>
      </w:r>
      <w:r w:rsidR="00CA3D50">
        <w:rPr>
          <w:lang w:val="en-US"/>
        </w:rPr>
        <w:t>The findings show a medium effect (d = .65 - .69)</w:t>
      </w:r>
      <w:r w:rsidR="00424D0C">
        <w:rPr>
          <w:lang w:val="en-US"/>
        </w:rPr>
        <w:t xml:space="preserve"> on these cognitive processes and a small to large effect (</w:t>
      </w:r>
      <w:r w:rsidR="00424D0C" w:rsidRPr="00424D0C">
        <w:rPr>
          <w:lang w:val="en-US"/>
        </w:rPr>
        <w:t>d = .27 - .97</w:t>
      </w:r>
      <w:r w:rsidR="00424D0C">
        <w:rPr>
          <w:lang w:val="en-US"/>
        </w:rPr>
        <w:t xml:space="preserve">) on </w:t>
      </w:r>
      <w:r w:rsidR="00424D0C" w:rsidRPr="00424D0C">
        <w:rPr>
          <w:lang w:val="en-US"/>
        </w:rPr>
        <w:t>reading fluency</w:t>
      </w:r>
      <w:r w:rsidR="00424D0C">
        <w:rPr>
          <w:lang w:val="en-US"/>
        </w:rPr>
        <w:t xml:space="preserve"> and </w:t>
      </w:r>
      <w:r w:rsidR="00424D0C" w:rsidRPr="00424D0C">
        <w:rPr>
          <w:lang w:val="en-US"/>
        </w:rPr>
        <w:t>spelling</w:t>
      </w:r>
      <w:r w:rsidR="00424D0C">
        <w:rPr>
          <w:lang w:val="en-US"/>
        </w:rPr>
        <w:t>.</w:t>
      </w:r>
      <w:r w:rsidR="007E5A45">
        <w:rPr>
          <w:lang w:val="en-US"/>
        </w:rPr>
        <w:t xml:space="preserve"> The findings suggest that the intervention, efficacious at improving working memory, phonological short-term memory, reading fluency, and spelling skills.</w:t>
      </w:r>
    </w:p>
    <w:p w14:paraId="580573D2" w14:textId="3ECB64AB" w:rsidR="00C94862" w:rsidRPr="007771F6" w:rsidRDefault="00DF0613" w:rsidP="00C94862">
      <w:pPr>
        <w:ind w:firstLine="720"/>
        <w:rPr>
          <w:rFonts w:eastAsia="Times New Roman"/>
          <w:szCs w:val="24"/>
          <w:lang w:val="en-US"/>
        </w:rPr>
      </w:pPr>
      <w:r w:rsidRPr="007771F6">
        <w:rPr>
          <w:rFonts w:eastAsia="Times New Roman"/>
          <w:szCs w:val="24"/>
          <w:lang w:val="en-US"/>
        </w:rPr>
        <w:t>Research on cognition and reading has identified several cognitive processes that are vital to the development of reading skills. This research and how these particular cognitive processes support reading is discussed.</w:t>
      </w:r>
      <w:r w:rsidR="00D02582">
        <w:rPr>
          <w:rFonts w:eastAsia="Times New Roman"/>
          <w:szCs w:val="24"/>
          <w:lang w:val="en-US"/>
        </w:rPr>
        <w:t xml:space="preserve"> </w:t>
      </w:r>
      <w:r w:rsidR="00C94862" w:rsidRPr="007771F6">
        <w:rPr>
          <w:rFonts w:eastAsia="Times New Roman"/>
          <w:szCs w:val="24"/>
          <w:lang w:val="en-US"/>
        </w:rPr>
        <w:t xml:space="preserve">Basic reading skills (e.g., phonological skills, spelling) are associated with various cognitive processes. For example, phonological mechanisms of working memory (WM) are associated with dyslexia </w:t>
      </w:r>
      <w:r w:rsidR="00C94862" w:rsidRPr="007771F6">
        <w:rPr>
          <w:rFonts w:eastAsia="Times New Roman"/>
          <w:szCs w:val="24"/>
          <w:lang w:val="en-US"/>
        </w:rPr>
        <w:fldChar w:fldCharType="begin" w:fldLock="1"/>
      </w:r>
      <w:r w:rsidR="00C94862" w:rsidRPr="007771F6">
        <w:rPr>
          <w:rFonts w:eastAsia="Times New Roman"/>
          <w:szCs w:val="24"/>
          <w:lang w:val="en-US"/>
        </w:rPr>
        <w:instrText>ADDIN CSL_CITATION { "citationItems" : [ { "id" : "ITEM-1", "itemData" : { "DOI" : "10.1111/j.1467-9450.2010.00808.x", "ISBN" : "0036-5564", "ISSN" : "00365564", "PMID" : "20338015", "abstract" : "Dyslexia is an impairment in learning to read and write, primarily associated with a phonological core deficit. However, the manifestation of symptoms in dyslexia also includes impaired working memory (WM). The aim of this study was to investigate cortical activation related to verbal WM in dyslexic and normal readers aged around 13 years, controlling for phonological awareness processing. We used a modified WM n-back task where the participants remembered the first or last speech segment (phonemes) of the names of common objects shown as pictures. Dyslexic readers were impaired compared with the control group. Compared with the dyslexic readers, controls showed increased fMRI activation in the left superior parietal lobule and the right inferior prefrontal gyrus. Unlike controls, dyslexics did not show a significant increase in activation in WM areas with increased memory load. These findings provide support for a specific working memory deficit in dyslexic individuals.", "author" : [ { "dropping-particle" : "", "family" : "Beneventi", "given" : "H.", "non-dropping-particle" : "", "parse-names" : false, "suffix" : "" }, { "dropping-particle" : "", "family" : "T\u00f8nnessen", "given" : "f. e.", "non-dropping-particle" : "", "parse-names" : false, "suffix" : "" }, { "dropping-particle" : "", "family" : "Ersland", "given" : "L.", "non-dropping-particle" : "", "parse-names" : false, "suffix" : "" }, { "dropping-particle" : "", "family" : "Hugdahl", "given" : "K", "non-dropping-particle" : "", "parse-names" : false, "suffix" : "" } ], "container-title" : "Scandinavian Journal of Psychology", "id" : "ITEM-1", "issue" : "3", "issued" : { "date-parts" : [ [ "2010", "3", "15" ] ] }, "page" : "192-202", "title" : "Executive working memory processes in dyslexia: Behavioral and fMRI evidence", "type" : "article-journal", "volume" : "51" }, "uris" : [ "http://www.mendeley.com/documents/?uuid=34852d18-fb77-4d9d-b2ce-61deb87876c4" ] }, { "id" : "ITEM-2", "itemData" : { "DOI" : "10.1590/1678-7153.201427315", "ISBN" : "1883184401", "ISSN" : "16787153 01027972", "abstract" : "The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 "author" : [ { "dropping-particle" : "", "family" : "Cruz-Rodrigues", "given" : "C.", "non-dropping-particle" : "", "parse-names" : false, "suffix" : "" }, { "dropping-particle" : "", "family" : "Barbosa", "given" : "T.", "non-dropping-particle" : "", "parse-names" : false, "suffix" : "" }, { "dropping-particle" : "", "family" : "Toledo-Piza", "given" : "C.M.", "non-dropping-particle" : "", "parse-names" : false, "suffix" : "" }, { "dropping-particle" : "", "family" : "Miranda", "given" : "M.C.", "non-dropping-particle" : "", "parse-names" : false, "suffix" : "" }, { "dropping-particle" : "", "family" : "Bueno", "given" : "O.F.A.", "non-dropping-particle" : "", "parse-names" : false, "suffix" : "" } ], "container-title" : "Psicologia: Reflexao e Critica", "id" : "ITEM-2", "issue" : "3", "issued" : { "date-parts" : [ [ "2014" ] ] }, "page" : "539-546", "title" : "Neuropsychological characteristics of dyslexic children", "type" : "article-journal", "volume" : "27" }, "uris" : [ "http://www.mendeley.com/documents/?uuid=b21c09e9-7164-403c-b47f-bf8f5bbdffb3" ] }, { "id" : "ITEM-3", "itemData" : { "author" : [ { "dropping-particle" : "", "family" : "Pinto", "given" : "Andreia", "non-dropping-particle" : "", "parse-names" : false, "suffix" : "" }, { "dropping-particle" : "", "family" : "Peixoto", "given" : "Bruno", "non-dropping-particle" : "", "parse-names" : false, "suffix" : "" } ], "container-title" : "Journal of Health Sciences", "id" : "ITEM-3", "issue" : "3", "issued" : { "date-parts" : [ [ "2011" ] ] }, "page" : "115-125", "title" : "Neurocognitive profile of children with developmental dyslexia", "type" : "article-journal", "volume" : "1" }, "uris" : [ "http://www.mendeley.com/documents/?uuid=6315dd06-8c5f-42fe-974c-d14ac8c2b0a6" ] } ], "mendeley" : { "formattedCitation" : "(Beneventi et al., 2010; Cruz-Rodrigues et al., 2014; Pinto &amp; Peixoto, 2011)", "plainTextFormattedCitation" : "(Beneventi et al., 2010; Cruz-Rodrigues et al., 2014; Pinto &amp; Peixoto, 2011)", "previouslyFormattedCitation" : "(Beneventi et al., 2010; Cruz-Rodrigues et al., 2014; Pinto &amp; Peixoto, 2011)" }, "properties" : { "noteIndex" : 0 }, "schema" : "https://github.com/citation-style-language/schema/raw/master/csl-citation.json" }</w:instrText>
      </w:r>
      <w:r w:rsidR="00C94862" w:rsidRPr="007771F6">
        <w:rPr>
          <w:rFonts w:eastAsia="Times New Roman"/>
          <w:szCs w:val="24"/>
          <w:lang w:val="en-US"/>
        </w:rPr>
        <w:fldChar w:fldCharType="separate"/>
      </w:r>
      <w:r w:rsidR="00C94862" w:rsidRPr="007771F6">
        <w:rPr>
          <w:rFonts w:eastAsia="Times New Roman"/>
          <w:noProof/>
          <w:szCs w:val="24"/>
          <w:lang w:val="en-US"/>
        </w:rPr>
        <w:t>(Beneventi et al., 2010; Cruz-Rodrigues et al., 2014; Pinto &amp; Peixoto, 2011)</w:t>
      </w:r>
      <w:r w:rsidR="00C94862" w:rsidRPr="007771F6">
        <w:rPr>
          <w:rFonts w:eastAsia="Times New Roman"/>
          <w:szCs w:val="24"/>
          <w:lang w:val="en-US"/>
        </w:rPr>
        <w:fldChar w:fldCharType="end"/>
      </w:r>
      <w:r w:rsidR="00C94862" w:rsidRPr="007771F6">
        <w:rPr>
          <w:rFonts w:eastAsia="Times New Roman"/>
          <w:szCs w:val="24"/>
          <w:lang w:val="en-US"/>
        </w:rPr>
        <w:t xml:space="preserve">. These mechanisms support the reading process by providing the ability to manipulate the phonological elements of language (e.g., producing the sounds associated with </w:t>
      </w:r>
      <w:r w:rsidR="00C94862" w:rsidRPr="007771F6">
        <w:rPr>
          <w:rFonts w:eastAsia="Times New Roman"/>
          <w:szCs w:val="24"/>
          <w:lang w:val="en-US"/>
        </w:rPr>
        <w:lastRenderedPageBreak/>
        <w:t xml:space="preserve">particular letters and integrating these sounds into words). This relationship has proven particularly useful at understanding reading difficulties because it provides a parsimonious explanation of the difficulties presented by these children. Visual mechanisms of working memory have also been associated </w:t>
      </w:r>
      <w:r w:rsidR="007A42C1">
        <w:rPr>
          <w:rFonts w:eastAsia="Times New Roman"/>
          <w:szCs w:val="24"/>
          <w:lang w:val="en-US"/>
        </w:rPr>
        <w:t>with</w:t>
      </w:r>
      <w:r w:rsidR="00C94862" w:rsidRPr="007771F6">
        <w:rPr>
          <w:rFonts w:eastAsia="Times New Roman"/>
          <w:szCs w:val="24"/>
          <w:lang w:val="en-US"/>
        </w:rPr>
        <w:t xml:space="preserve"> reading skills (</w:t>
      </w:r>
      <w:r w:rsidR="00C94862" w:rsidRPr="007771F6">
        <w:rPr>
          <w:rFonts w:eastAsia="Times New Roman"/>
          <w:szCs w:val="24"/>
          <w:highlight w:val="white"/>
          <w:lang w:val="en-US"/>
        </w:rPr>
        <w:fldChar w:fldCharType="begin" w:fldLock="1"/>
      </w:r>
      <w:r w:rsidR="00C94862" w:rsidRPr="007771F6">
        <w:rPr>
          <w:rFonts w:eastAsia="Times New Roman"/>
          <w:szCs w:val="24"/>
          <w:highlight w:val="white"/>
          <w:lang w:val="en-US"/>
        </w:rPr>
        <w:instrText>ADDIN CSL_CITATION { "citationItems" : [ { "id" : "ITEM-1", "itemData" : { "author" : [ { "dropping-particle" : "", "family" : "Pinto", "given" : "Andreia", "non-dropping-particle" : "", "parse-names" : false, "suffix" : "" }, { "dropping-particle" : "", "family" : "Peixoto", "given" : "Bruno", "non-dropping-particle" : "", "parse-names" : false, "suffix" : "" } ], "container-title" : "Journal of Health Sciences", "id" : "ITEM-1", "issue" : "3", "issued" : { "date-parts" : [ [ "2011" ] ] }, "page" : "115-125", "title" : "Neurocognitive profile of children with developmental dyslexia", "type" : "article-journal", "volume" : "1" }, "uris" : [ "http://www.mendeley.com/documents/?uuid=6315dd06-8c5f-42fe-974c-d14ac8c2b0a6" ] } ], "mendeley" : { "formattedCitation" : "(Pinto &amp; Peixoto, 2011)", "manualFormatting" : "Pinto y Peixoto (2011)", "plainTextFormattedCitation" : "(Pinto &amp; Peixoto, 2011)", "previouslyFormattedCitation" : "(Pinto &amp; Peixoto, 2011)" }, "properties" : { "noteIndex" : 0 }, "schema" : "https://github.com/citation-style-language/schema/raw/master/csl-citation.json" }</w:instrText>
      </w:r>
      <w:r w:rsidR="00C94862" w:rsidRPr="007771F6">
        <w:rPr>
          <w:rFonts w:eastAsia="Times New Roman"/>
          <w:szCs w:val="24"/>
          <w:highlight w:val="white"/>
          <w:lang w:val="en-US"/>
        </w:rPr>
        <w:fldChar w:fldCharType="separate"/>
      </w:r>
      <w:r w:rsidR="00C94862" w:rsidRPr="007771F6">
        <w:rPr>
          <w:rFonts w:eastAsia="Times New Roman"/>
          <w:noProof/>
          <w:szCs w:val="24"/>
          <w:highlight w:val="white"/>
          <w:lang w:val="en-US"/>
        </w:rPr>
        <w:t>Pinto y Peixoto, 2011)</w:t>
      </w:r>
      <w:r w:rsidR="00C94862" w:rsidRPr="007771F6">
        <w:rPr>
          <w:rFonts w:eastAsia="Times New Roman"/>
          <w:szCs w:val="24"/>
          <w:highlight w:val="white"/>
          <w:lang w:val="en-US"/>
        </w:rPr>
        <w:fldChar w:fldCharType="end"/>
      </w:r>
      <w:r w:rsidR="00C94862" w:rsidRPr="007771F6">
        <w:rPr>
          <w:rFonts w:eastAsia="Times New Roman"/>
          <w:szCs w:val="24"/>
          <w:lang w:val="en-US"/>
        </w:rPr>
        <w:t xml:space="preserve"> because the inefficient processing of visual representations of sounds (i.e., graphemes) could disrupt the integration of visual and auditory components of written text, resulting in poor reading skills.</w:t>
      </w:r>
    </w:p>
    <w:p w14:paraId="64393201" w14:textId="43A047BB" w:rsidR="00C94862" w:rsidRPr="007771F6" w:rsidRDefault="00C94862" w:rsidP="00C94862">
      <w:pPr>
        <w:ind w:firstLine="720"/>
        <w:rPr>
          <w:rFonts w:eastAsia="Times New Roman"/>
          <w:szCs w:val="24"/>
          <w:lang w:val="en-US"/>
        </w:rPr>
      </w:pPr>
      <w:r w:rsidRPr="007771F6">
        <w:rPr>
          <w:rFonts w:eastAsia="Times New Roman"/>
          <w:szCs w:val="24"/>
          <w:lang w:val="en-US"/>
        </w:rPr>
        <w:t xml:space="preserve">Higher order memory processes also support reading skills. </w:t>
      </w:r>
      <w:r w:rsidRPr="007771F6">
        <w:rPr>
          <w:rFonts w:eastAsia="Times New Roman"/>
          <w:szCs w:val="24"/>
          <w:highlight w:val="white"/>
          <w:lang w:val="en-US"/>
        </w:rPr>
        <w:fldChar w:fldCharType="begin" w:fldLock="1"/>
      </w:r>
      <w:r w:rsidRPr="007771F6">
        <w:rPr>
          <w:rFonts w:eastAsia="Times New Roman"/>
          <w:szCs w:val="24"/>
          <w:highlight w:val="white"/>
          <w:lang w:val="en-US"/>
        </w:rPr>
        <w:instrText>ADDIN CSL_CITATION { "citationItems" : [ { "id" : "ITEM-1", "itemData" : { "DOI" : "10.1590/1678-7153.201427315", "ISBN" : "1883184401", "ISSN" : "16787153 01027972", "abstract" : "The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 "author" : [ { "dropping-particle" : "", "family" : "Cruz-Rodrigues", "given" : "C.", "non-dropping-particle" : "", "parse-names" : false, "suffix" : "" }, { "dropping-particle" : "", "family" : "Barbosa", "given" : "T.", "non-dropping-particle" : "", "parse-names" : false, "suffix" : "" }, { "dropping-particle" : "", "family" : "Toledo-Piza", "given" : "C.M.", "non-dropping-particle" : "", "parse-names" : false, "suffix" : "" }, { "dropping-particle" : "", "family" : "Miranda", "given" : "M.C.", "non-dropping-particle" : "", "parse-names" : false, "suffix" : "" }, { "dropping-particle" : "", "family" : "Bueno", "given" : "O.F.A.", "non-dropping-particle" : "", "parse-names" : false, "suffix" : "" } ], "container-title" : "Psicologia: Reflexao e Critica", "id" : "ITEM-1", "issue" : "3", "issued" : { "date-parts" : [ [ "2014" ] ] }, "page" : "539-546", "title" : "Neuropsychological characteristics of dyslexic children", "type" : "article-journal", "volume" : "27" }, "uris" : [ "http://www.mendeley.com/documents/?uuid=b21c09e9-7164-403c-b47f-bf8f5bbdffb3" ] } ], "mendeley" : { "formattedCitation" : "(Cruz-Rodrigues et al., 2014)", "manualFormatting" : "Cruz-Rodrigues y colaboradores (2014)", "plainTextFormattedCitation" : "(Cruz-Rodrigues et al., 2014)", "previouslyFormattedCitation" : "(Cruz-Rodrigues et al., 2014)" }, "properties" : { "noteIndex" : 0 }, "schema" : "https://github.com/citation-style-language/schema/raw/master/csl-citation.json" }</w:instrText>
      </w:r>
      <w:r w:rsidRPr="007771F6">
        <w:rPr>
          <w:rFonts w:eastAsia="Times New Roman"/>
          <w:szCs w:val="24"/>
          <w:highlight w:val="white"/>
          <w:lang w:val="en-US"/>
        </w:rPr>
        <w:fldChar w:fldCharType="separate"/>
      </w:r>
      <w:r w:rsidRPr="007771F6">
        <w:rPr>
          <w:rFonts w:eastAsia="Times New Roman"/>
          <w:noProof/>
          <w:szCs w:val="24"/>
          <w:highlight w:val="white"/>
          <w:lang w:val="en-US"/>
        </w:rPr>
        <w:t xml:space="preserve">Cruz-Rodrigues </w:t>
      </w:r>
      <w:r w:rsidR="00360BDC">
        <w:rPr>
          <w:rFonts w:eastAsia="Times New Roman"/>
          <w:noProof/>
          <w:szCs w:val="24"/>
          <w:highlight w:val="white"/>
          <w:lang w:val="en-US"/>
        </w:rPr>
        <w:t xml:space="preserve">et al. </w:t>
      </w:r>
      <w:r w:rsidRPr="007771F6">
        <w:rPr>
          <w:rFonts w:eastAsia="Times New Roman"/>
          <w:noProof/>
          <w:szCs w:val="24"/>
          <w:highlight w:val="white"/>
          <w:lang w:val="en-US"/>
        </w:rPr>
        <w:t>(2014)</w:t>
      </w:r>
      <w:r w:rsidRPr="007771F6">
        <w:rPr>
          <w:rFonts w:eastAsia="Times New Roman"/>
          <w:szCs w:val="24"/>
          <w:highlight w:val="white"/>
          <w:lang w:val="en-US"/>
        </w:rPr>
        <w:fldChar w:fldCharType="end"/>
      </w:r>
      <w:r w:rsidRPr="007771F6">
        <w:rPr>
          <w:rFonts w:eastAsia="Times New Roman"/>
          <w:szCs w:val="24"/>
          <w:lang w:val="en-US"/>
        </w:rPr>
        <w:t xml:space="preserve"> have found semantic memory deficits in children who experience reading difficulties. Semantic memory is involved in the coding of general knowledge (i.e., information that lacks context; cite </w:t>
      </w:r>
      <w:proofErr w:type="spellStart"/>
      <w:r w:rsidRPr="007771F6">
        <w:rPr>
          <w:rFonts w:eastAsia="Times New Roman"/>
          <w:szCs w:val="24"/>
          <w:lang w:val="en-US"/>
        </w:rPr>
        <w:t>Groome</w:t>
      </w:r>
      <w:proofErr w:type="spellEnd"/>
      <w:r w:rsidRPr="007771F6">
        <w:rPr>
          <w:rFonts w:eastAsia="Times New Roman"/>
          <w:szCs w:val="24"/>
          <w:lang w:val="en-US"/>
        </w:rPr>
        <w:t xml:space="preserve">, 20114) and </w:t>
      </w:r>
      <w:r w:rsidR="00F87A3E">
        <w:rPr>
          <w:rFonts w:eastAsia="Times New Roman"/>
          <w:szCs w:val="24"/>
          <w:lang w:val="en-US"/>
        </w:rPr>
        <w:t xml:space="preserve">could be associated with </w:t>
      </w:r>
      <w:r w:rsidRPr="007771F6">
        <w:rPr>
          <w:rFonts w:eastAsia="Times New Roman"/>
          <w:szCs w:val="24"/>
          <w:lang w:val="en-US"/>
        </w:rPr>
        <w:t xml:space="preserve">difficulties in retrieving information about </w:t>
      </w:r>
      <w:r w:rsidR="00CC07D6">
        <w:rPr>
          <w:rFonts w:eastAsia="Times New Roman"/>
          <w:szCs w:val="24"/>
          <w:lang w:val="en-US"/>
        </w:rPr>
        <w:t xml:space="preserve">a </w:t>
      </w:r>
      <w:r w:rsidRPr="007771F6">
        <w:rPr>
          <w:rFonts w:eastAsia="Times New Roman"/>
          <w:szCs w:val="24"/>
          <w:lang w:val="en-US"/>
        </w:rPr>
        <w:t>specific sound</w:t>
      </w:r>
      <w:r>
        <w:rPr>
          <w:rFonts w:eastAsia="Times New Roman"/>
          <w:szCs w:val="24"/>
          <w:lang w:val="en-US"/>
        </w:rPr>
        <w:t>s</w:t>
      </w:r>
      <w:r w:rsidRPr="007771F6">
        <w:rPr>
          <w:rFonts w:eastAsia="Times New Roman"/>
          <w:szCs w:val="24"/>
          <w:lang w:val="en-US"/>
        </w:rPr>
        <w:t xml:space="preserve"> (i.e., phoneme) </w:t>
      </w:r>
      <w:r w:rsidR="00BA2486">
        <w:rPr>
          <w:rFonts w:eastAsia="Times New Roman"/>
          <w:szCs w:val="24"/>
          <w:lang w:val="en-US"/>
        </w:rPr>
        <w:t xml:space="preserve">that corresponds to a </w:t>
      </w:r>
      <w:r w:rsidRPr="007771F6">
        <w:rPr>
          <w:rFonts w:eastAsia="Times New Roman"/>
          <w:szCs w:val="24"/>
          <w:lang w:val="en-US"/>
        </w:rPr>
        <w:t xml:space="preserve">letter (i.e., grapheme) </w:t>
      </w:r>
      <w:r w:rsidR="00F412E5">
        <w:rPr>
          <w:rFonts w:eastAsia="Times New Roman"/>
          <w:szCs w:val="24"/>
          <w:lang w:val="en-US"/>
        </w:rPr>
        <w:t xml:space="preserve">or word </w:t>
      </w:r>
      <w:r w:rsidR="005908DC">
        <w:rPr>
          <w:rFonts w:eastAsia="Times New Roman"/>
          <w:szCs w:val="24"/>
          <w:lang w:val="en-US"/>
        </w:rPr>
        <w:t xml:space="preserve">and </w:t>
      </w:r>
      <w:r w:rsidRPr="007771F6">
        <w:rPr>
          <w:rFonts w:eastAsia="Times New Roman"/>
          <w:szCs w:val="24"/>
          <w:lang w:val="en-US"/>
        </w:rPr>
        <w:t xml:space="preserve">the retrieval of </w:t>
      </w:r>
      <w:r w:rsidR="00727008">
        <w:rPr>
          <w:rFonts w:eastAsia="Times New Roman"/>
          <w:szCs w:val="24"/>
          <w:lang w:val="en-US"/>
        </w:rPr>
        <w:t xml:space="preserve">the </w:t>
      </w:r>
      <w:r w:rsidRPr="007771F6">
        <w:rPr>
          <w:rFonts w:eastAsia="Times New Roman"/>
          <w:szCs w:val="24"/>
          <w:lang w:val="en-US"/>
        </w:rPr>
        <w:t>meaning of words</w:t>
      </w:r>
      <w:r>
        <w:rPr>
          <w:rFonts w:eastAsia="Times New Roman"/>
          <w:szCs w:val="24"/>
          <w:lang w:val="en-US"/>
        </w:rPr>
        <w:t xml:space="preserve"> that is often experienced by struggling readers</w:t>
      </w:r>
      <w:r w:rsidRPr="007771F6">
        <w:rPr>
          <w:rFonts w:eastAsia="Times New Roman"/>
          <w:szCs w:val="24"/>
          <w:lang w:val="en-US"/>
        </w:rPr>
        <w:t xml:space="preserve">. </w:t>
      </w:r>
      <w:r>
        <w:rPr>
          <w:rFonts w:eastAsia="Times New Roman"/>
          <w:szCs w:val="24"/>
          <w:lang w:val="en-US"/>
        </w:rPr>
        <w:t xml:space="preserve">Furthermore, deficits in successive processing of information has also been linked to reading difficulties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(Keat &amp; Hj. Ismail, 2011)</w:t>
      </w:r>
      <w:r w:rsidRPr="007771F6">
        <w:rPr>
          <w:rFonts w:eastAsia="Times New Roman"/>
          <w:szCs w:val="24"/>
          <w:lang w:val="en-US"/>
        </w:rPr>
        <w:fldChar w:fldCharType="end"/>
      </w:r>
      <w:r>
        <w:rPr>
          <w:rFonts w:eastAsia="Times New Roman"/>
          <w:szCs w:val="24"/>
          <w:lang w:val="en-US"/>
        </w:rPr>
        <w:t xml:space="preserve">. Successive processing of information involves the sequential processing of information (i.e., ordered) and could help explain the reason why many struggling readers have severe difficulties in pronouncing words correctly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"author" : [ { "dropping-particle" : "", "family" : "Das", "given" : "J.P.", "non-dropping-particle" : "", "parse-names" : false, "suffix" : "" }, { "dropping-particle" : "", "family" : "Naglieri", "given" : "J.A.", "non-dropping-particle" : "", "parse-names" : false, "suffix" : "" }, { "dropping-particle" : "", "family" : "Kirby", "given" : "J.", "non-dropping-particle" : "", "parse-names" : false, "suffix" : "" } ], "id" : "ITEM-1", "issued" : { "date-parts" : [ [ "1994" ] ] }, "publisher" : "Allyn &amp; Bacon", "publisher-place" : "Massachusetts", "title" : "Assessment of Cognitive Processess: The PASS theory of intelligence", "type" : "book" }, "uris" : [ "http://www.mendeley.com/documents/?uuid=f4df88c0-67f8-4fc9-85bf-5df4b570f9ce" ] } ], "mendeley" : { "formattedCitation" : "(Das, Naglieri, &amp; Kirby, 1994)", "plainTextFormattedCitation" : "(Das, Naglieri, &amp; Kirby, 1994)", "previouslyFormattedCitation" : "(Das, Naglieri, &amp; Kirby, 1994)"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(Das, Naglieri, &amp; Kirby, 1994)</w:t>
      </w:r>
      <w:r w:rsidRPr="007771F6">
        <w:rPr>
          <w:rFonts w:eastAsia="Times New Roman"/>
          <w:szCs w:val="24"/>
          <w:lang w:val="en-US"/>
        </w:rPr>
        <w:fldChar w:fldCharType="end"/>
      </w:r>
      <w:r>
        <w:rPr>
          <w:rFonts w:eastAsia="Times New Roman"/>
          <w:szCs w:val="24"/>
          <w:lang w:val="en-US"/>
        </w:rPr>
        <w:t>.</w:t>
      </w:r>
    </w:p>
    <w:p w14:paraId="01402DBA" w14:textId="51FADFF2" w:rsidR="00C94862" w:rsidRPr="007771F6" w:rsidRDefault="00C94862" w:rsidP="00C94862">
      <w:pPr>
        <w:rPr>
          <w:rFonts w:eastAsia="Times New Roman"/>
          <w:szCs w:val="24"/>
          <w:lang w:val="en-US"/>
        </w:rPr>
      </w:pPr>
      <w:r>
        <w:rPr>
          <w:rFonts w:eastAsia="Times New Roman"/>
          <w:szCs w:val="24"/>
          <w:lang w:val="en-US"/>
        </w:rPr>
        <w:tab/>
        <w:t xml:space="preserve">Attention is another cognitive process that has been associated with reading skills. Studies have shown a relationship between </w:t>
      </w:r>
      <w:r w:rsidR="00073FF3">
        <w:rPr>
          <w:rFonts w:eastAsia="Times New Roman"/>
          <w:szCs w:val="24"/>
          <w:lang w:val="en-US"/>
        </w:rPr>
        <w:t xml:space="preserve">phonological awareness </w:t>
      </w:r>
      <w:r w:rsidR="0011452D">
        <w:rPr>
          <w:rFonts w:eastAsia="Times New Roman"/>
          <w:szCs w:val="24"/>
          <w:lang w:val="en-US"/>
        </w:rPr>
        <w:t xml:space="preserve">and </w:t>
      </w:r>
      <w:r w:rsidR="005B4B49">
        <w:rPr>
          <w:rFonts w:eastAsia="Times New Roman"/>
          <w:szCs w:val="24"/>
          <w:lang w:val="en-US"/>
        </w:rPr>
        <w:t>d</w:t>
      </w:r>
      <w:r>
        <w:rPr>
          <w:rFonts w:eastAsia="Times New Roman"/>
          <w:szCs w:val="24"/>
          <w:lang w:val="en-US"/>
        </w:rPr>
        <w:t>ivided attention and alertness</w:t>
      </w:r>
      <w:r w:rsidR="00020308">
        <w:rPr>
          <w:rFonts w:eastAsia="Times New Roman"/>
          <w:szCs w:val="24"/>
          <w:lang w:val="en-US"/>
        </w:rPr>
        <w:t xml:space="preserve">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"ITEM-1", "issued" : { "date-parts" : [ [ "2014" ] ] }, "page" : "2256-2268", "title" : "Attention Dysfunction Subtypes of Developmental Dyslexia", "type" : "article-journal", "volume" : "20" }, "uris" : [ "http://www.mendeley.com/documents/?uuid=245622f1-38a3-4e55-9895-f1dc090f91fb" ] } ], "mendeley" : { "formattedCitation" : "(Lewandowska et al., 2014)", "plainTextFormattedCitation" : "(Lewandowska et al., 2014)", "previouslyFormattedCitation" : "(Lewandowska et al., 2014)"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(Lewandowska et al., 2014)</w:t>
      </w:r>
      <w:r w:rsidRPr="007771F6">
        <w:rPr>
          <w:rFonts w:eastAsia="Times New Roman"/>
          <w:szCs w:val="24"/>
          <w:lang w:val="en-US"/>
        </w:rPr>
        <w:fldChar w:fldCharType="end"/>
      </w:r>
      <w:r>
        <w:rPr>
          <w:rFonts w:eastAsia="Times New Roman"/>
          <w:szCs w:val="24"/>
          <w:lang w:val="en-US"/>
        </w:rPr>
        <w:t xml:space="preserve">. These difficulties could be related to a reduced ability to focus on the phonological components of letters and words, which would lead to errors in the retrieval of the sounds and their integration. These phonological processing problems have also been related to deficits in processing speed and verbal fluency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"DOI" : "10.1080/13854046.2014.964326", "ISSN" : "1744-4144", "PMID" : "25277716", "abstract" : "The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 "author" : [ { "dropping-particle" : "", "family" : "Moura", "given" : "Oct\u00e1vio", "non-dropping-particle" : "", "parse-names" : false, "suffix" : "" }, { "dropping-particle" : "", "family" : "Sim\u00f5es", "given" : "M\u00e1rio R", "non-dropping-particle" : "", "parse-names" : false, "suffix" : "" }, { "dropping-particle" : "", "family" : "Pereira", "given" : "Marcelino", "non-dropping-particle" : "", "parse-names" : false, "suffix" : "" } ], "container-title" : "The Clinical Neuropsychologist", "id" : "ITEM-1", "issue" : "Supplement 1", "issued" : { "date-parts" : [ [ "2015" ] ] }, "page" : "20-41", "title" : "Executive Functioning in Children With Developmental Dyslexia.", "type" : "article-journal", "volume" : "28" }, "uris" : [ "http://www.mendeley.com/documents/?uuid=302ab693-7330-4af3-a726-77d84b18f520" ] } ], "mendeley" : { "formattedCitation" : "(Moura et al., 2015)", "plainTextFormattedCitation" : "(Moura et al., 2015)", "previouslyFormattedCitation" : "(Moura et al., 2015)"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(Moura et al., 2015)</w:t>
      </w:r>
      <w:r w:rsidRPr="007771F6">
        <w:rPr>
          <w:rFonts w:eastAsia="Times New Roman"/>
          <w:szCs w:val="24"/>
          <w:lang w:val="en-US"/>
        </w:rPr>
        <w:fldChar w:fldCharType="end"/>
      </w:r>
      <w:r>
        <w:rPr>
          <w:rFonts w:eastAsia="Times New Roman"/>
          <w:szCs w:val="24"/>
          <w:lang w:val="en-US"/>
        </w:rPr>
        <w:t xml:space="preserve">. </w:t>
      </w:r>
      <w:r w:rsidR="00AA248F">
        <w:rPr>
          <w:rFonts w:eastAsia="Times New Roman"/>
          <w:szCs w:val="24"/>
          <w:lang w:val="en-US"/>
        </w:rPr>
        <w:t xml:space="preserve">In </w:t>
      </w:r>
      <w:r w:rsidR="00FB3887">
        <w:rPr>
          <w:rFonts w:eastAsia="Times New Roman"/>
          <w:szCs w:val="24"/>
          <w:lang w:val="en-US"/>
        </w:rPr>
        <w:t>these cases</w:t>
      </w:r>
      <w:r w:rsidR="00AA248F">
        <w:rPr>
          <w:rFonts w:eastAsia="Times New Roman"/>
          <w:szCs w:val="24"/>
          <w:lang w:val="en-US"/>
        </w:rPr>
        <w:t xml:space="preserve">, </w:t>
      </w:r>
      <w:r w:rsidR="00121DCA">
        <w:rPr>
          <w:rFonts w:eastAsia="Times New Roman"/>
          <w:szCs w:val="24"/>
          <w:lang w:val="en-US"/>
        </w:rPr>
        <w:t xml:space="preserve">the </w:t>
      </w:r>
      <w:r>
        <w:rPr>
          <w:rFonts w:eastAsia="Times New Roman"/>
          <w:szCs w:val="24"/>
          <w:lang w:val="en-US"/>
        </w:rPr>
        <w:t xml:space="preserve">loss of speed in the decision-making process of selecting the appropriate sound for a </w:t>
      </w:r>
      <w:r>
        <w:rPr>
          <w:rFonts w:eastAsia="Times New Roman"/>
          <w:szCs w:val="24"/>
          <w:lang w:val="en-US"/>
        </w:rPr>
        <w:lastRenderedPageBreak/>
        <w:t xml:space="preserve">given grapheme may result in difficulties integrating sounds into words and could lead to a </w:t>
      </w:r>
      <w:r w:rsidR="00DB3EF1">
        <w:rPr>
          <w:rFonts w:eastAsia="Times New Roman"/>
          <w:szCs w:val="24"/>
          <w:lang w:val="en-US"/>
        </w:rPr>
        <w:t xml:space="preserve">slow  and </w:t>
      </w:r>
      <w:r>
        <w:rPr>
          <w:rFonts w:eastAsia="Times New Roman"/>
          <w:szCs w:val="24"/>
          <w:lang w:val="en-US"/>
        </w:rPr>
        <w:t>fragment</w:t>
      </w:r>
      <w:r w:rsidR="00354B95">
        <w:rPr>
          <w:rFonts w:eastAsia="Times New Roman"/>
          <w:szCs w:val="24"/>
          <w:lang w:val="en-US"/>
        </w:rPr>
        <w:t>ed</w:t>
      </w:r>
      <w:r>
        <w:rPr>
          <w:rFonts w:eastAsia="Times New Roman"/>
          <w:szCs w:val="24"/>
          <w:lang w:val="en-US"/>
        </w:rPr>
        <w:t xml:space="preserve"> reading process. </w:t>
      </w:r>
      <w:r w:rsidR="003B4E66">
        <w:rPr>
          <w:rFonts w:eastAsia="Times New Roman"/>
          <w:szCs w:val="24"/>
          <w:lang w:val="en-US"/>
        </w:rPr>
        <w:t xml:space="preserve">This would in turn result in limited </w:t>
      </w:r>
      <w:r>
        <w:rPr>
          <w:rFonts w:eastAsia="Times New Roman"/>
          <w:szCs w:val="24"/>
          <w:lang w:val="en-US"/>
        </w:rPr>
        <w:t xml:space="preserve">verbal fluency because </w:t>
      </w:r>
      <w:r w:rsidR="00CA5CA4">
        <w:rPr>
          <w:rFonts w:eastAsia="Times New Roman"/>
          <w:szCs w:val="24"/>
          <w:lang w:val="en-US"/>
        </w:rPr>
        <w:t xml:space="preserve">the speed with which </w:t>
      </w:r>
      <w:r>
        <w:rPr>
          <w:rFonts w:eastAsia="Times New Roman"/>
          <w:szCs w:val="24"/>
          <w:lang w:val="en-US"/>
        </w:rPr>
        <w:t xml:space="preserve">words </w:t>
      </w:r>
      <w:r w:rsidR="00CA5CA4">
        <w:rPr>
          <w:rFonts w:eastAsia="Times New Roman"/>
          <w:szCs w:val="24"/>
          <w:lang w:val="en-US"/>
        </w:rPr>
        <w:t xml:space="preserve">are retrieved </w:t>
      </w:r>
      <w:r>
        <w:rPr>
          <w:rFonts w:eastAsia="Times New Roman"/>
          <w:szCs w:val="24"/>
          <w:lang w:val="en-US"/>
        </w:rPr>
        <w:t>based on their meaning o</w:t>
      </w:r>
      <w:r w:rsidR="00B94A79">
        <w:rPr>
          <w:rFonts w:eastAsia="Times New Roman"/>
          <w:szCs w:val="24"/>
          <w:lang w:val="en-US"/>
        </w:rPr>
        <w:t>r</w:t>
      </w:r>
      <w:r>
        <w:rPr>
          <w:rFonts w:eastAsia="Times New Roman"/>
          <w:szCs w:val="24"/>
          <w:lang w:val="en-US"/>
        </w:rPr>
        <w:t xml:space="preserve"> phonological characteristics</w:t>
      </w:r>
      <w:r w:rsidR="00DA5D75">
        <w:rPr>
          <w:rFonts w:eastAsia="Times New Roman"/>
          <w:szCs w:val="24"/>
          <w:lang w:val="en-US"/>
        </w:rPr>
        <w:t xml:space="preserve"> is limited</w:t>
      </w:r>
      <w:r>
        <w:rPr>
          <w:rFonts w:eastAsia="Times New Roman"/>
          <w:szCs w:val="24"/>
          <w:lang w:val="en-US"/>
        </w:rPr>
        <w:t>.</w:t>
      </w:r>
    </w:p>
    <w:p w14:paraId="1626F87D" w14:textId="2239F66D" w:rsidR="00C94862" w:rsidRPr="007771F6" w:rsidRDefault="00C94862" w:rsidP="00C94862">
      <w:pPr>
        <w:ind w:firstLine="720"/>
        <w:rPr>
          <w:rFonts w:eastAsia="Times New Roman"/>
          <w:szCs w:val="24"/>
          <w:lang w:val="en-US"/>
        </w:rPr>
      </w:pPr>
      <w:r>
        <w:rPr>
          <w:rFonts w:eastAsia="Times New Roman"/>
          <w:szCs w:val="24"/>
          <w:lang w:val="en-US"/>
        </w:rPr>
        <w:t xml:space="preserve">Another area of interest are complex reading skills. Similar to basic reading skills, complex reading skills have been associated with various cognitive processes. For example, simultaneous processing of information (i.e., integration of information into a whole) deficits have been found in struggling readers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(Keat &amp; Hj. Ismail, 2011)</w:t>
      </w:r>
      <w:r w:rsidRPr="007771F6">
        <w:rPr>
          <w:rFonts w:eastAsia="Times New Roman"/>
          <w:szCs w:val="24"/>
          <w:lang w:val="en-US"/>
        </w:rPr>
        <w:fldChar w:fldCharType="end"/>
      </w:r>
      <w:r>
        <w:rPr>
          <w:rFonts w:eastAsia="Times New Roman"/>
          <w:szCs w:val="24"/>
          <w:lang w:val="en-US"/>
        </w:rPr>
        <w:t xml:space="preserve"> and th</w:t>
      </w:r>
      <w:r w:rsidR="008E120D">
        <w:rPr>
          <w:rFonts w:eastAsia="Times New Roman"/>
          <w:szCs w:val="24"/>
          <w:lang w:val="en-US"/>
        </w:rPr>
        <w:t>e</w:t>
      </w:r>
      <w:r>
        <w:rPr>
          <w:rFonts w:eastAsia="Times New Roman"/>
          <w:szCs w:val="24"/>
          <w:lang w:val="en-US"/>
        </w:rPr>
        <w:t>s</w:t>
      </w:r>
      <w:r w:rsidR="008E120D">
        <w:rPr>
          <w:rFonts w:eastAsia="Times New Roman"/>
          <w:szCs w:val="24"/>
          <w:lang w:val="en-US"/>
        </w:rPr>
        <w:t>e</w:t>
      </w:r>
      <w:r>
        <w:rPr>
          <w:rFonts w:eastAsia="Times New Roman"/>
          <w:szCs w:val="24"/>
          <w:lang w:val="en-US"/>
        </w:rPr>
        <w:t xml:space="preserve"> deficits could explain their difficulties in deriving meaning from words and sentences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"author" : [ { "dropping-particle" : "", "family" : "Das", "given" : "J.P.", "non-dropping-particle" : "", "parse-names" : false, "suffix" : "" }, { "dropping-particle" : "", "family" : "Naglieri", "given" : "J.A.", "non-dropping-particle" : "", "parse-names" : false, "suffix" : "" }, { "dropping-particle" : "", "family" : "Kirby", "given" : "J.", "non-dropping-particle" : "", "parse-names" : false, "suffix" : "" } ], "id" : "ITEM-1", "issued" : { "date-parts" : [ [ "1994" ] ] }, "publisher" : "Allyn &amp; Bacon", "publisher-place" : "Massachusetts", "title" : "Assessment of Cognitive Processess: The PASS theory of intelligence", "type" : "book" }, "uris" : [ "http://www.mendeley.com/documents/?uuid=f4df88c0-67f8-4fc9-85bf-5df4b570f9ce" ] } ], "mendeley" : { "formattedCitation" : "(Das et al., 1994)", "plainTextFormattedCitation" : "(Das et al., 1994)", "previouslyFormattedCitation" : "(Das et al., 1994)"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(Das et al., 1994)</w:t>
      </w:r>
      <w:r w:rsidRPr="007771F6">
        <w:rPr>
          <w:rFonts w:eastAsia="Times New Roman"/>
          <w:szCs w:val="24"/>
          <w:lang w:val="en-US"/>
        </w:rPr>
        <w:fldChar w:fldCharType="end"/>
      </w:r>
      <w:r>
        <w:rPr>
          <w:rFonts w:eastAsia="Times New Roman"/>
          <w:szCs w:val="24"/>
          <w:lang w:val="en-US"/>
        </w:rPr>
        <w:t xml:space="preserve">. Attention has also been associated with reading comprehension, although its relationship to basic reading skills is stronger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(Keat &amp; Hj. Ismail, 2011)</w:t>
      </w:r>
      <w:r w:rsidRPr="007771F6">
        <w:rPr>
          <w:rFonts w:eastAsia="Times New Roman"/>
          <w:szCs w:val="24"/>
          <w:lang w:val="en-US"/>
        </w:rPr>
        <w:fldChar w:fldCharType="end"/>
      </w:r>
      <w:r>
        <w:rPr>
          <w:rFonts w:eastAsia="Times New Roman"/>
          <w:szCs w:val="24"/>
          <w:lang w:val="en-US"/>
        </w:rPr>
        <w:t xml:space="preserve">. With regards to reading comprehension, deficits in attention </w:t>
      </w:r>
      <w:r w:rsidR="00AE19DE">
        <w:rPr>
          <w:rFonts w:eastAsia="Times New Roman"/>
          <w:szCs w:val="24"/>
          <w:lang w:val="en-US"/>
        </w:rPr>
        <w:t>are</w:t>
      </w:r>
      <w:r>
        <w:rPr>
          <w:rFonts w:eastAsia="Times New Roman"/>
          <w:szCs w:val="24"/>
          <w:lang w:val="en-US"/>
        </w:rPr>
        <w:t xml:space="preserve"> believed to be associated with </w:t>
      </w:r>
      <w:r w:rsidR="00241F17">
        <w:rPr>
          <w:rFonts w:eastAsia="Times New Roman"/>
          <w:szCs w:val="24"/>
          <w:lang w:val="en-US"/>
        </w:rPr>
        <w:t xml:space="preserve">loss of </w:t>
      </w:r>
      <w:r>
        <w:rPr>
          <w:rFonts w:eastAsia="Times New Roman"/>
          <w:szCs w:val="24"/>
          <w:lang w:val="en-US"/>
        </w:rPr>
        <w:t xml:space="preserve">information and this is detrimental to comprehending the narrative that is being read. Complex reading skills have also been associated with executive functions (FE) deficits. Children with Dyslexia have been found to present deficits in efficiently regulating their focus </w:t>
      </w:r>
      <w:r w:rsidR="009670A2">
        <w:rPr>
          <w:rFonts w:eastAsia="Times New Roman"/>
          <w:szCs w:val="24"/>
          <w:lang w:val="en-US"/>
        </w:rPr>
        <w:t xml:space="preserve">of attention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"DOI" : "10.1002/dys.1505", "ISBN" : "1099-0909; 1076-9242", "ISSN" : "10990909", "PMID" : "26338085", "abstract" : "The aim of this review is to provide a background on the neurocognitive aspects of the reading process and review neuroscientific studies of individuals with developmental dyslexia, which provide evidence for amodal processing deficits. Hari, Renvall, and Tanskanen (2001) propose amodal sluggish attentional shifting (SAS) as a causal factor for temporal processing deficits in dyslexia. Undergirding this theory is the notion that when dyslexics are faced with rapid sequences of stimuli, their automatic attentional systems fail to disengage efficiently, which leads to difficulty when moving from one item to the next (Lallier et al., ). This results in atypical perception of rapid stimulus sequences. Until recently, the SAS theory, particularly the examination of amodal attentional deficits, was studied solely through the use of behavioural measures (Facoetti et al., ; Facoetti, Lorusso, Cattaneo, Galli, &amp; Molteni, ). This paper examines evidence within the literature that provides a basis for further exploration of amodal SAS as an underlying deficit in developmental dyslexia. Copyright \u00a9 2015 John Wiley &amp; Sons, Ltd.", "author" : [ { "dropping-particle" : "", "family" : "Krause", "given" : "Margaret B.", "non-dropping-particle" : "", "parse-names" : false, "suffix" : "" } ], "container-title" : "Dyslexia", "id" : "ITEM-1", "issue" : "4", "issued" : { "date-parts" : [ [ "2015" ] ] }, "page" : "285-303", "title" : "Pay Attention!: Sluggish Multisensory Attentional Shifting as a Core Deficit in Developmental Dyslexia", "type" : "article-journal", "volume" : "21" }, "uris" : [ "http://www.mendeley.com/documents/?uuid=4de50a80-e470-4026-babf-466edc96d9ce" ] }, { "id" : "ITEM-2",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"ITEM-2", "issued" : { "date-parts" : [ [ "2014" ] ] }, "page" : "2256-2268", "title" : "Attention Dysfunction Subtypes of Developmental Dyslexia", "type" : "article-journal", "volume" : "20" }, "uris" : [ "http://www.mendeley.com/documents/?uuid=245622f1-38a3-4e55-9895-f1dc090f91fb" ] }, { "id" : "ITEM-3", "itemData" : { "DOI" : "10.1080/13854046.2014.964326", "ISSN" : "1744-4144", "PMID" : "25277716", "abstract" : "The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 "author" : [ { "dropping-particle" : "", "family" : "Moura", "given" : "Oct\u00e1vio", "non-dropping-particle" : "", "parse-names" : false, "suffix" : "" }, { "dropping-particle" : "", "family" : "Sim\u00f5es", "given" : "M\u00e1rio R", "non-dropping-particle" : "", "parse-names" : false, "suffix" : "" }, { "dropping-particle" : "", "family" : "Pereira", "given" : "Marcelino", "non-dropping-particle" : "", "parse-names" : false, "suffix" : "" } ], "container-title" : "The Clinical Neuropsychologist", "id" : "ITEM-3", "issue" : "Supplement 1", "issued" : { "date-parts" : [ [ "2015" ] ] }, "page" : "20-41", "title" : "Executive Functioning in Children With Developmental Dyslexia.", "type" : "article-journal", "volume" : "28" }, "uris" : [ "http://www.mendeley.com/documents/?uuid=302ab693-7330-4af3-a726-77d84b18f520" ] }, { "id" : "ITEM-4", "itemData" : { "author" : [ { "dropping-particle" : "", "family" : "Pinto", "given" : "Andreia", "non-dropping-particle" : "", "parse-names" : false, "suffix" : "" }, { "dropping-particle" : "", "family" : "Peixoto", "given" : "Bruno", "non-dropping-particle" : "", "parse-names" : false, "suffix" : "" } ], "container-title" : "Journal of Health Sciences", "id" : "ITEM-4", "issue" : "3", "issued" : { "date-parts" : [ [ "2011" ] ] }, "page" : "115-125", "title" : "Neurocognitive profile of children with developmental dyslexia", "type" : "article-journal", "volume" : "1" }, "uris" : [ "http://www.mendeley.com/documents/?uuid=6315dd06-8c5f-42fe-974c-d14ac8c2b0a6" ] } ], "mendeley" : { "formattedCitation" : "(Krause, 2015; Lewandowska et al., 2014; Moura et al., 2015; Pinto &amp; Peixoto, 2011)", "plainTextFormattedCitation" : "(Krause, 2015; Lewandowska et al., 2014; Moura et al., 2015; Pinto &amp; Peixoto, 2011)", "previouslyFormattedCitation" : "(Krause, 2015; Lewandowska et al., 2014; Moura et al., 2015; Pinto &amp; Peixoto, 2011)"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(Krause, 2015; Lewandowska et al., 2014; Moura et al., 2015; Pinto &amp; Peixoto, 2011)</w:t>
      </w:r>
      <w:r w:rsidRPr="007771F6">
        <w:rPr>
          <w:rFonts w:eastAsia="Times New Roman"/>
          <w:szCs w:val="24"/>
          <w:lang w:val="en-US"/>
        </w:rPr>
        <w:fldChar w:fldCharType="end"/>
      </w:r>
      <w:r>
        <w:rPr>
          <w:rFonts w:eastAsia="Times New Roman"/>
          <w:szCs w:val="24"/>
          <w:lang w:val="en-US"/>
        </w:rPr>
        <w:t xml:space="preserve"> and response inhibition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"author" : [ { "dropping-particle" : "", "family" : "Pinto", "given" : "Andreia", "non-dropping-particle" : "", "parse-names" : false, "suffix" : "" }, { "dropping-particle" : "", "family" : "Peixoto", "given" : "Bruno", "non-dropping-particle" : "", "parse-names" : false, "suffix" : "" } ], "container-title" : "Journal of Health Sciences", "id" : "ITEM-1", "issue" : "3", "issued" : { "date-parts" : [ [ "2011" ] ] }, "page" : "115-125", "title" : "Neurocognitive profile of children with developmental dyslexia", "type" : "article-journal", "volume" : "1" }, "uris" : [ "http://www.mendeley.com/documents/?uuid=6315dd06-8c5f-42fe-974c-d14ac8c2b0a6" ] } ], "mendeley" : { "formattedCitation" : "(Pinto &amp; Peixoto, 2011)", "plainTextFormattedCitation" : "(Pinto &amp; Peixoto, 2011)", "previouslyFormattedCitation" : "(Pinto &amp; Peixoto, 2011)"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(Pinto &amp; Peixoto, 2011)</w:t>
      </w:r>
      <w:r w:rsidRPr="007771F6">
        <w:rPr>
          <w:rFonts w:eastAsia="Times New Roman"/>
          <w:szCs w:val="24"/>
          <w:lang w:val="en-US"/>
        </w:rPr>
        <w:fldChar w:fldCharType="end"/>
      </w:r>
      <w:r>
        <w:rPr>
          <w:rFonts w:eastAsia="Times New Roman"/>
          <w:szCs w:val="24"/>
          <w:lang w:val="en-US"/>
        </w:rPr>
        <w:t>. These deficits are believed to limit children’s ability to change their attention between the different parts of the text (i.e., ideas) in order to achieve an integrated picture of the narrative</w:t>
      </w:r>
      <w:r w:rsidR="00887AFD">
        <w:rPr>
          <w:rFonts w:eastAsia="Times New Roman"/>
          <w:szCs w:val="24"/>
          <w:lang w:val="en-US"/>
        </w:rPr>
        <w:t xml:space="preserve"> (i.e., </w:t>
      </w:r>
      <w:r w:rsidR="00C002C6">
        <w:rPr>
          <w:rFonts w:eastAsia="Times New Roman"/>
          <w:szCs w:val="24"/>
          <w:lang w:val="en-US"/>
        </w:rPr>
        <w:t xml:space="preserve">derive </w:t>
      </w:r>
      <w:r w:rsidR="00887AFD">
        <w:rPr>
          <w:rFonts w:eastAsia="Times New Roman"/>
          <w:szCs w:val="24"/>
          <w:lang w:val="en-US"/>
        </w:rPr>
        <w:t>a central idea)</w:t>
      </w:r>
      <w:r>
        <w:rPr>
          <w:rFonts w:eastAsia="Times New Roman"/>
          <w:szCs w:val="24"/>
          <w:lang w:val="en-US"/>
        </w:rPr>
        <w:t xml:space="preserve">. Finally, deficits in cognitive flexibility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"ITEM-1", "issued" : { "date-parts" : [ [ "2014" ] ] }, "page" : "2256-2268", "title" : "Attention Dysfunction Subtypes of Developmental Dyslexia", "type" : "article-journal", "volume" : "20" }, "uris" : [ "http://www.mendeley.com/documents/?uuid=245622f1-38a3-4e55-9895-f1dc090f91fb" ] } ], "mendeley" : { "formattedCitation" : "(Lewandowska et al., 2014)", "plainTextFormattedCitation" : "(Lewandowska et al., 2014)", "previouslyFormattedCitation" : "(Lewandowska et al., 2014)"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(Lewandowska et al., 2014)</w:t>
      </w:r>
      <w:r w:rsidRPr="007771F6">
        <w:rPr>
          <w:rFonts w:eastAsia="Times New Roman"/>
          <w:szCs w:val="24"/>
          <w:lang w:val="en-US"/>
        </w:rPr>
        <w:fldChar w:fldCharType="end"/>
      </w:r>
      <w:r>
        <w:rPr>
          <w:rFonts w:eastAsia="Times New Roman"/>
          <w:szCs w:val="24"/>
          <w:lang w:val="en-US"/>
        </w:rPr>
        <w:t xml:space="preserve"> and planning </w:t>
      </w:r>
      <w:r w:rsidRPr="007771F6">
        <w:rPr>
          <w:rFonts w:eastAsia="Times New Roman"/>
          <w:szCs w:val="24"/>
          <w:lang w:val="en-US"/>
        </w:rPr>
        <w:fldChar w:fldCharType="begin" w:fldLock="1"/>
      </w:r>
      <w:r w:rsidRPr="007771F6">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7771F6">
        <w:rPr>
          <w:rFonts w:eastAsia="Times New Roman"/>
          <w:szCs w:val="24"/>
          <w:lang w:val="en-US"/>
        </w:rPr>
        <w:fldChar w:fldCharType="separate"/>
      </w:r>
      <w:r w:rsidRPr="007771F6">
        <w:rPr>
          <w:rFonts w:eastAsia="Times New Roman"/>
          <w:noProof/>
          <w:szCs w:val="24"/>
          <w:lang w:val="en-US"/>
        </w:rPr>
        <w:t>(Keat &amp; Hj. Ismail, 2011)</w:t>
      </w:r>
      <w:r w:rsidRPr="007771F6">
        <w:rPr>
          <w:rFonts w:eastAsia="Times New Roman"/>
          <w:szCs w:val="24"/>
          <w:lang w:val="en-US"/>
        </w:rPr>
        <w:fldChar w:fldCharType="end"/>
      </w:r>
      <w:r>
        <w:rPr>
          <w:rFonts w:eastAsia="Times New Roman"/>
          <w:szCs w:val="24"/>
          <w:lang w:val="en-US"/>
        </w:rPr>
        <w:t xml:space="preserve"> have been found in children with dyslexia. Deficits in these areas could explain the reason why struggling readers do not benefit as expected from strategies to improve reading comprehension or make the necessary adjustments to the information that has just been read in order to integrate the information that will be read.</w:t>
      </w:r>
    </w:p>
    <w:p w14:paraId="50159995" w14:textId="444AFA40" w:rsidR="002F193D" w:rsidRDefault="00C94862" w:rsidP="006E5471">
      <w:pPr>
        <w:ind w:firstLine="720"/>
        <w:rPr>
          <w:lang w:val="en-US"/>
        </w:rPr>
      </w:pPr>
      <w:r w:rsidRPr="007771F6">
        <w:rPr>
          <w:rFonts w:eastAsia="Times New Roman"/>
          <w:szCs w:val="24"/>
          <w:lang w:val="en-US"/>
        </w:rPr>
        <w:lastRenderedPageBreak/>
        <w:t xml:space="preserve">It is </w:t>
      </w:r>
      <w:r w:rsidR="003558B2">
        <w:rPr>
          <w:rFonts w:eastAsia="Times New Roman"/>
          <w:szCs w:val="24"/>
          <w:lang w:val="en-US"/>
        </w:rPr>
        <w:t xml:space="preserve">important </w:t>
      </w:r>
      <w:r w:rsidRPr="007771F6">
        <w:rPr>
          <w:rFonts w:eastAsia="Times New Roman"/>
          <w:szCs w:val="24"/>
          <w:lang w:val="en-US"/>
        </w:rPr>
        <w:t xml:space="preserve">to note that although the same cognitive processes are often associated with different reading skills (e.g., </w:t>
      </w:r>
      <w:r w:rsidR="004E7E18">
        <w:rPr>
          <w:rFonts w:eastAsia="Times New Roman"/>
          <w:szCs w:val="24"/>
          <w:lang w:val="en-US"/>
        </w:rPr>
        <w:t xml:space="preserve">attention is associated with </w:t>
      </w:r>
      <w:r w:rsidRPr="007771F6">
        <w:rPr>
          <w:rFonts w:eastAsia="Times New Roman"/>
          <w:szCs w:val="24"/>
          <w:lang w:val="en-US"/>
        </w:rPr>
        <w:t>basic and complex reading skills</w:t>
      </w:r>
      <w:r w:rsidR="00EB7D0A">
        <w:rPr>
          <w:rFonts w:eastAsia="Times New Roman"/>
          <w:szCs w:val="24"/>
          <w:lang w:val="en-US"/>
        </w:rPr>
        <w:t>), there are differences in how these</w:t>
      </w:r>
      <w:r w:rsidRPr="007771F6">
        <w:rPr>
          <w:rFonts w:eastAsia="Times New Roman"/>
          <w:szCs w:val="24"/>
          <w:lang w:val="en-US"/>
        </w:rPr>
        <w:t xml:space="preserve"> support reading skills. </w:t>
      </w:r>
      <w:r w:rsidR="008A303A">
        <w:rPr>
          <w:rFonts w:eastAsia="Times New Roman"/>
          <w:szCs w:val="24"/>
          <w:lang w:val="en-US"/>
        </w:rPr>
        <w:t xml:space="preserve">This fact should not be surprising because cognition, as well as the brain, works </w:t>
      </w:r>
      <w:r w:rsidR="0069594A">
        <w:rPr>
          <w:rFonts w:eastAsia="Times New Roman"/>
          <w:szCs w:val="24"/>
          <w:lang w:val="en-US"/>
        </w:rPr>
        <w:t>as</w:t>
      </w:r>
      <w:r w:rsidR="008A303A">
        <w:rPr>
          <w:rFonts w:eastAsia="Times New Roman"/>
          <w:szCs w:val="24"/>
          <w:lang w:val="en-US"/>
        </w:rPr>
        <w:t xml:space="preserve"> an integrated</w:t>
      </w:r>
      <w:r w:rsidR="0069594A">
        <w:rPr>
          <w:rFonts w:eastAsia="Times New Roman"/>
          <w:szCs w:val="24"/>
          <w:lang w:val="en-US"/>
        </w:rPr>
        <w:t xml:space="preserve"> system by which we perceive the world and process information</w:t>
      </w:r>
      <w:r w:rsidR="008A303A">
        <w:rPr>
          <w:rFonts w:eastAsia="Times New Roman"/>
          <w:szCs w:val="24"/>
          <w:lang w:val="en-US"/>
        </w:rPr>
        <w:t xml:space="preserve">. </w:t>
      </w:r>
      <w:r w:rsidR="0069594A">
        <w:rPr>
          <w:rFonts w:eastAsia="Times New Roman"/>
          <w:szCs w:val="24"/>
          <w:lang w:val="en-US"/>
        </w:rPr>
        <w:t>For most behavi</w:t>
      </w:r>
      <w:r w:rsidR="00F03B19">
        <w:rPr>
          <w:rFonts w:eastAsia="Times New Roman"/>
          <w:szCs w:val="24"/>
          <w:lang w:val="en-US"/>
        </w:rPr>
        <w:t xml:space="preserve">ors, we use an intricate </w:t>
      </w:r>
      <w:r w:rsidR="008F61F2">
        <w:rPr>
          <w:rFonts w:eastAsia="Times New Roman"/>
          <w:szCs w:val="24"/>
          <w:lang w:val="en-US"/>
        </w:rPr>
        <w:t>array of cognitive processes and brain circuits, but certain processes and circuits are more involved than other</w:t>
      </w:r>
      <w:r w:rsidR="000C3F18">
        <w:rPr>
          <w:rFonts w:eastAsia="Times New Roman"/>
          <w:szCs w:val="24"/>
          <w:lang w:val="en-US"/>
        </w:rPr>
        <w:t>s</w:t>
      </w:r>
      <w:r w:rsidR="008F61F2">
        <w:rPr>
          <w:rFonts w:eastAsia="Times New Roman"/>
          <w:szCs w:val="24"/>
          <w:lang w:val="en-US"/>
        </w:rPr>
        <w:t xml:space="preserve"> for any given behavior.</w:t>
      </w:r>
      <w:r w:rsidR="001B2B24">
        <w:rPr>
          <w:rFonts w:eastAsia="Times New Roman"/>
          <w:szCs w:val="24"/>
          <w:lang w:val="en-US"/>
        </w:rPr>
        <w:t xml:space="preserve"> </w:t>
      </w:r>
      <w:r w:rsidR="009E4D3C">
        <w:rPr>
          <w:rFonts w:eastAsia="Times New Roman"/>
          <w:szCs w:val="24"/>
          <w:lang w:val="en-US"/>
        </w:rPr>
        <w:t xml:space="preserve">This same concept applies to reading skills. During the reading process, an intricate array of cognitive processes and brain circuits are involved. Some may change during different phases of the reading process </w:t>
      </w:r>
      <w:r w:rsidR="000145B1">
        <w:rPr>
          <w:rFonts w:eastAsia="Times New Roman"/>
          <w:szCs w:val="24"/>
          <w:lang w:val="en-US"/>
        </w:rPr>
        <w:t>(</w:t>
      </w:r>
      <w:r w:rsidR="00182392">
        <w:rPr>
          <w:rFonts w:eastAsia="Times New Roman"/>
          <w:szCs w:val="24"/>
          <w:lang w:val="en-US"/>
        </w:rPr>
        <w:t>e.g.,</w:t>
      </w:r>
      <w:r w:rsidR="000145B1">
        <w:rPr>
          <w:rFonts w:eastAsia="Times New Roman"/>
          <w:szCs w:val="24"/>
          <w:lang w:val="en-US"/>
        </w:rPr>
        <w:t xml:space="preserve"> cognitive planning) </w:t>
      </w:r>
      <w:r w:rsidR="009E4D3C">
        <w:rPr>
          <w:rFonts w:eastAsia="Times New Roman"/>
          <w:szCs w:val="24"/>
          <w:lang w:val="en-US"/>
        </w:rPr>
        <w:t>and other may always be involved to the same extent</w:t>
      </w:r>
      <w:r w:rsidR="000145B1">
        <w:rPr>
          <w:rFonts w:eastAsia="Times New Roman"/>
          <w:szCs w:val="24"/>
          <w:lang w:val="en-US"/>
        </w:rPr>
        <w:t xml:space="preserve"> (</w:t>
      </w:r>
      <w:r w:rsidR="00182392">
        <w:rPr>
          <w:rFonts w:eastAsia="Times New Roman"/>
          <w:szCs w:val="24"/>
          <w:lang w:val="en-US"/>
        </w:rPr>
        <w:t>e.g</w:t>
      </w:r>
      <w:r w:rsidR="000145B1">
        <w:rPr>
          <w:rFonts w:eastAsia="Times New Roman"/>
          <w:szCs w:val="24"/>
          <w:lang w:val="en-US"/>
        </w:rPr>
        <w:t>., attention)</w:t>
      </w:r>
      <w:r w:rsidR="009E4D3C">
        <w:rPr>
          <w:rFonts w:eastAsia="Times New Roman"/>
          <w:szCs w:val="24"/>
          <w:lang w:val="en-US"/>
        </w:rPr>
        <w:t>.</w:t>
      </w:r>
      <w:r w:rsidR="001264AE">
        <w:rPr>
          <w:rFonts w:eastAsia="Times New Roman"/>
          <w:szCs w:val="24"/>
          <w:lang w:val="en-US"/>
        </w:rPr>
        <w:t xml:space="preserve"> </w:t>
      </w:r>
    </w:p>
    <w:p w14:paraId="6FAC4CF2" w14:textId="60B30D64" w:rsidR="00B94C99" w:rsidRPr="0066569F" w:rsidRDefault="0066569F" w:rsidP="005525C6">
      <w:pPr>
        <w:pStyle w:val="Heading2"/>
        <w:rPr>
          <w:lang w:val="en-US"/>
        </w:rPr>
      </w:pPr>
      <w:r>
        <w:rPr>
          <w:lang w:val="en-US"/>
        </w:rPr>
        <w:t>Methodological c</w:t>
      </w:r>
      <w:r w:rsidRPr="0066569F">
        <w:rPr>
          <w:lang w:val="en-US"/>
        </w:rPr>
        <w:t>omponent</w:t>
      </w:r>
    </w:p>
    <w:p w14:paraId="22FC8DF7" w14:textId="49A4FA52" w:rsidR="00613B07" w:rsidRDefault="00B7169C" w:rsidP="0043087E">
      <w:pPr>
        <w:pStyle w:val="APA-Texto0"/>
        <w:rPr>
          <w:lang w:val="en-US"/>
        </w:rPr>
      </w:pPr>
      <w:r w:rsidRPr="0066569F">
        <w:rPr>
          <w:lang w:val="en-US"/>
        </w:rPr>
        <w:t xml:space="preserve">The studies reviewed </w:t>
      </w:r>
      <w:r w:rsidR="00FF6AD7" w:rsidRPr="0066569F">
        <w:rPr>
          <w:lang w:val="en-US"/>
        </w:rPr>
        <w:t>primar</w:t>
      </w:r>
      <w:r w:rsidR="00FF6AD7">
        <w:rPr>
          <w:lang w:val="en-US"/>
        </w:rPr>
        <w:t>i</w:t>
      </w:r>
      <w:r w:rsidR="00FF6AD7" w:rsidRPr="0066569F">
        <w:rPr>
          <w:lang w:val="en-US"/>
        </w:rPr>
        <w:t xml:space="preserve">ly </w:t>
      </w:r>
      <w:r w:rsidRPr="0066569F">
        <w:rPr>
          <w:lang w:val="en-US"/>
        </w:rPr>
        <w:t xml:space="preserve">used </w:t>
      </w:r>
      <w:r w:rsidR="0066569F" w:rsidRPr="0066569F">
        <w:rPr>
          <w:lang w:val="en-US"/>
        </w:rPr>
        <w:t>pre</w:t>
      </w:r>
      <w:r w:rsidR="00FF6AD7">
        <w:rPr>
          <w:lang w:val="en-US"/>
        </w:rPr>
        <w:t>test-posttest design with multiple experimental groups</w:t>
      </w:r>
      <w:r w:rsidR="009104ED">
        <w:rPr>
          <w:lang w:val="en-US"/>
        </w:rPr>
        <w:t xml:space="preserve"> (</w:t>
      </w:r>
      <w:r w:rsidR="0080166B">
        <w:rPr>
          <w:lang w:val="en-US"/>
        </w:rPr>
        <w:t>33.33%</w:t>
      </w:r>
      <w:r w:rsidR="009104ED">
        <w:rPr>
          <w:lang w:val="en-US"/>
        </w:rPr>
        <w:t xml:space="preserve">), </w:t>
      </w:r>
      <w:r w:rsidR="009104ED" w:rsidRPr="0066569F">
        <w:rPr>
          <w:lang w:val="en-US"/>
        </w:rPr>
        <w:t>pre</w:t>
      </w:r>
      <w:r w:rsidR="009104ED">
        <w:rPr>
          <w:lang w:val="en-US"/>
        </w:rPr>
        <w:t>test-posttest design with comparison group (</w:t>
      </w:r>
      <w:r w:rsidR="00A85B31">
        <w:rPr>
          <w:lang w:val="en-US"/>
        </w:rPr>
        <w:t>23.81</w:t>
      </w:r>
      <w:r w:rsidR="00540833">
        <w:rPr>
          <w:lang w:val="en-US"/>
        </w:rPr>
        <w:t>%</w:t>
      </w:r>
      <w:r w:rsidR="009104ED">
        <w:rPr>
          <w:lang w:val="en-US"/>
        </w:rPr>
        <w:t xml:space="preserve">), and randomized control trials </w:t>
      </w:r>
      <w:r w:rsidR="00E67231">
        <w:rPr>
          <w:lang w:val="en-US"/>
        </w:rPr>
        <w:t>(RCT) with pretest-posttest</w:t>
      </w:r>
      <w:r w:rsidR="00A85B31">
        <w:rPr>
          <w:lang w:val="en-US"/>
        </w:rPr>
        <w:t xml:space="preserve"> (</w:t>
      </w:r>
      <w:r w:rsidR="00540833">
        <w:rPr>
          <w:lang w:val="en-US"/>
        </w:rPr>
        <w:t>19.05%</w:t>
      </w:r>
      <w:r w:rsidR="00A85B31">
        <w:rPr>
          <w:lang w:val="en-US"/>
        </w:rPr>
        <w:t>)</w:t>
      </w:r>
      <w:r w:rsidR="00FF6AD7">
        <w:rPr>
          <w:lang w:val="en-US"/>
        </w:rPr>
        <w:t xml:space="preserve">. </w:t>
      </w:r>
      <w:r w:rsidR="000E0670">
        <w:rPr>
          <w:lang w:val="en-US"/>
        </w:rPr>
        <w:t xml:space="preserve">The term </w:t>
      </w:r>
      <w:r w:rsidR="000E0670" w:rsidRPr="000E0670">
        <w:rPr>
          <w:i/>
          <w:iCs/>
          <w:lang w:val="en-US"/>
        </w:rPr>
        <w:t>multiple experimental groups</w:t>
      </w:r>
      <w:r w:rsidR="000E0670">
        <w:rPr>
          <w:lang w:val="en-US"/>
        </w:rPr>
        <w:t xml:space="preserve"> </w:t>
      </w:r>
      <w:proofErr w:type="gramStart"/>
      <w:r w:rsidR="00501AEC">
        <w:rPr>
          <w:lang w:val="en-US"/>
        </w:rPr>
        <w:t>was</w:t>
      </w:r>
      <w:proofErr w:type="gramEnd"/>
      <w:r w:rsidR="000E0670">
        <w:rPr>
          <w:lang w:val="en-US"/>
        </w:rPr>
        <w:t xml:space="preserve"> used to </w:t>
      </w:r>
      <w:r w:rsidR="00C960FB">
        <w:rPr>
          <w:lang w:val="en-US"/>
        </w:rPr>
        <w:t xml:space="preserve">identify </w:t>
      </w:r>
      <w:r w:rsidR="000E0670">
        <w:rPr>
          <w:lang w:val="en-US"/>
        </w:rPr>
        <w:t>studies in which different groups were exposed to different technology-based interventions</w:t>
      </w:r>
      <w:r w:rsidR="00D22226">
        <w:rPr>
          <w:lang w:val="en-US"/>
        </w:rPr>
        <w:t xml:space="preserve"> and the groups improvements were compared</w:t>
      </w:r>
      <w:r w:rsidR="000E0670">
        <w:rPr>
          <w:lang w:val="en-US"/>
        </w:rPr>
        <w:t xml:space="preserve">. </w:t>
      </w:r>
      <w:r w:rsidR="00D97686">
        <w:rPr>
          <w:lang w:val="en-US"/>
        </w:rPr>
        <w:t>The study design ha</w:t>
      </w:r>
      <w:r w:rsidR="00685822">
        <w:rPr>
          <w:lang w:val="en-US"/>
        </w:rPr>
        <w:t>d</w:t>
      </w:r>
      <w:r w:rsidR="00D97686">
        <w:rPr>
          <w:lang w:val="en-US"/>
        </w:rPr>
        <w:t xml:space="preserve"> to be inferred for 19.05%</w:t>
      </w:r>
      <w:r w:rsidR="000C4910">
        <w:rPr>
          <w:lang w:val="en-US"/>
        </w:rPr>
        <w:t xml:space="preserve"> </w:t>
      </w:r>
      <w:r w:rsidR="00D97686">
        <w:rPr>
          <w:lang w:val="en-US"/>
        </w:rPr>
        <w:t>of the articles discussed</w:t>
      </w:r>
      <w:r w:rsidR="00CC6836">
        <w:rPr>
          <w:lang w:val="en-US"/>
        </w:rPr>
        <w:t xml:space="preserve"> because these did not state an explicit study design. In these cases, </w:t>
      </w:r>
      <w:r w:rsidR="00D66A44">
        <w:rPr>
          <w:lang w:val="en-US"/>
        </w:rPr>
        <w:t xml:space="preserve">the study design </w:t>
      </w:r>
      <w:r w:rsidR="0093391D">
        <w:rPr>
          <w:lang w:val="en-US"/>
        </w:rPr>
        <w:t xml:space="preserve">was inferred </w:t>
      </w:r>
      <w:r w:rsidR="0031607A">
        <w:rPr>
          <w:lang w:val="en-US"/>
        </w:rPr>
        <w:t>from more general descriptions</w:t>
      </w:r>
      <w:r w:rsidR="0093391D">
        <w:rPr>
          <w:lang w:val="en-US"/>
        </w:rPr>
        <w:t xml:space="preserve"> in </w:t>
      </w:r>
      <w:r w:rsidR="00DE1539">
        <w:rPr>
          <w:lang w:val="en-US"/>
        </w:rPr>
        <w:t>the methods section</w:t>
      </w:r>
      <w:r w:rsidR="00E43FDC">
        <w:rPr>
          <w:lang w:val="en-US"/>
        </w:rPr>
        <w:t xml:space="preserve"> (e.g., random assignment, administration of pretest and posttest</w:t>
      </w:r>
      <w:r w:rsidR="00427F63">
        <w:rPr>
          <w:lang w:val="en-US"/>
        </w:rPr>
        <w:t>)</w:t>
      </w:r>
      <w:r w:rsidR="007E07E3">
        <w:rPr>
          <w:lang w:val="en-US"/>
        </w:rPr>
        <w:t>.</w:t>
      </w:r>
      <w:r w:rsidR="00B10769">
        <w:rPr>
          <w:lang w:val="en-US"/>
        </w:rPr>
        <w:t xml:space="preserve"> </w:t>
      </w:r>
      <w:r w:rsidR="00D245F7">
        <w:rPr>
          <w:lang w:val="en-US"/>
        </w:rPr>
        <w:t xml:space="preserve">Most studies used random assignment </w:t>
      </w:r>
      <w:r w:rsidR="004B59B5">
        <w:rPr>
          <w:lang w:val="en-US"/>
        </w:rPr>
        <w:t>(</w:t>
      </w:r>
      <w:r w:rsidR="00C3120F">
        <w:rPr>
          <w:sz w:val="22"/>
          <w:lang w:val="en-US"/>
        </w:rPr>
        <w:t>66.67%</w:t>
      </w:r>
      <w:r w:rsidR="004B59B5">
        <w:rPr>
          <w:lang w:val="en-US"/>
        </w:rPr>
        <w:t xml:space="preserve">) </w:t>
      </w:r>
      <w:r w:rsidR="00D245F7">
        <w:rPr>
          <w:lang w:val="en-US"/>
        </w:rPr>
        <w:t xml:space="preserve">to allocate participants to each </w:t>
      </w:r>
      <w:r w:rsidR="004B59B5">
        <w:rPr>
          <w:lang w:val="en-US"/>
        </w:rPr>
        <w:t>group in the study</w:t>
      </w:r>
      <w:r w:rsidR="00B6710C">
        <w:rPr>
          <w:lang w:val="en-US"/>
        </w:rPr>
        <w:t xml:space="preserve">, yet not many were considered </w:t>
      </w:r>
      <w:r w:rsidR="00ED582A">
        <w:rPr>
          <w:lang w:val="en-US"/>
        </w:rPr>
        <w:t xml:space="preserve">by their authors </w:t>
      </w:r>
      <w:r w:rsidR="00B6710C">
        <w:rPr>
          <w:lang w:val="en-US"/>
        </w:rPr>
        <w:t xml:space="preserve">to meet </w:t>
      </w:r>
      <w:r w:rsidR="00042307">
        <w:rPr>
          <w:lang w:val="en-US"/>
        </w:rPr>
        <w:t xml:space="preserve">the </w:t>
      </w:r>
      <w:r w:rsidR="00B6710C">
        <w:rPr>
          <w:lang w:val="en-US"/>
        </w:rPr>
        <w:t>standards</w:t>
      </w:r>
      <w:r w:rsidR="00042307">
        <w:rPr>
          <w:lang w:val="en-US"/>
        </w:rPr>
        <w:t xml:space="preserve"> to be named RCT</w:t>
      </w:r>
      <w:r w:rsidR="008E253A">
        <w:rPr>
          <w:lang w:val="en-US"/>
        </w:rPr>
        <w:t>s</w:t>
      </w:r>
      <w:r w:rsidR="004B59B5">
        <w:rPr>
          <w:lang w:val="en-US"/>
        </w:rPr>
        <w:t xml:space="preserve">. </w:t>
      </w:r>
      <w:r w:rsidR="005E1AE7">
        <w:rPr>
          <w:lang w:val="en-US"/>
        </w:rPr>
        <w:t xml:space="preserve">Studies were balanced with regards to balancing the different study’s groups based on important characteristics (balanced = </w:t>
      </w:r>
      <w:r w:rsidR="00403273">
        <w:rPr>
          <w:sz w:val="22"/>
          <w:lang w:val="en-US"/>
        </w:rPr>
        <w:t>46.6</w:t>
      </w:r>
      <w:r w:rsidR="00D52B12">
        <w:rPr>
          <w:sz w:val="22"/>
          <w:lang w:val="en-US"/>
        </w:rPr>
        <w:t>7</w:t>
      </w:r>
      <w:r w:rsidR="00403273">
        <w:rPr>
          <w:sz w:val="22"/>
          <w:lang w:val="en-US"/>
        </w:rPr>
        <w:t>%</w:t>
      </w:r>
      <w:r w:rsidR="005E1AE7">
        <w:rPr>
          <w:lang w:val="en-US"/>
        </w:rPr>
        <w:t xml:space="preserve">, not balanced = </w:t>
      </w:r>
      <w:r w:rsidR="00403273">
        <w:rPr>
          <w:sz w:val="22"/>
          <w:lang w:val="en-US"/>
        </w:rPr>
        <w:t>53.33%</w:t>
      </w:r>
      <w:r w:rsidR="005E1AE7">
        <w:rPr>
          <w:lang w:val="en-US"/>
        </w:rPr>
        <w:t>)</w:t>
      </w:r>
      <w:r w:rsidR="00AA3263">
        <w:rPr>
          <w:lang w:val="en-US"/>
        </w:rPr>
        <w:t>, but only a few studies counterbalanced the order of test administration</w:t>
      </w:r>
      <w:r w:rsidR="003424EB">
        <w:rPr>
          <w:lang w:val="en-US"/>
        </w:rPr>
        <w:t xml:space="preserve"> (</w:t>
      </w:r>
      <w:r w:rsidR="00765D16">
        <w:rPr>
          <w:sz w:val="22"/>
          <w:lang w:val="en-US"/>
        </w:rPr>
        <w:t>16.67%</w:t>
      </w:r>
      <w:r w:rsidR="003424EB">
        <w:rPr>
          <w:lang w:val="en-US"/>
        </w:rPr>
        <w:t>)</w:t>
      </w:r>
      <w:r w:rsidR="00AA3263">
        <w:rPr>
          <w:lang w:val="en-US"/>
        </w:rPr>
        <w:t>, which is extremely important to protect the validity of the</w:t>
      </w:r>
      <w:r w:rsidR="00AD5A31">
        <w:rPr>
          <w:lang w:val="en-US"/>
        </w:rPr>
        <w:t xml:space="preserve"> </w:t>
      </w:r>
      <w:r w:rsidR="00AD5A31">
        <w:rPr>
          <w:lang w:val="en-US"/>
        </w:rPr>
        <w:lastRenderedPageBreak/>
        <w:t>measurements</w:t>
      </w:r>
      <w:r w:rsidR="003424EB">
        <w:rPr>
          <w:lang w:val="en-US"/>
        </w:rPr>
        <w:t>, or</w:t>
      </w:r>
      <w:r w:rsidR="00AA3263">
        <w:rPr>
          <w:lang w:val="en-US"/>
        </w:rPr>
        <w:t xml:space="preserve"> </w:t>
      </w:r>
      <w:r w:rsidR="003424EB">
        <w:rPr>
          <w:lang w:val="en-US"/>
        </w:rPr>
        <w:t>used a probabilistic sampling (</w:t>
      </w:r>
      <w:r w:rsidR="00DF171F">
        <w:rPr>
          <w:sz w:val="22"/>
          <w:lang w:val="en-US"/>
        </w:rPr>
        <w:t>9.52%</w:t>
      </w:r>
      <w:r w:rsidR="003424EB">
        <w:rPr>
          <w:lang w:val="en-US"/>
        </w:rPr>
        <w:t>)</w:t>
      </w:r>
      <w:r w:rsidR="00AA3263">
        <w:rPr>
          <w:lang w:val="en-US"/>
        </w:rPr>
        <w:t>.</w:t>
      </w:r>
      <w:r w:rsidR="00CC452A">
        <w:rPr>
          <w:lang w:val="en-US"/>
        </w:rPr>
        <w:t xml:space="preserve"> </w:t>
      </w:r>
      <w:r w:rsidR="009256EC">
        <w:rPr>
          <w:lang w:val="en-US"/>
        </w:rPr>
        <w:t>The m</w:t>
      </w:r>
      <w:r w:rsidR="007A7B93">
        <w:rPr>
          <w:lang w:val="en-US"/>
        </w:rPr>
        <w:t xml:space="preserve">edian </w:t>
      </w:r>
      <w:r w:rsidR="009256EC">
        <w:rPr>
          <w:lang w:val="en-US"/>
        </w:rPr>
        <w:t xml:space="preserve">number of participants across studies was 31, but </w:t>
      </w:r>
      <w:r w:rsidR="0088764D">
        <w:rPr>
          <w:lang w:val="en-US"/>
        </w:rPr>
        <w:t xml:space="preserve">it varied </w:t>
      </w:r>
      <w:r w:rsidR="009256EC">
        <w:rPr>
          <w:lang w:val="en-US"/>
        </w:rPr>
        <w:t>great</w:t>
      </w:r>
      <w:r w:rsidR="0088764D">
        <w:rPr>
          <w:lang w:val="en-US"/>
        </w:rPr>
        <w:t>ly</w:t>
      </w:r>
      <w:r w:rsidR="009256EC">
        <w:rPr>
          <w:lang w:val="en-US"/>
        </w:rPr>
        <w:t xml:space="preserve"> across studies</w:t>
      </w:r>
      <w:r w:rsidR="00000BE0">
        <w:rPr>
          <w:lang w:val="en-US"/>
        </w:rPr>
        <w:t xml:space="preserve"> (minimum = 2, maximum = 744). </w:t>
      </w:r>
      <w:r w:rsidR="00C5563B">
        <w:rPr>
          <w:lang w:val="en-US"/>
        </w:rPr>
        <w:t xml:space="preserve">Most </w:t>
      </w:r>
      <w:r w:rsidR="004979B5">
        <w:rPr>
          <w:lang w:val="en-US"/>
        </w:rPr>
        <w:t>studies worked with four</w:t>
      </w:r>
      <w:r w:rsidR="000F5486">
        <w:rPr>
          <w:lang w:val="en-US"/>
        </w:rPr>
        <w:t>-</w:t>
      </w:r>
      <w:r w:rsidR="00A05804">
        <w:rPr>
          <w:lang w:val="en-US"/>
        </w:rPr>
        <w:t xml:space="preserve"> </w:t>
      </w:r>
      <w:r w:rsidR="004979B5">
        <w:rPr>
          <w:lang w:val="en-US"/>
        </w:rPr>
        <w:t>to</w:t>
      </w:r>
      <w:r w:rsidR="00A05804">
        <w:rPr>
          <w:lang w:val="en-US"/>
        </w:rPr>
        <w:t xml:space="preserve"> </w:t>
      </w:r>
      <w:r w:rsidR="004979B5">
        <w:rPr>
          <w:lang w:val="en-US"/>
        </w:rPr>
        <w:t>eight</w:t>
      </w:r>
      <w:r w:rsidR="000F5486">
        <w:rPr>
          <w:lang w:val="en-US"/>
        </w:rPr>
        <w:t>-</w:t>
      </w:r>
      <w:r w:rsidR="00A05804">
        <w:rPr>
          <w:lang w:val="en-US"/>
        </w:rPr>
        <w:t xml:space="preserve"> yea</w:t>
      </w:r>
      <w:r w:rsidR="004979B5">
        <w:rPr>
          <w:lang w:val="en-US"/>
        </w:rPr>
        <w:t>r-</w:t>
      </w:r>
      <w:r w:rsidR="000F5486">
        <w:rPr>
          <w:lang w:val="en-US"/>
        </w:rPr>
        <w:t>old</w:t>
      </w:r>
      <w:r w:rsidR="00A05804">
        <w:rPr>
          <w:lang w:val="en-US"/>
        </w:rPr>
        <w:t xml:space="preserve"> </w:t>
      </w:r>
      <w:r w:rsidR="004979B5">
        <w:rPr>
          <w:lang w:val="en-US"/>
        </w:rPr>
        <w:t xml:space="preserve">children </w:t>
      </w:r>
      <w:r w:rsidR="00A05804">
        <w:rPr>
          <w:lang w:val="en-US"/>
        </w:rPr>
        <w:t>(</w:t>
      </w:r>
      <w:r w:rsidR="00D832F8">
        <w:rPr>
          <w:sz w:val="22"/>
          <w:lang w:val="en-US"/>
        </w:rPr>
        <w:t>66.67%</w:t>
      </w:r>
      <w:r w:rsidR="00A05804">
        <w:rPr>
          <w:lang w:val="en-US"/>
        </w:rPr>
        <w:t>) from Kindergarten to fourth grade (</w:t>
      </w:r>
      <w:r w:rsidR="00B365F9">
        <w:rPr>
          <w:lang w:val="en-US"/>
        </w:rPr>
        <w:t>66.67</w:t>
      </w:r>
      <w:r w:rsidR="00B365F9">
        <w:rPr>
          <w:sz w:val="22"/>
          <w:lang w:val="en-US"/>
        </w:rPr>
        <w:t>%</w:t>
      </w:r>
      <w:r w:rsidR="00A05804">
        <w:rPr>
          <w:lang w:val="en-US"/>
        </w:rPr>
        <w:t>)</w:t>
      </w:r>
      <w:r w:rsidR="000F5486">
        <w:rPr>
          <w:lang w:val="en-US"/>
        </w:rPr>
        <w:t>, whose main language was English</w:t>
      </w:r>
      <w:r w:rsidR="00A05804">
        <w:rPr>
          <w:lang w:val="en-US"/>
        </w:rPr>
        <w:t xml:space="preserve">. </w:t>
      </w:r>
    </w:p>
    <w:p w14:paraId="7F76217F" w14:textId="3373457D" w:rsidR="00964176" w:rsidRDefault="00E729C7" w:rsidP="0043087E">
      <w:pPr>
        <w:pStyle w:val="APA-Texto0"/>
        <w:rPr>
          <w:lang w:val="en-US"/>
        </w:rPr>
      </w:pPr>
      <w:r>
        <w:rPr>
          <w:lang w:val="en-US"/>
        </w:rPr>
        <w:t xml:space="preserve">The described studies </w:t>
      </w:r>
      <w:r w:rsidR="00802CB1">
        <w:rPr>
          <w:lang w:val="en-US"/>
        </w:rPr>
        <w:t>present</w:t>
      </w:r>
      <w:r>
        <w:rPr>
          <w:lang w:val="en-US"/>
        </w:rPr>
        <w:t xml:space="preserve"> various strengths and limitations.</w:t>
      </w:r>
      <w:r w:rsidR="00EB558E">
        <w:rPr>
          <w:lang w:val="en-US"/>
        </w:rPr>
        <w:t xml:space="preserve"> These implemented strong designs with pretest-posttest and comparison groups and used random assignment to balanced participant characteristics across the groups.</w:t>
      </w:r>
      <w:r w:rsidR="00B724DE">
        <w:rPr>
          <w:lang w:val="en-US"/>
        </w:rPr>
        <w:t xml:space="preserve"> However, must studies </w:t>
      </w:r>
      <w:proofErr w:type="gramStart"/>
      <w:r w:rsidR="00B724DE">
        <w:rPr>
          <w:lang w:val="en-US"/>
        </w:rPr>
        <w:t>did</w:t>
      </w:r>
      <w:proofErr w:type="gramEnd"/>
      <w:r w:rsidR="00B724DE">
        <w:rPr>
          <w:lang w:val="en-US"/>
        </w:rPr>
        <w:t xml:space="preserve"> not counterbalanced testing procedures, which may </w:t>
      </w:r>
      <w:r w:rsidR="00B316BC">
        <w:rPr>
          <w:lang w:val="en-US"/>
        </w:rPr>
        <w:t xml:space="preserve">have </w:t>
      </w:r>
      <w:r w:rsidR="00B724DE">
        <w:rPr>
          <w:lang w:val="en-US"/>
        </w:rPr>
        <w:t>result</w:t>
      </w:r>
      <w:r w:rsidR="00B316BC">
        <w:rPr>
          <w:lang w:val="en-US"/>
        </w:rPr>
        <w:t>ed</w:t>
      </w:r>
      <w:r w:rsidR="00B724DE">
        <w:rPr>
          <w:lang w:val="en-US"/>
        </w:rPr>
        <w:t xml:space="preserve"> in patterns of participant performance related to the order of administration and not to differences between groups.</w:t>
      </w:r>
      <w:r w:rsidR="001A340F">
        <w:rPr>
          <w:lang w:val="en-US"/>
        </w:rPr>
        <w:t xml:space="preserve"> Additionally, studies did not use probabilistic sampling </w:t>
      </w:r>
      <w:r w:rsidR="004F64E8">
        <w:rPr>
          <w:lang w:val="en-US"/>
        </w:rPr>
        <w:t>schemes,</w:t>
      </w:r>
      <w:r w:rsidR="001A340F">
        <w:rPr>
          <w:lang w:val="en-US"/>
        </w:rPr>
        <w:t xml:space="preserve"> and this makes it difficult to determine the generalizability of the findings to population</w:t>
      </w:r>
      <w:r w:rsidR="00AD62A4">
        <w:rPr>
          <w:lang w:val="en-US"/>
        </w:rPr>
        <w:t>.</w:t>
      </w:r>
      <w:r w:rsidR="00C33E12">
        <w:rPr>
          <w:lang w:val="en-US"/>
        </w:rPr>
        <w:t xml:space="preserve"> The sample size varied greatly across studies but in general, these consisted of small studies with few participants. </w:t>
      </w:r>
      <w:r w:rsidR="009C16D4">
        <w:rPr>
          <w:lang w:val="en-US"/>
        </w:rPr>
        <w:t xml:space="preserve">The sample characteristics are important as </w:t>
      </w:r>
      <w:r w:rsidR="00826065">
        <w:rPr>
          <w:lang w:val="en-US"/>
        </w:rPr>
        <w:t>these helps</w:t>
      </w:r>
      <w:r w:rsidR="009C16D4">
        <w:rPr>
          <w:lang w:val="en-US"/>
        </w:rPr>
        <w:t xml:space="preserve"> to understand the population to which these results may generalize. In general, the fact that most interventions were tested on younger children in the elementary grades (i.e., Kindergarten to fourth grade) is important because it means that the interventions are suitable to be used as early intervention programs.</w:t>
      </w:r>
      <w:r w:rsidR="00826065">
        <w:rPr>
          <w:lang w:val="en-US"/>
        </w:rPr>
        <w:t xml:space="preserve"> </w:t>
      </w:r>
      <w:r w:rsidR="00061FF7">
        <w:rPr>
          <w:lang w:val="en-US"/>
        </w:rPr>
        <w:t>Another important characteristic is the native language in which the intervention was administered. Most studies focused on reading skills of English and French language</w:t>
      </w:r>
      <w:r w:rsidR="00A6622F">
        <w:rPr>
          <w:lang w:val="en-US"/>
        </w:rPr>
        <w:t>s</w:t>
      </w:r>
      <w:r w:rsidR="00061FF7">
        <w:rPr>
          <w:lang w:val="en-US"/>
        </w:rPr>
        <w:t xml:space="preserve"> which are considered </w:t>
      </w:r>
      <w:r w:rsidR="00A6622F">
        <w:rPr>
          <w:lang w:val="en-US"/>
        </w:rPr>
        <w:t xml:space="preserve">as having an </w:t>
      </w:r>
      <w:r w:rsidR="00061FF7">
        <w:rPr>
          <w:lang w:val="en-US"/>
        </w:rPr>
        <w:t xml:space="preserve">opaque </w:t>
      </w:r>
      <w:r w:rsidR="00A6622F">
        <w:rPr>
          <w:lang w:val="en-US"/>
        </w:rPr>
        <w:t xml:space="preserve">orthography </w:t>
      </w:r>
      <w:r w:rsidR="00061FF7">
        <w:rPr>
          <w:lang w:val="en-US"/>
        </w:rPr>
        <w:t xml:space="preserve">because </w:t>
      </w:r>
      <w:r w:rsidR="00A6622F">
        <w:rPr>
          <w:lang w:val="en-US"/>
        </w:rPr>
        <w:t>the same sound (i.e., phoneme) can be associated with different visual representations (i.e., graphemes</w:t>
      </w:r>
      <w:r w:rsidR="00CF71F3">
        <w:rPr>
          <w:lang w:val="en-US"/>
        </w:rPr>
        <w:t xml:space="preserve">; </w:t>
      </w:r>
      <w:proofErr w:type="spellStart"/>
      <w:r w:rsidR="00CF71F3">
        <w:rPr>
          <w:lang w:val="en-US"/>
        </w:rPr>
        <w:t>cita</w:t>
      </w:r>
      <w:proofErr w:type="spellEnd"/>
      <w:r w:rsidR="00A6622F">
        <w:rPr>
          <w:lang w:val="en-US"/>
        </w:rPr>
        <w:t>).</w:t>
      </w:r>
    </w:p>
    <w:p w14:paraId="08D94B81" w14:textId="7C3E1C43" w:rsidR="000663C7" w:rsidRDefault="00663138" w:rsidP="0043087E">
      <w:pPr>
        <w:pStyle w:val="APA-Texto0"/>
        <w:rPr>
          <w:lang w:val="en-US"/>
        </w:rPr>
      </w:pPr>
      <w:r>
        <w:rPr>
          <w:lang w:val="en-US"/>
        </w:rPr>
        <w:t>Intervention implementation details are also describe</w:t>
      </w:r>
      <w:r w:rsidR="00BD622C">
        <w:rPr>
          <w:lang w:val="en-US"/>
        </w:rPr>
        <w:t>d</w:t>
      </w:r>
      <w:r>
        <w:rPr>
          <w:lang w:val="en-US"/>
        </w:rPr>
        <w:t xml:space="preserve">. </w:t>
      </w:r>
      <w:r w:rsidR="009C465F">
        <w:rPr>
          <w:lang w:val="en-US"/>
        </w:rPr>
        <w:t xml:space="preserve">A great number of interventions were tested in the different studies, but </w:t>
      </w:r>
      <w:proofErr w:type="spellStart"/>
      <w:r w:rsidR="009C465F">
        <w:rPr>
          <w:lang w:val="en-US"/>
        </w:rPr>
        <w:t>GraphoGame</w:t>
      </w:r>
      <w:proofErr w:type="spellEnd"/>
      <w:r w:rsidR="00225BBF">
        <w:rPr>
          <w:lang w:val="en-US"/>
        </w:rPr>
        <w:t>,</w:t>
      </w:r>
      <w:r w:rsidR="009C465F">
        <w:rPr>
          <w:lang w:val="en-US"/>
        </w:rPr>
        <w:t xml:space="preserve"> in its different variants</w:t>
      </w:r>
      <w:r w:rsidR="00225BBF">
        <w:rPr>
          <w:lang w:val="en-US"/>
        </w:rPr>
        <w:t>,</w:t>
      </w:r>
      <w:r w:rsidR="009C465F">
        <w:rPr>
          <w:lang w:val="en-US"/>
        </w:rPr>
        <w:t xml:space="preserve"> </w:t>
      </w:r>
      <w:r w:rsidR="001C3582">
        <w:rPr>
          <w:lang w:val="en-US"/>
        </w:rPr>
        <w:t xml:space="preserve">is </w:t>
      </w:r>
      <w:r w:rsidR="00890E99">
        <w:rPr>
          <w:lang w:val="en-US"/>
        </w:rPr>
        <w:t xml:space="preserve">the most used </w:t>
      </w:r>
      <w:r w:rsidR="00FA017B">
        <w:rPr>
          <w:lang w:val="en-US"/>
        </w:rPr>
        <w:t xml:space="preserve">technology-based intervention </w:t>
      </w:r>
      <w:r w:rsidR="00890E99">
        <w:rPr>
          <w:lang w:val="en-US"/>
        </w:rPr>
        <w:t>(</w:t>
      </w:r>
      <w:r w:rsidR="008F5982">
        <w:rPr>
          <w:lang w:val="en-US"/>
        </w:rPr>
        <w:t>33%</w:t>
      </w:r>
      <w:r w:rsidR="00890E99">
        <w:rPr>
          <w:lang w:val="en-US"/>
        </w:rPr>
        <w:t>)</w:t>
      </w:r>
      <w:r w:rsidR="008F5982">
        <w:rPr>
          <w:lang w:val="en-US"/>
        </w:rPr>
        <w:t>.</w:t>
      </w:r>
      <w:r w:rsidR="00AE6F5D">
        <w:rPr>
          <w:lang w:val="en-US"/>
        </w:rPr>
        <w:t xml:space="preserve"> M</w:t>
      </w:r>
      <w:r w:rsidR="00663C21">
        <w:rPr>
          <w:lang w:val="en-US"/>
        </w:rPr>
        <w:t>any</w:t>
      </w:r>
      <w:r w:rsidR="00AE6F5D">
        <w:rPr>
          <w:lang w:val="en-US"/>
        </w:rPr>
        <w:t xml:space="preserve"> studies did not report the number of sessions </w:t>
      </w:r>
      <w:r w:rsidR="00AE6F5D">
        <w:rPr>
          <w:lang w:val="en-US"/>
        </w:rPr>
        <w:lastRenderedPageBreak/>
        <w:t>provided to the participants (</w:t>
      </w:r>
      <w:r w:rsidR="00663C21">
        <w:rPr>
          <w:sz w:val="22"/>
          <w:lang w:val="en-US"/>
        </w:rPr>
        <w:t>38.</w:t>
      </w:r>
      <w:r w:rsidR="00065ADC">
        <w:rPr>
          <w:sz w:val="22"/>
          <w:lang w:val="en-US"/>
        </w:rPr>
        <w:t>10</w:t>
      </w:r>
      <w:r w:rsidR="0043244A">
        <w:rPr>
          <w:sz w:val="22"/>
          <w:lang w:val="en-US"/>
        </w:rPr>
        <w:t>%</w:t>
      </w:r>
      <w:r w:rsidR="00AE6F5D">
        <w:rPr>
          <w:lang w:val="en-US"/>
        </w:rPr>
        <w:t>)</w:t>
      </w:r>
      <w:r w:rsidR="00326D45">
        <w:rPr>
          <w:lang w:val="en-US"/>
        </w:rPr>
        <w:t xml:space="preserve">, but </w:t>
      </w:r>
      <w:r w:rsidR="00EC5753">
        <w:rPr>
          <w:lang w:val="en-US"/>
        </w:rPr>
        <w:t xml:space="preserve">there was great variability </w:t>
      </w:r>
      <w:r w:rsidR="00326D45">
        <w:rPr>
          <w:lang w:val="en-US"/>
        </w:rPr>
        <w:t xml:space="preserve">among </w:t>
      </w:r>
      <w:r w:rsidR="00EC5753">
        <w:rPr>
          <w:lang w:val="en-US"/>
        </w:rPr>
        <w:t xml:space="preserve">those that provided </w:t>
      </w:r>
      <w:r w:rsidR="00326D45">
        <w:rPr>
          <w:lang w:val="en-US"/>
        </w:rPr>
        <w:t>the information</w:t>
      </w:r>
      <w:r w:rsidR="00E37168">
        <w:rPr>
          <w:lang w:val="en-US"/>
        </w:rPr>
        <w:t xml:space="preserve"> (i.e.</w:t>
      </w:r>
      <w:r w:rsidR="005E309C">
        <w:rPr>
          <w:lang w:val="en-US"/>
        </w:rPr>
        <w:t>,</w:t>
      </w:r>
      <w:r w:rsidR="00E37168">
        <w:rPr>
          <w:lang w:val="en-US"/>
        </w:rPr>
        <w:t xml:space="preserve"> from less than 20 to more than 40 sessions)</w:t>
      </w:r>
      <w:r w:rsidR="00EC5753">
        <w:rPr>
          <w:lang w:val="en-US"/>
        </w:rPr>
        <w:t>.</w:t>
      </w:r>
      <w:r w:rsidR="00326D45">
        <w:rPr>
          <w:lang w:val="en-US"/>
        </w:rPr>
        <w:t xml:space="preserve"> </w:t>
      </w:r>
      <w:r w:rsidR="005E309C">
        <w:rPr>
          <w:lang w:val="en-US"/>
        </w:rPr>
        <w:t>In some cases, the total amount of time dedicated at working with the interventions was provided.</w:t>
      </w:r>
      <w:r w:rsidR="007013C2">
        <w:rPr>
          <w:lang w:val="en-US"/>
        </w:rPr>
        <w:t xml:space="preserve"> Interventions were administered most commonly four times a week (</w:t>
      </w:r>
      <w:r w:rsidR="000167DE">
        <w:rPr>
          <w:sz w:val="22"/>
          <w:lang w:val="en-US"/>
        </w:rPr>
        <w:t>50%</w:t>
      </w:r>
      <w:r w:rsidR="007013C2">
        <w:rPr>
          <w:lang w:val="en-US"/>
        </w:rPr>
        <w:t>)</w:t>
      </w:r>
      <w:r w:rsidR="00BF16E7">
        <w:rPr>
          <w:lang w:val="en-US"/>
        </w:rPr>
        <w:t xml:space="preserve"> individually or in groups</w:t>
      </w:r>
      <w:r w:rsidR="00B77325">
        <w:rPr>
          <w:lang w:val="en-US"/>
        </w:rPr>
        <w:t xml:space="preserve"> in 10</w:t>
      </w:r>
      <w:r w:rsidR="000430F3">
        <w:rPr>
          <w:lang w:val="en-US"/>
        </w:rPr>
        <w:t>-</w:t>
      </w:r>
      <w:r w:rsidR="00B77325">
        <w:rPr>
          <w:lang w:val="en-US"/>
        </w:rPr>
        <w:t xml:space="preserve"> to </w:t>
      </w:r>
      <w:r w:rsidR="000430F3">
        <w:rPr>
          <w:lang w:val="en-US"/>
        </w:rPr>
        <w:t>30-minute</w:t>
      </w:r>
      <w:r w:rsidR="00B77325">
        <w:rPr>
          <w:lang w:val="en-US"/>
        </w:rPr>
        <w:t xml:space="preserve"> sessions</w:t>
      </w:r>
      <w:r w:rsidR="00233E70">
        <w:rPr>
          <w:lang w:val="en-US"/>
        </w:rPr>
        <w:t xml:space="preserve"> (</w:t>
      </w:r>
      <w:r w:rsidR="00051112">
        <w:rPr>
          <w:sz w:val="22"/>
          <w:lang w:val="en-US"/>
        </w:rPr>
        <w:t>76.19%</w:t>
      </w:r>
      <w:r w:rsidR="00233E70">
        <w:rPr>
          <w:lang w:val="en-US"/>
        </w:rPr>
        <w:t>)</w:t>
      </w:r>
      <w:r w:rsidR="00A416C0">
        <w:rPr>
          <w:lang w:val="en-US"/>
        </w:rPr>
        <w:t xml:space="preserve">. </w:t>
      </w:r>
      <w:r w:rsidR="00C74652">
        <w:rPr>
          <w:lang w:val="en-US"/>
        </w:rPr>
        <w:t>There was a general tendency</w:t>
      </w:r>
      <w:r w:rsidR="0030003D">
        <w:rPr>
          <w:lang w:val="en-US"/>
        </w:rPr>
        <w:t xml:space="preserve"> across</w:t>
      </w:r>
      <w:r w:rsidR="00C74652">
        <w:rPr>
          <w:lang w:val="en-US"/>
        </w:rPr>
        <w:t xml:space="preserve"> studies </w:t>
      </w:r>
      <w:r w:rsidR="0030003D">
        <w:rPr>
          <w:lang w:val="en-US"/>
        </w:rPr>
        <w:t xml:space="preserve">to not </w:t>
      </w:r>
      <w:r w:rsidR="00C74652">
        <w:rPr>
          <w:lang w:val="en-US"/>
        </w:rPr>
        <w:t>report the size of the groups (</w:t>
      </w:r>
      <w:r w:rsidR="009326EA">
        <w:rPr>
          <w:sz w:val="22"/>
          <w:lang w:val="en-US"/>
        </w:rPr>
        <w:t>45.45</w:t>
      </w:r>
      <w:r w:rsidR="00C74652">
        <w:rPr>
          <w:lang w:val="en-US"/>
        </w:rPr>
        <w:t xml:space="preserve">), but </w:t>
      </w:r>
      <w:r w:rsidR="00534154">
        <w:rPr>
          <w:lang w:val="en-US"/>
        </w:rPr>
        <w:t>small groups were preferred (</w:t>
      </w:r>
      <w:r w:rsidR="006E720B">
        <w:rPr>
          <w:lang w:val="en-US"/>
        </w:rPr>
        <w:t xml:space="preserve">2 – 3 participants; </w:t>
      </w:r>
      <w:r w:rsidR="00550D8F">
        <w:rPr>
          <w:lang w:val="en-US"/>
        </w:rPr>
        <w:t>36.36</w:t>
      </w:r>
      <w:r w:rsidR="006E720B">
        <w:rPr>
          <w:lang w:val="en-US"/>
        </w:rPr>
        <w:t>%</w:t>
      </w:r>
      <w:r w:rsidR="00534154">
        <w:rPr>
          <w:lang w:val="en-US"/>
        </w:rPr>
        <w:t>).</w:t>
      </w:r>
      <w:r w:rsidR="00333D6E">
        <w:rPr>
          <w:lang w:val="en-US"/>
        </w:rPr>
        <w:t xml:space="preserve"> </w:t>
      </w:r>
      <w:r w:rsidR="00645419">
        <w:rPr>
          <w:lang w:val="en-US"/>
        </w:rPr>
        <w:t xml:space="preserve">Note that in this review, interventions were considered </w:t>
      </w:r>
      <w:r w:rsidR="00645419" w:rsidRPr="00645419">
        <w:rPr>
          <w:i/>
          <w:iCs/>
          <w:lang w:val="en-US"/>
        </w:rPr>
        <w:t>group-administered</w:t>
      </w:r>
      <w:r w:rsidR="00645419">
        <w:rPr>
          <w:lang w:val="en-US"/>
        </w:rPr>
        <w:t xml:space="preserve"> if</w:t>
      </w:r>
      <w:r w:rsidR="00C716E1">
        <w:rPr>
          <w:lang w:val="en-US"/>
        </w:rPr>
        <w:t xml:space="preserve"> more than one participant received the intervention in the same space and time as another participant, even if they worked completely indep</w:t>
      </w:r>
      <w:r w:rsidR="00551F01">
        <w:rPr>
          <w:lang w:val="en-US"/>
        </w:rPr>
        <w:t>en</w:t>
      </w:r>
      <w:r w:rsidR="00C716E1">
        <w:rPr>
          <w:lang w:val="en-US"/>
        </w:rPr>
        <w:t xml:space="preserve">dently. </w:t>
      </w:r>
      <w:r w:rsidR="00333D6E">
        <w:rPr>
          <w:lang w:val="en-US"/>
        </w:rPr>
        <w:t>Finally, most interventions were administered in controlled settings (e.g., schools) under supervision (</w:t>
      </w:r>
      <w:r w:rsidR="00A0742B">
        <w:rPr>
          <w:sz w:val="22"/>
          <w:lang w:val="en-US"/>
        </w:rPr>
        <w:t>90.48%</w:t>
      </w:r>
      <w:r w:rsidR="00333D6E">
        <w:rPr>
          <w:lang w:val="en-US"/>
        </w:rPr>
        <w:t>)</w:t>
      </w:r>
      <w:r w:rsidR="00CD71F7">
        <w:rPr>
          <w:lang w:val="en-US"/>
        </w:rPr>
        <w:t xml:space="preserve"> but many authors reported only provid</w:t>
      </w:r>
      <w:r w:rsidR="005B6BBF">
        <w:rPr>
          <w:lang w:val="en-US"/>
        </w:rPr>
        <w:t>ing</w:t>
      </w:r>
      <w:r w:rsidR="00CD71F7">
        <w:rPr>
          <w:lang w:val="en-US"/>
        </w:rPr>
        <w:t xml:space="preserve"> support with technical difficulties</w:t>
      </w:r>
      <w:r w:rsidR="00333D6E">
        <w:rPr>
          <w:lang w:val="en-US"/>
        </w:rPr>
        <w:t>.</w:t>
      </w:r>
    </w:p>
    <w:p w14:paraId="54357F01" w14:textId="4227F0EA" w:rsidR="000E0670" w:rsidRDefault="00CA3F0A" w:rsidP="0043087E">
      <w:pPr>
        <w:pStyle w:val="APA-Texto0"/>
        <w:rPr>
          <w:lang w:val="en-US"/>
        </w:rPr>
      </w:pPr>
      <w:r>
        <w:rPr>
          <w:lang w:val="en-US"/>
        </w:rPr>
        <w:t>Implementation details provide information about under which circumstances were the interventions tested</w:t>
      </w:r>
      <w:r w:rsidR="00735AC9">
        <w:rPr>
          <w:lang w:val="en-US"/>
        </w:rPr>
        <w:t>. This information</w:t>
      </w:r>
      <w:r>
        <w:rPr>
          <w:lang w:val="en-US"/>
        </w:rPr>
        <w:t xml:space="preserve"> </w:t>
      </w:r>
      <w:r w:rsidR="00735AC9">
        <w:rPr>
          <w:lang w:val="en-US"/>
        </w:rPr>
        <w:t xml:space="preserve">is very valuable in determining the viability of the interventions in real-word scenarios. </w:t>
      </w:r>
      <w:r w:rsidR="006B4532">
        <w:rPr>
          <w:lang w:val="en-US"/>
        </w:rPr>
        <w:t xml:space="preserve">It seems there are many alternatives in technology-based interventions, as evidenced by the </w:t>
      </w:r>
      <w:r w:rsidR="002D3B57">
        <w:rPr>
          <w:lang w:val="en-US"/>
        </w:rPr>
        <w:t>great number of</w:t>
      </w:r>
      <w:r w:rsidR="006B4532">
        <w:rPr>
          <w:lang w:val="en-US"/>
        </w:rPr>
        <w:t xml:space="preserve"> interventions used.</w:t>
      </w:r>
      <w:r w:rsidR="007A1ADF">
        <w:rPr>
          <w:lang w:val="en-US"/>
        </w:rPr>
        <w:t xml:space="preserve"> In most cases, the number of sessions were not provided</w:t>
      </w:r>
      <w:r w:rsidR="006F69C2">
        <w:rPr>
          <w:lang w:val="en-US"/>
        </w:rPr>
        <w:t>,</w:t>
      </w:r>
      <w:r w:rsidR="007A1ADF">
        <w:rPr>
          <w:lang w:val="en-US"/>
        </w:rPr>
        <w:t xml:space="preserve"> which imposes great limitations to determining how many sessions are necessary to improve academic skills.</w:t>
      </w:r>
      <w:r w:rsidR="002A0CFA">
        <w:rPr>
          <w:lang w:val="en-US"/>
        </w:rPr>
        <w:t xml:space="preserve"> T</w:t>
      </w:r>
      <w:r w:rsidR="00B77325">
        <w:rPr>
          <w:lang w:val="en-US"/>
        </w:rPr>
        <w:t xml:space="preserve">he fact that the interventions were implemented 4 times a week </w:t>
      </w:r>
      <w:r w:rsidR="00EB3CDE">
        <w:rPr>
          <w:lang w:val="en-US"/>
        </w:rPr>
        <w:t>is less</w:t>
      </w:r>
      <w:r w:rsidR="00B77325">
        <w:rPr>
          <w:lang w:val="en-US"/>
        </w:rPr>
        <w:t xml:space="preserve"> than ideal</w:t>
      </w:r>
      <w:r w:rsidR="009C66EA">
        <w:rPr>
          <w:lang w:val="en-US"/>
        </w:rPr>
        <w:t xml:space="preserve">, as it imposes a challenge to expose children </w:t>
      </w:r>
      <w:r w:rsidR="009D16C3">
        <w:rPr>
          <w:lang w:val="en-US"/>
        </w:rPr>
        <w:t xml:space="preserve">that </w:t>
      </w:r>
      <w:r w:rsidR="009C66EA">
        <w:rPr>
          <w:lang w:val="en-US"/>
        </w:rPr>
        <w:t xml:space="preserve">many </w:t>
      </w:r>
      <w:r w:rsidR="00435E1B">
        <w:rPr>
          <w:lang w:val="en-US"/>
        </w:rPr>
        <w:t>times</w:t>
      </w:r>
      <w:r w:rsidR="009C66EA">
        <w:rPr>
          <w:lang w:val="en-US"/>
        </w:rPr>
        <w:t xml:space="preserve"> a week to a</w:t>
      </w:r>
      <w:r w:rsidR="00435E1B">
        <w:rPr>
          <w:lang w:val="en-US"/>
        </w:rPr>
        <w:t xml:space="preserve"> supervised</w:t>
      </w:r>
      <w:r w:rsidR="009C66EA">
        <w:rPr>
          <w:lang w:val="en-US"/>
        </w:rPr>
        <w:t xml:space="preserve"> intervention, even if it is computerized and mobile.</w:t>
      </w:r>
      <w:r w:rsidR="00F54AC5">
        <w:rPr>
          <w:lang w:val="en-US"/>
        </w:rPr>
        <w:t xml:space="preserve"> However, short sessions were more common and being able to administer the interventions in small groups contribute</w:t>
      </w:r>
      <w:r w:rsidR="00B554C9">
        <w:rPr>
          <w:lang w:val="en-US"/>
        </w:rPr>
        <w:t>s</w:t>
      </w:r>
      <w:r w:rsidR="00F54AC5">
        <w:rPr>
          <w:lang w:val="en-US"/>
        </w:rPr>
        <w:t xml:space="preserve"> to </w:t>
      </w:r>
      <w:r w:rsidR="00B554C9">
        <w:rPr>
          <w:lang w:val="en-US"/>
        </w:rPr>
        <w:t>their</w:t>
      </w:r>
      <w:r w:rsidR="00F54AC5">
        <w:rPr>
          <w:lang w:val="en-US"/>
        </w:rPr>
        <w:t xml:space="preserve"> viability</w:t>
      </w:r>
      <w:r w:rsidR="00BA558B">
        <w:rPr>
          <w:lang w:val="en-US"/>
        </w:rPr>
        <w:t xml:space="preserve"> because </w:t>
      </w:r>
      <w:r w:rsidR="00D462B7">
        <w:rPr>
          <w:lang w:val="en-US"/>
        </w:rPr>
        <w:t>many students can work in a single session</w:t>
      </w:r>
      <w:r w:rsidR="00CF637F">
        <w:rPr>
          <w:lang w:val="en-US"/>
        </w:rPr>
        <w:t xml:space="preserve"> and the investigators mostly provided </w:t>
      </w:r>
      <w:r w:rsidR="004C272A">
        <w:rPr>
          <w:lang w:val="en-US"/>
        </w:rPr>
        <w:t xml:space="preserve">only </w:t>
      </w:r>
      <w:r w:rsidR="00CF637F">
        <w:rPr>
          <w:lang w:val="en-US"/>
        </w:rPr>
        <w:t>technical support and children worked individually.</w:t>
      </w:r>
    </w:p>
    <w:p w14:paraId="66C9B3C4" w14:textId="10B5E59E" w:rsidR="002A104D" w:rsidRDefault="0066569F" w:rsidP="005525C6">
      <w:pPr>
        <w:pStyle w:val="Heading2"/>
        <w:rPr>
          <w:lang w:val="en-US"/>
        </w:rPr>
      </w:pPr>
      <w:r>
        <w:rPr>
          <w:lang w:val="en-US"/>
        </w:rPr>
        <w:t>S</w:t>
      </w:r>
      <w:r w:rsidR="002A104D" w:rsidRPr="0066569F">
        <w:rPr>
          <w:lang w:val="en-US"/>
        </w:rPr>
        <w:t>ta</w:t>
      </w:r>
      <w:r>
        <w:rPr>
          <w:lang w:val="en-US"/>
        </w:rPr>
        <w:t>tis</w:t>
      </w:r>
      <w:r w:rsidR="002A104D" w:rsidRPr="0066569F">
        <w:rPr>
          <w:lang w:val="en-US"/>
        </w:rPr>
        <w:t>tic</w:t>
      </w:r>
      <w:r>
        <w:rPr>
          <w:lang w:val="en-US"/>
        </w:rPr>
        <w:t>al c</w:t>
      </w:r>
      <w:r w:rsidRPr="0066569F">
        <w:rPr>
          <w:lang w:val="en-US"/>
        </w:rPr>
        <w:t>omponent</w:t>
      </w:r>
    </w:p>
    <w:p w14:paraId="2D36A62E" w14:textId="50183AB2" w:rsidR="00014739" w:rsidRDefault="009D2ED6" w:rsidP="00DB1C7A">
      <w:pPr>
        <w:ind w:firstLine="720"/>
        <w:rPr>
          <w:lang w:val="en-US"/>
        </w:rPr>
      </w:pPr>
      <w:r>
        <w:rPr>
          <w:lang w:val="en-US"/>
        </w:rPr>
        <w:lastRenderedPageBreak/>
        <w:t xml:space="preserve">In this section, the statistical components of these studies are explored. </w:t>
      </w:r>
      <w:r w:rsidR="008E0636">
        <w:rPr>
          <w:lang w:val="en-US"/>
        </w:rPr>
        <w:t xml:space="preserve">A detailed description of the analytical methods used in studies is extremely important as </w:t>
      </w:r>
      <w:r w:rsidR="00B67CD2">
        <w:rPr>
          <w:lang w:val="en-US"/>
        </w:rPr>
        <w:t>these helps</w:t>
      </w:r>
      <w:r w:rsidR="00442B22">
        <w:rPr>
          <w:lang w:val="en-US"/>
        </w:rPr>
        <w:t xml:space="preserve"> to determine the validity of the findings in any study. </w:t>
      </w:r>
      <w:r w:rsidR="00B67CD2">
        <w:rPr>
          <w:lang w:val="en-US"/>
        </w:rPr>
        <w:t>Most of the studies reported descriptive analysis results of the main outcomes</w:t>
      </w:r>
      <w:r w:rsidR="002C0166">
        <w:rPr>
          <w:lang w:val="en-US"/>
        </w:rPr>
        <w:t xml:space="preserve"> (</w:t>
      </w:r>
      <w:r w:rsidR="00A732BD">
        <w:rPr>
          <w:sz w:val="22"/>
          <w:lang w:val="en-US"/>
        </w:rPr>
        <w:t>90.48%</w:t>
      </w:r>
      <w:r w:rsidR="002C0166">
        <w:rPr>
          <w:lang w:val="en-US"/>
        </w:rPr>
        <w:t xml:space="preserve">). </w:t>
      </w:r>
      <w:r w:rsidR="00DB1C7A">
        <w:rPr>
          <w:lang w:val="en-US"/>
        </w:rPr>
        <w:t>Descriptive statistics are important and describe the variables of interest</w:t>
      </w:r>
      <w:r w:rsidR="00D646E3">
        <w:rPr>
          <w:lang w:val="en-US"/>
        </w:rPr>
        <w:t xml:space="preserve"> and allow to determine if any strange patters were observed in the data, which may indicate problems with sampling</w:t>
      </w:r>
      <w:r w:rsidR="00225209">
        <w:rPr>
          <w:lang w:val="en-US"/>
        </w:rPr>
        <w:t xml:space="preserve"> (e.g.,</w:t>
      </w:r>
      <w:r w:rsidR="003B5C78">
        <w:rPr>
          <w:lang w:val="en-US"/>
        </w:rPr>
        <w:t xml:space="preserve"> mean scores </w:t>
      </w:r>
      <w:r w:rsidR="000A710A">
        <w:rPr>
          <w:lang w:val="en-US"/>
        </w:rPr>
        <w:t xml:space="preserve">that are too low </w:t>
      </w:r>
      <w:r w:rsidR="003B5C78">
        <w:rPr>
          <w:lang w:val="en-US"/>
        </w:rPr>
        <w:t xml:space="preserve">may indicate that the </w:t>
      </w:r>
      <w:r w:rsidR="003B5C78" w:rsidRPr="005E3D31">
        <w:rPr>
          <w:lang w:val="en-US"/>
        </w:rPr>
        <w:t>control group</w:t>
      </w:r>
      <w:r w:rsidR="003B5C78">
        <w:rPr>
          <w:lang w:val="en-US"/>
        </w:rPr>
        <w:t xml:space="preserve"> may not be a </w:t>
      </w:r>
      <w:r w:rsidR="003B5C78">
        <w:rPr>
          <w:i/>
          <w:iCs/>
          <w:lang w:val="en-US"/>
        </w:rPr>
        <w:t>typical</w:t>
      </w:r>
      <w:r w:rsidR="00781111">
        <w:rPr>
          <w:i/>
          <w:iCs/>
          <w:lang w:val="en-US"/>
        </w:rPr>
        <w:t>ly</w:t>
      </w:r>
      <w:r w:rsidR="003B5C78">
        <w:rPr>
          <w:i/>
          <w:iCs/>
          <w:lang w:val="en-US"/>
        </w:rPr>
        <w:t xml:space="preserve"> developing group)</w:t>
      </w:r>
      <w:r w:rsidR="00DB1C7A">
        <w:rPr>
          <w:lang w:val="en-US"/>
        </w:rPr>
        <w:t xml:space="preserve">. </w:t>
      </w:r>
      <w:r w:rsidR="00E85B02">
        <w:rPr>
          <w:lang w:val="en-US"/>
        </w:rPr>
        <w:t>T</w:t>
      </w:r>
      <w:r w:rsidR="00DB1C7A">
        <w:rPr>
          <w:lang w:val="en-US"/>
        </w:rPr>
        <w:t xml:space="preserve">he fact that descriptive statistics were provided in most studies. </w:t>
      </w:r>
      <w:r w:rsidR="002C0166">
        <w:rPr>
          <w:lang w:val="en-US"/>
        </w:rPr>
        <w:t>The mean or median (</w:t>
      </w:r>
      <w:r w:rsidR="008A4E9C">
        <w:rPr>
          <w:sz w:val="22"/>
          <w:lang w:val="en-US"/>
        </w:rPr>
        <w:t>90%</w:t>
      </w:r>
      <w:r w:rsidR="002C0166">
        <w:rPr>
          <w:lang w:val="en-US"/>
        </w:rPr>
        <w:t>), standard deviation (</w:t>
      </w:r>
      <w:r w:rsidR="008A4E9C">
        <w:rPr>
          <w:sz w:val="22"/>
          <w:lang w:val="en-US"/>
        </w:rPr>
        <w:t>75%</w:t>
      </w:r>
      <w:r w:rsidR="002C0166">
        <w:rPr>
          <w:lang w:val="en-US"/>
        </w:rPr>
        <w:t xml:space="preserve">) were frequently reported, but </w:t>
      </w:r>
      <w:r w:rsidR="00476611">
        <w:rPr>
          <w:lang w:val="en-US"/>
        </w:rPr>
        <w:t xml:space="preserve">only a few </w:t>
      </w:r>
      <w:r w:rsidR="008A4E9C">
        <w:rPr>
          <w:lang w:val="en-US"/>
        </w:rPr>
        <w:t xml:space="preserve">studies did report </w:t>
      </w:r>
      <w:r w:rsidR="00B663C4">
        <w:rPr>
          <w:lang w:val="en-US"/>
        </w:rPr>
        <w:t>confidence</w:t>
      </w:r>
      <w:r w:rsidR="002C0166">
        <w:rPr>
          <w:lang w:val="en-US"/>
        </w:rPr>
        <w:t xml:space="preserve"> interval for the means (</w:t>
      </w:r>
      <w:r w:rsidR="008A4E9C">
        <w:rPr>
          <w:sz w:val="22"/>
          <w:lang w:val="en-US"/>
        </w:rPr>
        <w:t>11.76%</w:t>
      </w:r>
      <w:r w:rsidR="002C0166">
        <w:rPr>
          <w:lang w:val="en-US"/>
        </w:rPr>
        <w:t>).</w:t>
      </w:r>
      <w:r w:rsidR="00B663C4">
        <w:rPr>
          <w:lang w:val="en-US"/>
        </w:rPr>
        <w:t xml:space="preserve"> Mean confidence intervals</w:t>
      </w:r>
      <w:r w:rsidR="00926D17">
        <w:rPr>
          <w:lang w:val="en-US"/>
        </w:rPr>
        <w:t xml:space="preserve"> are </w:t>
      </w:r>
      <w:r w:rsidR="00E67597">
        <w:rPr>
          <w:lang w:val="en-US"/>
        </w:rPr>
        <w:t xml:space="preserve">extremely important for estimating the true mean of the </w:t>
      </w:r>
      <w:proofErr w:type="gramStart"/>
      <w:r w:rsidR="00E67597">
        <w:rPr>
          <w:lang w:val="en-US"/>
        </w:rPr>
        <w:t>population, but</w:t>
      </w:r>
      <w:proofErr w:type="gramEnd"/>
      <w:r w:rsidR="00E67597">
        <w:rPr>
          <w:lang w:val="en-US"/>
        </w:rPr>
        <w:t xml:space="preserve"> are usually </w:t>
      </w:r>
      <w:r w:rsidR="00287B2B">
        <w:rPr>
          <w:lang w:val="en-US"/>
        </w:rPr>
        <w:t>not emphasized in favor of the predominant p-value and point-estimate approach.</w:t>
      </w:r>
      <w:r w:rsidR="005B78B6">
        <w:rPr>
          <w:lang w:val="en-US"/>
        </w:rPr>
        <w:t xml:space="preserve"> </w:t>
      </w:r>
      <w:r w:rsidR="00781111">
        <w:rPr>
          <w:lang w:val="en-US"/>
        </w:rPr>
        <w:t>This omission of confidence intervals comes at the expense of losing confidence in the certainty of the estimated true value of the population mean</w:t>
      </w:r>
      <w:r w:rsidR="00391019">
        <w:rPr>
          <w:lang w:val="en-US"/>
        </w:rPr>
        <w:t>, as a point-estimate (</w:t>
      </w:r>
      <w:r w:rsidR="008F15FC">
        <w:rPr>
          <w:lang w:val="en-US"/>
        </w:rPr>
        <w:t>e.g.</w:t>
      </w:r>
      <w:r w:rsidR="00391019">
        <w:rPr>
          <w:lang w:val="en-US"/>
        </w:rPr>
        <w:t>, estimated population mean from the mean of the sample) is usually not very reliable across studies</w:t>
      </w:r>
      <w:r w:rsidR="00781111">
        <w:rPr>
          <w:lang w:val="en-US"/>
        </w:rPr>
        <w:t xml:space="preserve">. </w:t>
      </w:r>
      <w:r w:rsidR="005B78B6">
        <w:rPr>
          <w:lang w:val="en-US"/>
        </w:rPr>
        <w:t xml:space="preserve">Other </w:t>
      </w:r>
      <w:r w:rsidR="00D87F42">
        <w:rPr>
          <w:lang w:val="en-US"/>
        </w:rPr>
        <w:t xml:space="preserve">reported descriptive statistics are total score and </w:t>
      </w:r>
      <w:r w:rsidR="00707771">
        <w:rPr>
          <w:lang w:val="en-US"/>
        </w:rPr>
        <w:t>accuracy</w:t>
      </w:r>
      <w:r w:rsidR="00DE4D0A">
        <w:rPr>
          <w:lang w:val="en-US"/>
        </w:rPr>
        <w:t>, th</w:t>
      </w:r>
      <w:r w:rsidR="000E4D98">
        <w:rPr>
          <w:lang w:val="en-US"/>
        </w:rPr>
        <w:t>ese</w:t>
      </w:r>
      <w:r w:rsidR="00DE4D0A">
        <w:rPr>
          <w:lang w:val="en-US"/>
        </w:rPr>
        <w:t xml:space="preserve"> were reported in </w:t>
      </w:r>
      <w:r w:rsidR="003630B6">
        <w:rPr>
          <w:lang w:val="en-US"/>
        </w:rPr>
        <w:t>33.33%</w:t>
      </w:r>
      <w:r w:rsidR="00DE4D0A">
        <w:rPr>
          <w:lang w:val="en-US"/>
        </w:rPr>
        <w:t xml:space="preserve"> and </w:t>
      </w:r>
      <w:r w:rsidR="006E4C2B">
        <w:rPr>
          <w:lang w:val="en-US"/>
        </w:rPr>
        <w:t>50%</w:t>
      </w:r>
      <w:r w:rsidR="00DE4D0A">
        <w:rPr>
          <w:lang w:val="en-US"/>
        </w:rPr>
        <w:t xml:space="preserve"> of the reviewed studies, respectively</w:t>
      </w:r>
      <w:r w:rsidR="00707771">
        <w:rPr>
          <w:lang w:val="en-US"/>
        </w:rPr>
        <w:t>.</w:t>
      </w:r>
    </w:p>
    <w:p w14:paraId="64B036DB" w14:textId="5EE5F000" w:rsidR="000B4A67" w:rsidRDefault="00182C12" w:rsidP="00014739">
      <w:pPr>
        <w:rPr>
          <w:lang w:val="en-US"/>
        </w:rPr>
      </w:pPr>
      <w:r>
        <w:rPr>
          <w:lang w:val="en-US"/>
        </w:rPr>
        <w:tab/>
      </w:r>
      <w:r w:rsidR="009E51A3">
        <w:rPr>
          <w:lang w:val="en-US"/>
        </w:rPr>
        <w:t>With regards to inferential statistics, ANCOVA (</w:t>
      </w:r>
      <w:r w:rsidR="003722F9">
        <w:rPr>
          <w:sz w:val="22"/>
          <w:lang w:val="en-US"/>
        </w:rPr>
        <w:t>38.89%</w:t>
      </w:r>
      <w:r w:rsidR="009E51A3">
        <w:rPr>
          <w:lang w:val="en-US"/>
        </w:rPr>
        <w:t>) and ANOVA (</w:t>
      </w:r>
      <w:r w:rsidR="003722F9">
        <w:rPr>
          <w:sz w:val="22"/>
          <w:lang w:val="en-US"/>
        </w:rPr>
        <w:t>33.33%</w:t>
      </w:r>
      <w:r w:rsidR="009E51A3">
        <w:rPr>
          <w:lang w:val="en-US"/>
        </w:rPr>
        <w:t>) were the two most popular choices among</w:t>
      </w:r>
      <w:r w:rsidR="00BF2112">
        <w:rPr>
          <w:lang w:val="en-US"/>
        </w:rPr>
        <w:t xml:space="preserve"> studies</w:t>
      </w:r>
      <w:r w:rsidR="00B030F1">
        <w:rPr>
          <w:lang w:val="en-US"/>
        </w:rPr>
        <w:t xml:space="preserve">. </w:t>
      </w:r>
      <w:r w:rsidR="00E530A9">
        <w:rPr>
          <w:lang w:val="en-US"/>
        </w:rPr>
        <w:t>B</w:t>
      </w:r>
      <w:r w:rsidR="004B17D6">
        <w:rPr>
          <w:lang w:val="en-US"/>
        </w:rPr>
        <w:t>aseline reading skills</w:t>
      </w:r>
      <w:r w:rsidR="003B19F1">
        <w:rPr>
          <w:lang w:val="en-US"/>
        </w:rPr>
        <w:t xml:space="preserve"> </w:t>
      </w:r>
      <w:r w:rsidR="00E530A9">
        <w:rPr>
          <w:lang w:val="en-US"/>
        </w:rPr>
        <w:t xml:space="preserve">was the most commonly controlled variable </w:t>
      </w:r>
      <w:r w:rsidR="00D93B48">
        <w:rPr>
          <w:lang w:val="en-US"/>
        </w:rPr>
        <w:t xml:space="preserve">across </w:t>
      </w:r>
      <w:r w:rsidR="00E530A9">
        <w:rPr>
          <w:lang w:val="en-US"/>
        </w:rPr>
        <w:t xml:space="preserve">studies </w:t>
      </w:r>
      <w:r w:rsidR="00D93B48">
        <w:rPr>
          <w:lang w:val="en-US"/>
        </w:rPr>
        <w:t xml:space="preserve">that controlled any variables </w:t>
      </w:r>
      <w:r w:rsidR="003B19F1">
        <w:rPr>
          <w:lang w:val="en-US"/>
        </w:rPr>
        <w:t>(</w:t>
      </w:r>
      <w:r w:rsidR="00026ED1">
        <w:rPr>
          <w:sz w:val="22"/>
          <w:lang w:val="en-US"/>
        </w:rPr>
        <w:t>38.89%</w:t>
      </w:r>
      <w:r w:rsidR="003B19F1">
        <w:rPr>
          <w:lang w:val="en-US"/>
        </w:rPr>
        <w:t>)</w:t>
      </w:r>
      <w:r w:rsidR="00D93B48">
        <w:rPr>
          <w:lang w:val="en-US"/>
        </w:rPr>
        <w:t>, but most studies did not control any variables (</w:t>
      </w:r>
      <w:r w:rsidR="00D93B48">
        <w:rPr>
          <w:sz w:val="22"/>
          <w:lang w:val="en-US"/>
        </w:rPr>
        <w:t>44.44%</w:t>
      </w:r>
      <w:r w:rsidR="00D93B48">
        <w:rPr>
          <w:lang w:val="en-US"/>
        </w:rPr>
        <w:t>)</w:t>
      </w:r>
      <w:r w:rsidR="004B17D6">
        <w:rPr>
          <w:lang w:val="en-US"/>
        </w:rPr>
        <w:t>.</w:t>
      </w:r>
      <w:r w:rsidR="00856ACA">
        <w:rPr>
          <w:lang w:val="en-US"/>
        </w:rPr>
        <w:t xml:space="preserve"> Only one study controlled for variables other than cognitive </w:t>
      </w:r>
      <w:r w:rsidR="00641F57">
        <w:rPr>
          <w:lang w:val="en-US"/>
        </w:rPr>
        <w:t xml:space="preserve">ability </w:t>
      </w:r>
      <w:r w:rsidR="00856ACA">
        <w:rPr>
          <w:lang w:val="en-US"/>
        </w:rPr>
        <w:t xml:space="preserve">or </w:t>
      </w:r>
      <w:r w:rsidR="00641F57">
        <w:rPr>
          <w:lang w:val="en-US"/>
        </w:rPr>
        <w:t>academic skills (i.e., age, income, mother’s age, mother’s education).</w:t>
      </w:r>
      <w:r w:rsidR="00454CDD">
        <w:rPr>
          <w:lang w:val="en-US"/>
        </w:rPr>
        <w:t xml:space="preserve"> Another important detail to note is that most studies did provide specific p-values for the analysis conducted</w:t>
      </w:r>
      <w:r w:rsidR="00D65D75">
        <w:rPr>
          <w:lang w:val="en-US"/>
        </w:rPr>
        <w:t xml:space="preserve"> (</w:t>
      </w:r>
      <w:r w:rsidR="00D65D75">
        <w:rPr>
          <w:sz w:val="22"/>
          <w:lang w:val="en-US"/>
        </w:rPr>
        <w:t>77.78%)</w:t>
      </w:r>
      <w:r w:rsidR="004042F0">
        <w:rPr>
          <w:lang w:val="en-US"/>
        </w:rPr>
        <w:t>, particularly when statistical significance was not reached</w:t>
      </w:r>
      <w:r w:rsidR="00454CDD">
        <w:rPr>
          <w:lang w:val="en-US"/>
        </w:rPr>
        <w:t xml:space="preserve">. The actual </w:t>
      </w:r>
      <w:r w:rsidR="00454CDD" w:rsidRPr="00454CDD">
        <w:rPr>
          <w:i/>
          <w:iCs/>
          <w:lang w:val="en-US"/>
        </w:rPr>
        <w:t>p-</w:t>
      </w:r>
      <w:r w:rsidR="00454CDD" w:rsidRPr="00454CDD">
        <w:rPr>
          <w:i/>
          <w:iCs/>
          <w:lang w:val="en-US"/>
        </w:rPr>
        <w:lastRenderedPageBreak/>
        <w:t>value</w:t>
      </w:r>
      <w:r w:rsidR="00454CDD">
        <w:rPr>
          <w:lang w:val="en-US"/>
        </w:rPr>
        <w:t xml:space="preserve"> is important, contrary to popular believe, as this </w:t>
      </w:r>
      <w:r w:rsidR="000F5CE6">
        <w:rPr>
          <w:lang w:val="en-US"/>
        </w:rPr>
        <w:t>value should not be interpreted as a binary outcome (i.e., statistically significant or no</w:t>
      </w:r>
      <w:r w:rsidR="003C3C0C">
        <w:rPr>
          <w:lang w:val="en-US"/>
        </w:rPr>
        <w:t>nsignificant</w:t>
      </w:r>
      <w:r w:rsidR="000F5CE6">
        <w:rPr>
          <w:lang w:val="en-US"/>
        </w:rPr>
        <w:t>)</w:t>
      </w:r>
      <w:r w:rsidR="00C312D8">
        <w:rPr>
          <w:lang w:val="en-US"/>
        </w:rPr>
        <w:t>, but as the probability</w:t>
      </w:r>
      <w:r w:rsidR="00A522D3">
        <w:rPr>
          <w:lang w:val="en-US"/>
        </w:rPr>
        <w:t xml:space="preserve"> of findings results as extreme as the ones found</w:t>
      </w:r>
      <w:r w:rsidR="00180173">
        <w:rPr>
          <w:lang w:val="en-US"/>
        </w:rPr>
        <w:t>,</w:t>
      </w:r>
      <w:r w:rsidR="00A522D3">
        <w:rPr>
          <w:lang w:val="en-US"/>
        </w:rPr>
        <w:t xml:space="preserve"> if there was no difference</w:t>
      </w:r>
      <w:r w:rsidR="000F5CE6">
        <w:rPr>
          <w:lang w:val="en-US"/>
        </w:rPr>
        <w:t>.</w:t>
      </w:r>
      <w:r w:rsidR="003C3C0C">
        <w:rPr>
          <w:lang w:val="en-US"/>
        </w:rPr>
        <w:t xml:space="preserve"> This means that p-values can suggest whether a </w:t>
      </w:r>
      <w:r w:rsidR="003C3C0C" w:rsidRPr="007513E3">
        <w:rPr>
          <w:i/>
          <w:iCs/>
          <w:lang w:val="en-US"/>
        </w:rPr>
        <w:t>nonsignificant</w:t>
      </w:r>
      <w:r w:rsidR="003C3C0C">
        <w:rPr>
          <w:lang w:val="en-US"/>
        </w:rPr>
        <w:t xml:space="preserve"> result</w:t>
      </w:r>
      <w:r w:rsidR="008C7227">
        <w:rPr>
          <w:lang w:val="en-US"/>
        </w:rPr>
        <w:t xml:space="preserve"> is still worth </w:t>
      </w:r>
      <w:r w:rsidR="004D7EA4">
        <w:rPr>
          <w:lang w:val="en-US"/>
        </w:rPr>
        <w:t xml:space="preserve">pursuing in further research or if it is unlikely </w:t>
      </w:r>
      <w:r w:rsidR="00C2418E">
        <w:rPr>
          <w:lang w:val="en-US"/>
        </w:rPr>
        <w:t>there is a true relationship</w:t>
      </w:r>
      <w:r w:rsidR="004E7166">
        <w:rPr>
          <w:lang w:val="en-US"/>
        </w:rPr>
        <w:t xml:space="preserve"> among the variables studied</w:t>
      </w:r>
      <w:r w:rsidR="00C2418E">
        <w:rPr>
          <w:lang w:val="en-US"/>
        </w:rPr>
        <w:t>.</w:t>
      </w:r>
      <w:r w:rsidR="000914C1">
        <w:rPr>
          <w:lang w:val="en-US"/>
        </w:rPr>
        <w:t xml:space="preserve"> </w:t>
      </w:r>
    </w:p>
    <w:p w14:paraId="230EF191" w14:textId="267F6D06" w:rsidR="009E51A3" w:rsidRDefault="000914C1" w:rsidP="000B4A67">
      <w:pPr>
        <w:ind w:firstLine="720"/>
        <w:rPr>
          <w:lang w:val="en-US"/>
        </w:rPr>
      </w:pPr>
      <w:r>
        <w:rPr>
          <w:lang w:val="en-US"/>
        </w:rPr>
        <w:t>Surprisingly, most studies did provide effect sizes</w:t>
      </w:r>
      <w:r w:rsidR="00840E85">
        <w:rPr>
          <w:lang w:val="en-US"/>
        </w:rPr>
        <w:t xml:space="preserve"> (</w:t>
      </w:r>
      <w:r w:rsidR="00121C31">
        <w:rPr>
          <w:sz w:val="22"/>
          <w:lang w:val="en-US"/>
        </w:rPr>
        <w:t>88.89%</w:t>
      </w:r>
      <w:r w:rsidR="00840E85">
        <w:rPr>
          <w:lang w:val="en-US"/>
        </w:rPr>
        <w:t>)</w:t>
      </w:r>
      <w:r w:rsidR="00BA42D3">
        <w:rPr>
          <w:lang w:val="en-US"/>
        </w:rPr>
        <w:t xml:space="preserve"> and the most commonly reported was Cohen’s d (</w:t>
      </w:r>
      <w:r w:rsidR="00E206D8">
        <w:rPr>
          <w:lang w:val="en-US"/>
        </w:rPr>
        <w:t>56</w:t>
      </w:r>
      <w:r w:rsidR="00CE5FAA">
        <w:rPr>
          <w:lang w:val="en-US"/>
        </w:rPr>
        <w:t>.25%</w:t>
      </w:r>
      <w:r w:rsidR="00BA42D3">
        <w:rPr>
          <w:lang w:val="en-US"/>
        </w:rPr>
        <w:t>)</w:t>
      </w:r>
      <w:r w:rsidR="00840E85">
        <w:rPr>
          <w:lang w:val="en-US"/>
        </w:rPr>
        <w:t>.</w:t>
      </w:r>
      <w:r w:rsidR="00CD3662">
        <w:rPr>
          <w:lang w:val="en-US"/>
        </w:rPr>
        <w:t xml:space="preserve"> Effect sizes are an indicator of the magnitude of the relationship</w:t>
      </w:r>
      <w:r w:rsidR="00247409">
        <w:rPr>
          <w:lang w:val="en-US"/>
        </w:rPr>
        <w:t xml:space="preserve"> (i.e., in this case, the magnitude of the intervention effect) and should be reported independently of </w:t>
      </w:r>
      <w:r w:rsidR="007F60E2">
        <w:rPr>
          <w:lang w:val="en-US"/>
        </w:rPr>
        <w:t>statistical significance (cit</w:t>
      </w:r>
      <w:r w:rsidR="00214C6C">
        <w:rPr>
          <w:lang w:val="en-US"/>
        </w:rPr>
        <w:t>e</w:t>
      </w:r>
      <w:r w:rsidR="007F60E2">
        <w:rPr>
          <w:lang w:val="en-US"/>
        </w:rPr>
        <w:t xml:space="preserve"> </w:t>
      </w:r>
      <w:proofErr w:type="spellStart"/>
      <w:r w:rsidR="007F60E2">
        <w:rPr>
          <w:lang w:val="en-US"/>
        </w:rPr>
        <w:t>Durlak</w:t>
      </w:r>
      <w:proofErr w:type="spellEnd"/>
      <w:r w:rsidR="007F60E2">
        <w:rPr>
          <w:lang w:val="en-US"/>
        </w:rPr>
        <w:t xml:space="preserve">). </w:t>
      </w:r>
      <w:r w:rsidR="006E38D7">
        <w:rPr>
          <w:lang w:val="en-US"/>
        </w:rPr>
        <w:t xml:space="preserve">Even though effect sizes were reported, Cohen’s d can and should be standardized to Hedge’s G, which is </w:t>
      </w:r>
      <w:r w:rsidR="004B7450">
        <w:rPr>
          <w:lang w:val="en-US"/>
        </w:rPr>
        <w:t xml:space="preserve">said to be an </w:t>
      </w:r>
      <w:r w:rsidR="006E38D7">
        <w:rPr>
          <w:lang w:val="en-US"/>
        </w:rPr>
        <w:t xml:space="preserve">unbiased </w:t>
      </w:r>
      <w:r w:rsidR="004B7450">
        <w:rPr>
          <w:lang w:val="en-US"/>
        </w:rPr>
        <w:t xml:space="preserve">effect size index and a better </w:t>
      </w:r>
      <w:r w:rsidR="006E38D7">
        <w:rPr>
          <w:lang w:val="en-US"/>
        </w:rPr>
        <w:t>estimator of the true population effect size</w:t>
      </w:r>
      <w:r w:rsidR="004B7450">
        <w:rPr>
          <w:lang w:val="en-US"/>
        </w:rPr>
        <w:t xml:space="preserve"> (citation)</w:t>
      </w:r>
      <w:r w:rsidR="006E38D7">
        <w:rPr>
          <w:lang w:val="en-US"/>
        </w:rPr>
        <w:t xml:space="preserve">. </w:t>
      </w:r>
      <w:r w:rsidR="00764EAD">
        <w:rPr>
          <w:lang w:val="en-US"/>
        </w:rPr>
        <w:t xml:space="preserve">Consistent with the </w:t>
      </w:r>
      <w:r w:rsidR="00211833">
        <w:rPr>
          <w:lang w:val="en-US"/>
        </w:rPr>
        <w:t>reporting of confidence intervals for the mean,</w:t>
      </w:r>
      <w:r w:rsidR="00DC54C4">
        <w:rPr>
          <w:lang w:val="en-US"/>
        </w:rPr>
        <w:t xml:space="preserve"> only a few studies </w:t>
      </w:r>
      <w:r w:rsidR="008B51AD">
        <w:rPr>
          <w:lang w:val="en-US"/>
        </w:rPr>
        <w:t>(</w:t>
      </w:r>
      <w:r w:rsidR="008B51AD">
        <w:rPr>
          <w:sz w:val="22"/>
          <w:lang w:val="en-US"/>
        </w:rPr>
        <w:t xml:space="preserve">14.29%) </w:t>
      </w:r>
      <w:r w:rsidR="00DC54C4">
        <w:rPr>
          <w:lang w:val="en-US"/>
        </w:rPr>
        <w:t xml:space="preserve">reported the confidence interval for </w:t>
      </w:r>
      <w:r w:rsidR="00713E05">
        <w:rPr>
          <w:lang w:val="en-US"/>
        </w:rPr>
        <w:t xml:space="preserve">the mean difference (i.e., differences between the means). </w:t>
      </w:r>
    </w:p>
    <w:p w14:paraId="4AC7E372" w14:textId="13E32414" w:rsidR="003A0B01" w:rsidRDefault="003A0B01" w:rsidP="000B4A67">
      <w:pPr>
        <w:ind w:firstLine="720"/>
        <w:rPr>
          <w:lang w:val="en-US"/>
        </w:rPr>
      </w:pPr>
      <w:r>
        <w:rPr>
          <w:lang w:val="en-US"/>
        </w:rPr>
        <w:t xml:space="preserve">The studies reported </w:t>
      </w:r>
      <w:r w:rsidR="00AD1DC6">
        <w:rPr>
          <w:lang w:val="en-US"/>
        </w:rPr>
        <w:t xml:space="preserve">follow some of the best practice in the report of results. These use sound analytical methods (e.g., ANOVA, ANCOVA), provide descriptive statistics, and provide the specific p-values and effect sizes. Additionally, the studies controlled for variables that are known to influence improvements after the implementation of an intervention (e.g., baseline reading skills). However, </w:t>
      </w:r>
      <w:r w:rsidR="00EF3200">
        <w:rPr>
          <w:lang w:val="en-US"/>
        </w:rPr>
        <w:t xml:space="preserve">the studies could have presented Hedge’s G as the effect size index, which as has been discussed is an unbiased estimator of the true effect, and corrections appropriate for small sample sizes could have been used to avoid </w:t>
      </w:r>
      <w:r w:rsidR="00C701AA">
        <w:rPr>
          <w:lang w:val="en-US"/>
        </w:rPr>
        <w:t>overestimating</w:t>
      </w:r>
      <w:r w:rsidR="00EF3200">
        <w:rPr>
          <w:lang w:val="en-US"/>
        </w:rPr>
        <w:t xml:space="preserve"> the </w:t>
      </w:r>
      <w:r w:rsidR="00C701AA">
        <w:rPr>
          <w:lang w:val="en-US"/>
        </w:rPr>
        <w:t xml:space="preserve">intervention’s </w:t>
      </w:r>
      <w:r w:rsidR="00EF3200">
        <w:rPr>
          <w:lang w:val="en-US"/>
        </w:rPr>
        <w:t>effect.</w:t>
      </w:r>
      <w:r w:rsidR="002669B0">
        <w:rPr>
          <w:lang w:val="en-US"/>
        </w:rPr>
        <w:t xml:space="preserve"> Confidence intervals were another</w:t>
      </w:r>
      <w:r w:rsidR="005D74CE">
        <w:rPr>
          <w:lang w:val="en-US"/>
        </w:rPr>
        <w:t xml:space="preserve"> very important statistic that is missing </w:t>
      </w:r>
      <w:r w:rsidR="00FC1D13">
        <w:rPr>
          <w:lang w:val="en-US"/>
        </w:rPr>
        <w:t>in most of the reviewed studies. As stated previously,</w:t>
      </w:r>
      <w:r w:rsidR="00B3546A">
        <w:rPr>
          <w:lang w:val="en-US"/>
        </w:rPr>
        <w:t xml:space="preserve"> mean confidence intervals allow better </w:t>
      </w:r>
      <w:r w:rsidR="00B3546A">
        <w:rPr>
          <w:lang w:val="en-US"/>
        </w:rPr>
        <w:lastRenderedPageBreak/>
        <w:t>estimation of the population means and mean difference confidence intervals allow to estimate the true difference between the groups as an interval that is more reliable across studies.</w:t>
      </w:r>
      <w:r w:rsidR="00844671">
        <w:rPr>
          <w:lang w:val="en-US"/>
        </w:rPr>
        <w:t xml:space="preserve"> </w:t>
      </w:r>
    </w:p>
    <w:p w14:paraId="66ABAD82" w14:textId="52E934E1" w:rsidR="0066569F" w:rsidRDefault="00F33E85" w:rsidP="005525C6">
      <w:pPr>
        <w:pStyle w:val="Heading2"/>
        <w:rPr>
          <w:lang w:val="en-US"/>
        </w:rPr>
      </w:pPr>
      <w:r>
        <w:rPr>
          <w:lang w:val="en-US"/>
        </w:rPr>
        <w:t>Study findings component</w:t>
      </w:r>
    </w:p>
    <w:p w14:paraId="34CE0E15" w14:textId="2DC9EA8C" w:rsidR="003A465D" w:rsidRDefault="0091232D" w:rsidP="003A465D">
      <w:pPr>
        <w:rPr>
          <w:lang w:val="en-US"/>
        </w:rPr>
      </w:pPr>
      <w:r>
        <w:rPr>
          <w:lang w:val="en-US"/>
        </w:rPr>
        <w:t>The most common</w:t>
      </w:r>
      <w:r w:rsidR="00DA144F">
        <w:rPr>
          <w:lang w:val="en-US"/>
        </w:rPr>
        <w:t>ly</w:t>
      </w:r>
      <w:r>
        <w:rPr>
          <w:lang w:val="en-US"/>
        </w:rPr>
        <w:t xml:space="preserve"> addressed reading skill</w:t>
      </w:r>
      <w:r w:rsidR="0072058A">
        <w:rPr>
          <w:lang w:val="en-US"/>
        </w:rPr>
        <w:t>s</w:t>
      </w:r>
      <w:r>
        <w:rPr>
          <w:lang w:val="en-US"/>
        </w:rPr>
        <w:t xml:space="preserve"> were </w:t>
      </w:r>
      <w:r w:rsidR="00A6695F">
        <w:rPr>
          <w:lang w:val="en-US"/>
        </w:rPr>
        <w:t xml:space="preserve">phonological skills (e.g., phonological awareness, phonemic awareness; </w:t>
      </w:r>
      <w:r w:rsidR="00194322">
        <w:rPr>
          <w:sz w:val="22"/>
          <w:lang w:val="en-US"/>
        </w:rPr>
        <w:t>26.79%</w:t>
      </w:r>
      <w:r w:rsidR="00A6695F">
        <w:rPr>
          <w:lang w:val="en-US"/>
        </w:rPr>
        <w:t xml:space="preserve">) and </w:t>
      </w:r>
      <w:r>
        <w:rPr>
          <w:lang w:val="en-US"/>
        </w:rPr>
        <w:t xml:space="preserve">word reading </w:t>
      </w:r>
      <w:r w:rsidR="001B30BF">
        <w:rPr>
          <w:lang w:val="en-US"/>
        </w:rPr>
        <w:t>(</w:t>
      </w:r>
      <w:r w:rsidR="00194322">
        <w:rPr>
          <w:sz w:val="22"/>
          <w:lang w:val="en-US"/>
        </w:rPr>
        <w:t>25%</w:t>
      </w:r>
      <w:r w:rsidR="001B30BF">
        <w:rPr>
          <w:lang w:val="en-US"/>
        </w:rPr>
        <w:t>)</w:t>
      </w:r>
      <w:r w:rsidR="00A6695F">
        <w:rPr>
          <w:lang w:val="en-US"/>
        </w:rPr>
        <w:t>.</w:t>
      </w:r>
      <w:r w:rsidR="000C5A4A">
        <w:rPr>
          <w:lang w:val="en-US"/>
        </w:rPr>
        <w:t xml:space="preserve"> </w:t>
      </w:r>
      <w:r w:rsidR="007F132E">
        <w:rPr>
          <w:lang w:val="en-US"/>
        </w:rPr>
        <w:t>Across the studies,</w:t>
      </w:r>
      <w:r w:rsidR="0054290C">
        <w:rPr>
          <w:lang w:val="en-US"/>
        </w:rPr>
        <w:t xml:space="preserve"> word </w:t>
      </w:r>
      <w:proofErr w:type="gramStart"/>
      <w:r w:rsidR="0020706E">
        <w:rPr>
          <w:lang w:val="en-US"/>
        </w:rPr>
        <w:t>reading</w:t>
      </w:r>
      <w:proofErr w:type="gramEnd"/>
      <w:r w:rsidR="0054290C">
        <w:rPr>
          <w:lang w:val="en-US"/>
        </w:rPr>
        <w:t xml:space="preserve"> and phonological skills </w:t>
      </w:r>
      <w:r w:rsidR="00BE24FF">
        <w:rPr>
          <w:lang w:val="en-US"/>
        </w:rPr>
        <w:t>were the ones that showed the greatest improvement (</w:t>
      </w:r>
      <w:r w:rsidR="00DA481C">
        <w:rPr>
          <w:sz w:val="22"/>
          <w:lang w:val="en-US"/>
        </w:rPr>
        <w:t>29.73%</w:t>
      </w:r>
      <w:r w:rsidR="00BE24FF">
        <w:rPr>
          <w:lang w:val="en-US"/>
        </w:rPr>
        <w:t>) and (</w:t>
      </w:r>
      <w:r w:rsidR="00DA481C">
        <w:rPr>
          <w:sz w:val="22"/>
          <w:lang w:val="en-US"/>
        </w:rPr>
        <w:t>16.22</w:t>
      </w:r>
      <w:r w:rsidR="00D71B89">
        <w:rPr>
          <w:sz w:val="22"/>
          <w:lang w:val="en-US"/>
        </w:rPr>
        <w:t>%</w:t>
      </w:r>
      <w:r w:rsidR="00BE24FF">
        <w:rPr>
          <w:lang w:val="en-US"/>
        </w:rPr>
        <w:t>), respectively.</w:t>
      </w:r>
      <w:r w:rsidR="00502C6B">
        <w:rPr>
          <w:lang w:val="en-US"/>
        </w:rPr>
        <w:t xml:space="preserve"> </w:t>
      </w:r>
      <w:r w:rsidR="00D321C1">
        <w:rPr>
          <w:lang w:val="en-US"/>
        </w:rPr>
        <w:t xml:space="preserve">The effect sizes evidenced medium </w:t>
      </w:r>
      <w:r w:rsidR="002A19CA">
        <w:rPr>
          <w:lang w:val="en-US"/>
        </w:rPr>
        <w:t>(</w:t>
      </w:r>
      <w:r w:rsidR="00264F90">
        <w:rPr>
          <w:lang w:val="en-US"/>
        </w:rPr>
        <w:t>68.75%</w:t>
      </w:r>
      <w:r w:rsidR="002A19CA">
        <w:rPr>
          <w:lang w:val="en-US"/>
        </w:rPr>
        <w:t xml:space="preserve">) and </w:t>
      </w:r>
      <w:r w:rsidR="00D321C1">
        <w:rPr>
          <w:lang w:val="en-US"/>
        </w:rPr>
        <w:t xml:space="preserve">large </w:t>
      </w:r>
      <w:r w:rsidR="002A19CA">
        <w:rPr>
          <w:lang w:val="en-US"/>
        </w:rPr>
        <w:t>(</w:t>
      </w:r>
      <w:r w:rsidR="00264F90">
        <w:rPr>
          <w:lang w:val="en-US"/>
        </w:rPr>
        <w:t>81.25%</w:t>
      </w:r>
      <w:r w:rsidR="002A19CA">
        <w:rPr>
          <w:lang w:val="en-US"/>
        </w:rPr>
        <w:t xml:space="preserve">) </w:t>
      </w:r>
      <w:r w:rsidR="00D321C1">
        <w:rPr>
          <w:lang w:val="en-US"/>
        </w:rPr>
        <w:t>intervention effects across all reading skills that showed improvements</w:t>
      </w:r>
      <w:r w:rsidR="00055AD1">
        <w:rPr>
          <w:lang w:val="en-US"/>
        </w:rPr>
        <w:t xml:space="preserve"> across all studies</w:t>
      </w:r>
      <w:r w:rsidR="00D321C1">
        <w:rPr>
          <w:lang w:val="en-US"/>
        </w:rPr>
        <w:t>.</w:t>
      </w:r>
      <w:r w:rsidR="00015A6E">
        <w:rPr>
          <w:lang w:val="en-US"/>
        </w:rPr>
        <w:t xml:space="preserve"> The</w:t>
      </w:r>
      <w:r w:rsidR="00CD1A21">
        <w:rPr>
          <w:lang w:val="en-US"/>
        </w:rPr>
        <w:t xml:space="preserve"> classification</w:t>
      </w:r>
      <w:r w:rsidR="00CD24CC">
        <w:rPr>
          <w:lang w:val="en-US"/>
        </w:rPr>
        <w:t>s</w:t>
      </w:r>
      <w:r w:rsidR="00CD1A21">
        <w:rPr>
          <w:lang w:val="en-US"/>
        </w:rPr>
        <w:t xml:space="preserve"> of the effect </w:t>
      </w:r>
      <w:r w:rsidR="00015A6E">
        <w:rPr>
          <w:lang w:val="en-US"/>
        </w:rPr>
        <w:t>sizes were interpreted following the general guidelines provided by Cohen (1988).</w:t>
      </w:r>
      <w:r w:rsidR="00D321C1">
        <w:rPr>
          <w:lang w:val="en-US"/>
        </w:rPr>
        <w:t xml:space="preserve"> </w:t>
      </w:r>
      <w:r w:rsidR="00626B15">
        <w:rPr>
          <w:lang w:val="en-US"/>
        </w:rPr>
        <w:t xml:space="preserve">Many </w:t>
      </w:r>
      <w:r w:rsidR="0071424A">
        <w:rPr>
          <w:lang w:val="en-US"/>
        </w:rPr>
        <w:t xml:space="preserve">studies reported </w:t>
      </w:r>
      <w:r w:rsidR="001609C3">
        <w:rPr>
          <w:lang w:val="en-US"/>
        </w:rPr>
        <w:t>interventions having an effect on all targeted skills (33.33%)</w:t>
      </w:r>
      <w:r w:rsidR="00626B15">
        <w:rPr>
          <w:lang w:val="en-US"/>
        </w:rPr>
        <w:t>, but most reported not being able to improve at least one reading skill.</w:t>
      </w:r>
      <w:r w:rsidR="0019024E">
        <w:rPr>
          <w:lang w:val="en-US"/>
        </w:rPr>
        <w:t xml:space="preserve"> </w:t>
      </w:r>
      <w:r w:rsidR="00626B15">
        <w:rPr>
          <w:lang w:val="en-US"/>
        </w:rPr>
        <w:t>P</w:t>
      </w:r>
      <w:r w:rsidR="00E22410">
        <w:rPr>
          <w:lang w:val="en-US"/>
        </w:rPr>
        <w:t xml:space="preserve">honological skills were </w:t>
      </w:r>
      <w:r w:rsidR="0019024E">
        <w:rPr>
          <w:lang w:val="en-US"/>
        </w:rPr>
        <w:t xml:space="preserve">also the </w:t>
      </w:r>
      <w:r w:rsidR="00E22410">
        <w:rPr>
          <w:lang w:val="en-US"/>
        </w:rPr>
        <w:t xml:space="preserve">reading </w:t>
      </w:r>
      <w:r w:rsidR="004C78C3">
        <w:rPr>
          <w:lang w:val="en-US"/>
        </w:rPr>
        <w:t xml:space="preserve">skill </w:t>
      </w:r>
      <w:r w:rsidR="00E22410">
        <w:rPr>
          <w:lang w:val="en-US"/>
        </w:rPr>
        <w:t xml:space="preserve">that most interventions failed to </w:t>
      </w:r>
      <w:r w:rsidR="00DA20E9">
        <w:rPr>
          <w:lang w:val="en-US"/>
        </w:rPr>
        <w:t xml:space="preserve">show </w:t>
      </w:r>
      <w:r w:rsidR="00E22410">
        <w:rPr>
          <w:lang w:val="en-US"/>
        </w:rPr>
        <w:t>improve</w:t>
      </w:r>
      <w:r w:rsidR="0049779C">
        <w:rPr>
          <w:lang w:val="en-US"/>
        </w:rPr>
        <w:t>me</w:t>
      </w:r>
      <w:r w:rsidR="00DA20E9">
        <w:rPr>
          <w:lang w:val="en-US"/>
        </w:rPr>
        <w:t>nts on</w:t>
      </w:r>
      <w:r w:rsidR="00E22410">
        <w:rPr>
          <w:lang w:val="en-US"/>
        </w:rPr>
        <w:t xml:space="preserve"> (</w:t>
      </w:r>
      <w:r w:rsidR="007B0E30">
        <w:rPr>
          <w:sz w:val="22"/>
          <w:lang w:val="en-US"/>
        </w:rPr>
        <w:t>16.67%</w:t>
      </w:r>
      <w:r w:rsidR="00E22410">
        <w:rPr>
          <w:lang w:val="en-US"/>
        </w:rPr>
        <w:t>).</w:t>
      </w:r>
      <w:r w:rsidR="007A5975">
        <w:rPr>
          <w:lang w:val="en-US"/>
        </w:rPr>
        <w:t xml:space="preserve"> This apparent contradiction is due to how the original reported reading skills</w:t>
      </w:r>
      <w:r w:rsidR="00E22410">
        <w:rPr>
          <w:lang w:val="en-US"/>
        </w:rPr>
        <w:t xml:space="preserve"> </w:t>
      </w:r>
      <w:r w:rsidR="007A5975">
        <w:rPr>
          <w:lang w:val="en-US"/>
        </w:rPr>
        <w:t>were coded. Most studies targeted one or more components of phonological skills</w:t>
      </w:r>
      <w:r w:rsidR="007A0BB7">
        <w:rPr>
          <w:lang w:val="en-US"/>
        </w:rPr>
        <w:t xml:space="preserve"> and s</w:t>
      </w:r>
      <w:r w:rsidR="008B2960">
        <w:rPr>
          <w:lang w:val="en-US"/>
        </w:rPr>
        <w:t xml:space="preserve">ome of </w:t>
      </w:r>
      <w:r w:rsidR="007A0BB7">
        <w:rPr>
          <w:lang w:val="en-US"/>
        </w:rPr>
        <w:t xml:space="preserve">these </w:t>
      </w:r>
      <w:r w:rsidR="008B2960">
        <w:rPr>
          <w:lang w:val="en-US"/>
        </w:rPr>
        <w:t>components sho</w:t>
      </w:r>
      <w:r w:rsidR="00C23248">
        <w:rPr>
          <w:lang w:val="en-US"/>
        </w:rPr>
        <w:t>w</w:t>
      </w:r>
      <w:r w:rsidR="008B2960">
        <w:rPr>
          <w:lang w:val="en-US"/>
        </w:rPr>
        <w:t>ed improvements while other</w:t>
      </w:r>
      <w:r w:rsidR="00AE454F">
        <w:rPr>
          <w:lang w:val="en-US"/>
        </w:rPr>
        <w:t>s</w:t>
      </w:r>
      <w:r w:rsidR="008B2960">
        <w:rPr>
          <w:lang w:val="en-US"/>
        </w:rPr>
        <w:t xml:space="preserve"> did not</w:t>
      </w:r>
      <w:r w:rsidR="001F7E7F">
        <w:rPr>
          <w:lang w:val="en-US"/>
        </w:rPr>
        <w:t>.</w:t>
      </w:r>
    </w:p>
    <w:p w14:paraId="0713E837" w14:textId="39E74001" w:rsidR="00D317AD" w:rsidRDefault="00115654" w:rsidP="003A465D">
      <w:pPr>
        <w:rPr>
          <w:lang w:val="en-US"/>
        </w:rPr>
      </w:pPr>
      <w:r>
        <w:rPr>
          <w:lang w:val="en-US"/>
        </w:rPr>
        <w:tab/>
      </w:r>
      <w:r w:rsidR="00015A6E">
        <w:rPr>
          <w:lang w:val="en-US"/>
        </w:rPr>
        <w:t>The effect of these interventions on basic reading skills such as phonological skills and word reading is apparent. It is also important to note that these effects were medium and large in most studies, which is particularly encouraging.</w:t>
      </w:r>
      <w:r w:rsidR="0055405F">
        <w:rPr>
          <w:lang w:val="en-US"/>
        </w:rPr>
        <w:t xml:space="preserve"> </w:t>
      </w:r>
      <w:r w:rsidR="006A29EA">
        <w:rPr>
          <w:lang w:val="en-US"/>
        </w:rPr>
        <w:t xml:space="preserve">The </w:t>
      </w:r>
      <w:r w:rsidR="00A234A7">
        <w:rPr>
          <w:lang w:val="en-US"/>
        </w:rPr>
        <w:t xml:space="preserve">particular skills that </w:t>
      </w:r>
      <w:r w:rsidR="00295D79">
        <w:rPr>
          <w:lang w:val="en-US"/>
        </w:rPr>
        <w:t xml:space="preserve">participants </w:t>
      </w:r>
      <w:r w:rsidR="00A234A7">
        <w:rPr>
          <w:lang w:val="en-US"/>
        </w:rPr>
        <w:t>show</w:t>
      </w:r>
      <w:r w:rsidR="00295D79">
        <w:rPr>
          <w:lang w:val="en-US"/>
        </w:rPr>
        <w:t>ed</w:t>
      </w:r>
      <w:r w:rsidR="00A234A7">
        <w:rPr>
          <w:lang w:val="en-US"/>
        </w:rPr>
        <w:t xml:space="preserve"> improvement</w:t>
      </w:r>
      <w:r w:rsidR="00295D79">
        <w:rPr>
          <w:lang w:val="en-US"/>
        </w:rPr>
        <w:t>s on</w:t>
      </w:r>
      <w:r w:rsidR="00A234A7">
        <w:rPr>
          <w:lang w:val="en-US"/>
        </w:rPr>
        <w:t xml:space="preserve"> are </w:t>
      </w:r>
      <w:r w:rsidR="006A29EA">
        <w:rPr>
          <w:lang w:val="en-US"/>
        </w:rPr>
        <w:t xml:space="preserve">consistent with </w:t>
      </w:r>
      <w:r w:rsidR="00295D79">
        <w:rPr>
          <w:lang w:val="en-US"/>
        </w:rPr>
        <w:t>their</w:t>
      </w:r>
      <w:r w:rsidR="003C5EF0">
        <w:rPr>
          <w:lang w:val="en-US"/>
        </w:rPr>
        <w:t xml:space="preserve"> development</w:t>
      </w:r>
      <w:r w:rsidR="006A29EA">
        <w:rPr>
          <w:lang w:val="en-US"/>
        </w:rPr>
        <w:t xml:space="preserve"> level, given they were mostly young children in primary grades.</w:t>
      </w:r>
      <w:r w:rsidR="00A91B49">
        <w:rPr>
          <w:lang w:val="en-US"/>
        </w:rPr>
        <w:t xml:space="preserve"> </w:t>
      </w:r>
      <w:r w:rsidR="00FF30BD">
        <w:rPr>
          <w:lang w:val="en-US"/>
        </w:rPr>
        <w:t xml:space="preserve">The fact that most interventions failed to have an effect on some of the targeted skills demonstrates inconsistencies in the intervention’s efficacy. </w:t>
      </w:r>
      <w:r w:rsidR="00881C00">
        <w:rPr>
          <w:lang w:val="en-US"/>
        </w:rPr>
        <w:t>It seems these are better at improving some basic reading skills that other</w:t>
      </w:r>
      <w:r w:rsidR="003F3791">
        <w:rPr>
          <w:lang w:val="en-US"/>
        </w:rPr>
        <w:t>s</w:t>
      </w:r>
      <w:r w:rsidR="00881C00">
        <w:rPr>
          <w:lang w:val="en-US"/>
        </w:rPr>
        <w:t>, particularly within the domain of phonological skills.</w:t>
      </w:r>
      <w:r w:rsidR="00BE792C">
        <w:rPr>
          <w:lang w:val="en-US"/>
        </w:rPr>
        <w:t xml:space="preserve"> </w:t>
      </w:r>
    </w:p>
    <w:p w14:paraId="64EB3FEF" w14:textId="6EED8B5C" w:rsidR="00FF6AD7" w:rsidRDefault="00FF6AD7" w:rsidP="005525C6">
      <w:pPr>
        <w:pStyle w:val="Heading2"/>
        <w:rPr>
          <w:lang w:val="en-US"/>
        </w:rPr>
      </w:pPr>
    </w:p>
    <w:p w14:paraId="0E2F7585" w14:textId="5182E77C" w:rsidR="0090201C" w:rsidRDefault="00FF6AD7" w:rsidP="00FF6AD7">
      <w:pPr>
        <w:pStyle w:val="Heading2"/>
        <w:rPr>
          <w:lang w:val="en-US"/>
        </w:rPr>
      </w:pPr>
      <w:r>
        <w:rPr>
          <w:lang w:val="en-US"/>
        </w:rPr>
        <w:lastRenderedPageBreak/>
        <w:t>Conclusion</w:t>
      </w:r>
    </w:p>
    <w:p w14:paraId="25F75877" w14:textId="1D098D99" w:rsidR="00AB6285" w:rsidRDefault="00AB6285" w:rsidP="00AB6285">
      <w:pPr>
        <w:rPr>
          <w:lang w:val="en-US"/>
        </w:rPr>
      </w:pPr>
    </w:p>
    <w:p w14:paraId="1289DB2F" w14:textId="22211DB6" w:rsidR="00AB6285" w:rsidRDefault="00CC2F0D" w:rsidP="00AB6285">
      <w:pPr>
        <w:rPr>
          <w:rFonts w:eastAsia="Times New Roman"/>
          <w:szCs w:val="24"/>
          <w:lang w:val="en-US"/>
        </w:rPr>
      </w:pPr>
      <w:r>
        <w:rPr>
          <w:rFonts w:eastAsia="Times New Roman"/>
          <w:szCs w:val="24"/>
          <w:lang w:val="en-US"/>
        </w:rPr>
        <w:t>How cognition and brain circuits are used during the reading process should play a central role in intervention design, planning, and monitoring.</w:t>
      </w:r>
    </w:p>
    <w:p w14:paraId="6B7D9A91" w14:textId="77777777" w:rsidR="00CC2F0D" w:rsidRPr="00AB6285" w:rsidRDefault="00CC2F0D" w:rsidP="00AB6285">
      <w:pPr>
        <w:rPr>
          <w:lang w:val="en-US"/>
        </w:rPr>
      </w:pPr>
    </w:p>
    <w:p w14:paraId="2ABD30EB" w14:textId="7523A6EE" w:rsidR="0090201C" w:rsidRPr="0066569F" w:rsidRDefault="00D8516E" w:rsidP="00D8516E">
      <w:pPr>
        <w:rPr>
          <w:b/>
          <w:lang w:val="en-US"/>
        </w:rPr>
      </w:pPr>
      <w:r>
        <w:rPr>
          <w:lang w:val="en-US"/>
        </w:rPr>
        <w:t>Furthermore, the findings point out to the need to continuously refine these interventions in order to improve their efficacy.</w:t>
      </w:r>
    </w:p>
    <w:p w14:paraId="062304D1" w14:textId="252148EE" w:rsidR="002A104D" w:rsidRPr="0066569F" w:rsidRDefault="0090201C" w:rsidP="0090201C">
      <w:pPr>
        <w:pStyle w:val="Heading1"/>
        <w:rPr>
          <w:lang w:val="en-US"/>
        </w:rPr>
      </w:pPr>
      <w:r w:rsidRPr="0066569F">
        <w:rPr>
          <w:lang w:val="en-US"/>
        </w:rPr>
        <w:t>References</w:t>
      </w:r>
    </w:p>
    <w:p w14:paraId="0AB12725" w14:textId="77777777" w:rsidR="00B94C99" w:rsidRPr="0066569F" w:rsidRDefault="00B94C99" w:rsidP="005525C6">
      <w:pPr>
        <w:pStyle w:val="APA-texto"/>
        <w:rPr>
          <w:lang w:val="en-US"/>
        </w:rPr>
      </w:pPr>
    </w:p>
    <w:sectPr w:rsidR="00B94C99" w:rsidRPr="0066569F" w:rsidSect="00F84E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O E BERMONTI PÉREZ" w:date="2019-09-24T12:16:00Z" w:initials="MEBP">
    <w:p w14:paraId="4ED4B83B" w14:textId="6C9CF738" w:rsidR="00797AE8" w:rsidRDefault="00797AE8">
      <w:pPr>
        <w:pStyle w:val="CommentText"/>
      </w:pPr>
      <w:r>
        <w:rPr>
          <w:rStyle w:val="CommentReference"/>
        </w:rPr>
        <w:annotationRef/>
      </w:r>
      <w:proofErr w:type="spellStart"/>
      <w:r>
        <w:t>Citation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4B8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4B83B" w16cid:durableId="213487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3D0AD9"/>
    <w:multiLevelType w:val="hybridMultilevel"/>
    <w:tmpl w:val="9ED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41AC2B3A"/>
    <w:multiLevelType w:val="multilevel"/>
    <w:tmpl w:val="27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53472520"/>
    <w:multiLevelType w:val="multilevel"/>
    <w:tmpl w:val="E4B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F6F2854"/>
    <w:multiLevelType w:val="multilevel"/>
    <w:tmpl w:val="A4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7"/>
  </w:num>
  <w:num w:numId="4">
    <w:abstractNumId w:val="7"/>
  </w:num>
  <w:num w:numId="5">
    <w:abstractNumId w:val="7"/>
  </w:num>
  <w:num w:numId="6">
    <w:abstractNumId w:val="5"/>
  </w:num>
  <w:num w:numId="7">
    <w:abstractNumId w:val="1"/>
  </w:num>
  <w:num w:numId="8">
    <w:abstractNumId w:val="6"/>
  </w:num>
  <w:num w:numId="9">
    <w:abstractNumId w:val="8"/>
  </w:num>
  <w:num w:numId="10">
    <w:abstractNumId w:val="4"/>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 E BERMONTI PÉREZ">
    <w15:presenceInfo w15:providerId="AD" w15:userId="S::mario.bermonti@upr.edu::91e0ac25-8715-4af8-9bc8-8b46d4aaa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93"/>
    <w:rsid w:val="00000BE0"/>
    <w:rsid w:val="0000579B"/>
    <w:rsid w:val="000145B1"/>
    <w:rsid w:val="00014739"/>
    <w:rsid w:val="00015A6E"/>
    <w:rsid w:val="000167DE"/>
    <w:rsid w:val="00020308"/>
    <w:rsid w:val="00026ED1"/>
    <w:rsid w:val="00032F93"/>
    <w:rsid w:val="0003486B"/>
    <w:rsid w:val="000363D9"/>
    <w:rsid w:val="00042307"/>
    <w:rsid w:val="000430F3"/>
    <w:rsid w:val="00051112"/>
    <w:rsid w:val="00055AD1"/>
    <w:rsid w:val="00055EA0"/>
    <w:rsid w:val="000560FD"/>
    <w:rsid w:val="00061FF7"/>
    <w:rsid w:val="00065ADC"/>
    <w:rsid w:val="000663C7"/>
    <w:rsid w:val="00072B28"/>
    <w:rsid w:val="00073FF3"/>
    <w:rsid w:val="00074BFA"/>
    <w:rsid w:val="00083FF4"/>
    <w:rsid w:val="000914C1"/>
    <w:rsid w:val="000A710A"/>
    <w:rsid w:val="000B4A67"/>
    <w:rsid w:val="000B77CD"/>
    <w:rsid w:val="000C299B"/>
    <w:rsid w:val="000C37BB"/>
    <w:rsid w:val="000C3F18"/>
    <w:rsid w:val="000C4910"/>
    <w:rsid w:val="000C5A4A"/>
    <w:rsid w:val="000D53E3"/>
    <w:rsid w:val="000E0670"/>
    <w:rsid w:val="000E4D98"/>
    <w:rsid w:val="000F5486"/>
    <w:rsid w:val="000F5CE6"/>
    <w:rsid w:val="00113152"/>
    <w:rsid w:val="00113391"/>
    <w:rsid w:val="0011452D"/>
    <w:rsid w:val="00115654"/>
    <w:rsid w:val="00120648"/>
    <w:rsid w:val="00121C31"/>
    <w:rsid w:val="00121DCA"/>
    <w:rsid w:val="001264AE"/>
    <w:rsid w:val="00140446"/>
    <w:rsid w:val="001609C3"/>
    <w:rsid w:val="001654DE"/>
    <w:rsid w:val="001676FD"/>
    <w:rsid w:val="00180173"/>
    <w:rsid w:val="00182392"/>
    <w:rsid w:val="00182C12"/>
    <w:rsid w:val="0019024E"/>
    <w:rsid w:val="00194322"/>
    <w:rsid w:val="001A340F"/>
    <w:rsid w:val="001A3909"/>
    <w:rsid w:val="001A520B"/>
    <w:rsid w:val="001B2B24"/>
    <w:rsid w:val="001B30BF"/>
    <w:rsid w:val="001C3582"/>
    <w:rsid w:val="001C5C70"/>
    <w:rsid w:val="001D32F9"/>
    <w:rsid w:val="001E5B4E"/>
    <w:rsid w:val="001F7E7F"/>
    <w:rsid w:val="00200429"/>
    <w:rsid w:val="0020706E"/>
    <w:rsid w:val="00211833"/>
    <w:rsid w:val="00213809"/>
    <w:rsid w:val="00214C6C"/>
    <w:rsid w:val="00214DF7"/>
    <w:rsid w:val="00225209"/>
    <w:rsid w:val="00225B18"/>
    <w:rsid w:val="00225BBF"/>
    <w:rsid w:val="0022728B"/>
    <w:rsid w:val="00233E70"/>
    <w:rsid w:val="00241F17"/>
    <w:rsid w:val="00247409"/>
    <w:rsid w:val="00264F90"/>
    <w:rsid w:val="002669B0"/>
    <w:rsid w:val="00287B2B"/>
    <w:rsid w:val="00293C78"/>
    <w:rsid w:val="00295D79"/>
    <w:rsid w:val="002A0CFA"/>
    <w:rsid w:val="002A104D"/>
    <w:rsid w:val="002A19CA"/>
    <w:rsid w:val="002A1B99"/>
    <w:rsid w:val="002A6E5C"/>
    <w:rsid w:val="002B4D40"/>
    <w:rsid w:val="002C0166"/>
    <w:rsid w:val="002C47B1"/>
    <w:rsid w:val="002C5C24"/>
    <w:rsid w:val="002D3B57"/>
    <w:rsid w:val="002D6144"/>
    <w:rsid w:val="002E2C09"/>
    <w:rsid w:val="002F193D"/>
    <w:rsid w:val="0030003D"/>
    <w:rsid w:val="00305D10"/>
    <w:rsid w:val="00315DCA"/>
    <w:rsid w:val="0031607A"/>
    <w:rsid w:val="00325B89"/>
    <w:rsid w:val="00326D45"/>
    <w:rsid w:val="00332BEF"/>
    <w:rsid w:val="00333D6E"/>
    <w:rsid w:val="003424EB"/>
    <w:rsid w:val="00350837"/>
    <w:rsid w:val="00354B95"/>
    <w:rsid w:val="003558B2"/>
    <w:rsid w:val="00360BDC"/>
    <w:rsid w:val="003630B6"/>
    <w:rsid w:val="003722F9"/>
    <w:rsid w:val="003747DC"/>
    <w:rsid w:val="00391019"/>
    <w:rsid w:val="003A0B01"/>
    <w:rsid w:val="003A465D"/>
    <w:rsid w:val="003B19F1"/>
    <w:rsid w:val="003B4E66"/>
    <w:rsid w:val="003B5C78"/>
    <w:rsid w:val="003B6C48"/>
    <w:rsid w:val="003C3878"/>
    <w:rsid w:val="003C3C0C"/>
    <w:rsid w:val="003C5EF0"/>
    <w:rsid w:val="003F09A2"/>
    <w:rsid w:val="003F3791"/>
    <w:rsid w:val="00403273"/>
    <w:rsid w:val="004042F0"/>
    <w:rsid w:val="00424D0C"/>
    <w:rsid w:val="00427F63"/>
    <w:rsid w:val="0043087E"/>
    <w:rsid w:val="0043244A"/>
    <w:rsid w:val="00435E1B"/>
    <w:rsid w:val="00442B22"/>
    <w:rsid w:val="00444720"/>
    <w:rsid w:val="00454CDD"/>
    <w:rsid w:val="00461C53"/>
    <w:rsid w:val="00462BA9"/>
    <w:rsid w:val="00475214"/>
    <w:rsid w:val="00476611"/>
    <w:rsid w:val="0049779C"/>
    <w:rsid w:val="004979B5"/>
    <w:rsid w:val="004A1EAF"/>
    <w:rsid w:val="004B17D6"/>
    <w:rsid w:val="004B407C"/>
    <w:rsid w:val="004B59B5"/>
    <w:rsid w:val="004B7450"/>
    <w:rsid w:val="004C272A"/>
    <w:rsid w:val="004C4622"/>
    <w:rsid w:val="004C57AA"/>
    <w:rsid w:val="004C78C3"/>
    <w:rsid w:val="004D33D0"/>
    <w:rsid w:val="004D5FFD"/>
    <w:rsid w:val="004D6D28"/>
    <w:rsid w:val="004D7EA4"/>
    <w:rsid w:val="004E7166"/>
    <w:rsid w:val="004E7E18"/>
    <w:rsid w:val="004F64E8"/>
    <w:rsid w:val="004F6DB8"/>
    <w:rsid w:val="00501AEC"/>
    <w:rsid w:val="00502C6B"/>
    <w:rsid w:val="005076A7"/>
    <w:rsid w:val="00514BC6"/>
    <w:rsid w:val="005166A9"/>
    <w:rsid w:val="005232D3"/>
    <w:rsid w:val="00526B8F"/>
    <w:rsid w:val="005279E1"/>
    <w:rsid w:val="00534154"/>
    <w:rsid w:val="005362AE"/>
    <w:rsid w:val="00537ACE"/>
    <w:rsid w:val="00540833"/>
    <w:rsid w:val="0054290C"/>
    <w:rsid w:val="00543DF0"/>
    <w:rsid w:val="00550D8F"/>
    <w:rsid w:val="00551EFE"/>
    <w:rsid w:val="00551F01"/>
    <w:rsid w:val="005525C6"/>
    <w:rsid w:val="0055405F"/>
    <w:rsid w:val="00555AC4"/>
    <w:rsid w:val="00572EFF"/>
    <w:rsid w:val="00576304"/>
    <w:rsid w:val="00576EA1"/>
    <w:rsid w:val="005908DC"/>
    <w:rsid w:val="00591ADA"/>
    <w:rsid w:val="005A6EEC"/>
    <w:rsid w:val="005B4B49"/>
    <w:rsid w:val="005B6BBF"/>
    <w:rsid w:val="005B78B6"/>
    <w:rsid w:val="005C60F4"/>
    <w:rsid w:val="005D1DC7"/>
    <w:rsid w:val="005D74CE"/>
    <w:rsid w:val="005E1AE7"/>
    <w:rsid w:val="005E309C"/>
    <w:rsid w:val="005E3D31"/>
    <w:rsid w:val="005E3FCC"/>
    <w:rsid w:val="006006D9"/>
    <w:rsid w:val="00602022"/>
    <w:rsid w:val="00611084"/>
    <w:rsid w:val="00613B07"/>
    <w:rsid w:val="00626B15"/>
    <w:rsid w:val="00641F57"/>
    <w:rsid w:val="00645419"/>
    <w:rsid w:val="00655AFF"/>
    <w:rsid w:val="00663138"/>
    <w:rsid w:val="00663C21"/>
    <w:rsid w:val="0066569F"/>
    <w:rsid w:val="00673817"/>
    <w:rsid w:val="00673BA7"/>
    <w:rsid w:val="00676B03"/>
    <w:rsid w:val="006815DC"/>
    <w:rsid w:val="006838EA"/>
    <w:rsid w:val="00685822"/>
    <w:rsid w:val="0069594A"/>
    <w:rsid w:val="006A29EA"/>
    <w:rsid w:val="006A6CB3"/>
    <w:rsid w:val="006A763F"/>
    <w:rsid w:val="006B4532"/>
    <w:rsid w:val="006E38D7"/>
    <w:rsid w:val="006E4C2B"/>
    <w:rsid w:val="006E5471"/>
    <w:rsid w:val="006E720B"/>
    <w:rsid w:val="006F2240"/>
    <w:rsid w:val="006F69C2"/>
    <w:rsid w:val="007013C2"/>
    <w:rsid w:val="00706921"/>
    <w:rsid w:val="00707771"/>
    <w:rsid w:val="00710A82"/>
    <w:rsid w:val="00713E05"/>
    <w:rsid w:val="0071424A"/>
    <w:rsid w:val="0072058A"/>
    <w:rsid w:val="00727008"/>
    <w:rsid w:val="00735200"/>
    <w:rsid w:val="00735AC9"/>
    <w:rsid w:val="007513E3"/>
    <w:rsid w:val="00757D3A"/>
    <w:rsid w:val="00764EAD"/>
    <w:rsid w:val="00765D16"/>
    <w:rsid w:val="00770189"/>
    <w:rsid w:val="00781111"/>
    <w:rsid w:val="00785180"/>
    <w:rsid w:val="00797AE8"/>
    <w:rsid w:val="007A0BB7"/>
    <w:rsid w:val="007A1ADF"/>
    <w:rsid w:val="007A3C49"/>
    <w:rsid w:val="007A42C1"/>
    <w:rsid w:val="007A5975"/>
    <w:rsid w:val="007A5CBA"/>
    <w:rsid w:val="007A7B93"/>
    <w:rsid w:val="007B0E30"/>
    <w:rsid w:val="007C4459"/>
    <w:rsid w:val="007D28CF"/>
    <w:rsid w:val="007D4C4F"/>
    <w:rsid w:val="007E07E3"/>
    <w:rsid w:val="007E0996"/>
    <w:rsid w:val="007E5A45"/>
    <w:rsid w:val="007F132E"/>
    <w:rsid w:val="007F60E2"/>
    <w:rsid w:val="0080166B"/>
    <w:rsid w:val="00802CB1"/>
    <w:rsid w:val="008050A6"/>
    <w:rsid w:val="00807A14"/>
    <w:rsid w:val="00812C63"/>
    <w:rsid w:val="00826065"/>
    <w:rsid w:val="00833D0A"/>
    <w:rsid w:val="00840E85"/>
    <w:rsid w:val="00844671"/>
    <w:rsid w:val="00845057"/>
    <w:rsid w:val="00853CC8"/>
    <w:rsid w:val="00856ACA"/>
    <w:rsid w:val="008635F6"/>
    <w:rsid w:val="0088092D"/>
    <w:rsid w:val="00881C00"/>
    <w:rsid w:val="0088764D"/>
    <w:rsid w:val="00887AFD"/>
    <w:rsid w:val="00890E99"/>
    <w:rsid w:val="0089336D"/>
    <w:rsid w:val="008A1F89"/>
    <w:rsid w:val="008A303A"/>
    <w:rsid w:val="008A3C44"/>
    <w:rsid w:val="008A4E9C"/>
    <w:rsid w:val="008A5E35"/>
    <w:rsid w:val="008A6B62"/>
    <w:rsid w:val="008B2960"/>
    <w:rsid w:val="008B51AD"/>
    <w:rsid w:val="008C7227"/>
    <w:rsid w:val="008D0D44"/>
    <w:rsid w:val="008D7188"/>
    <w:rsid w:val="008E0636"/>
    <w:rsid w:val="008E120D"/>
    <w:rsid w:val="008E253A"/>
    <w:rsid w:val="008E5F37"/>
    <w:rsid w:val="008F15FC"/>
    <w:rsid w:val="008F3359"/>
    <w:rsid w:val="008F3927"/>
    <w:rsid w:val="008F5982"/>
    <w:rsid w:val="008F61F2"/>
    <w:rsid w:val="0090201C"/>
    <w:rsid w:val="009104ED"/>
    <w:rsid w:val="0091232D"/>
    <w:rsid w:val="00923AC1"/>
    <w:rsid w:val="009256EC"/>
    <w:rsid w:val="00926D17"/>
    <w:rsid w:val="009326EA"/>
    <w:rsid w:val="0093391D"/>
    <w:rsid w:val="00935F06"/>
    <w:rsid w:val="009360DC"/>
    <w:rsid w:val="00950548"/>
    <w:rsid w:val="00952A79"/>
    <w:rsid w:val="0095462F"/>
    <w:rsid w:val="00955161"/>
    <w:rsid w:val="00964176"/>
    <w:rsid w:val="009670A2"/>
    <w:rsid w:val="0099398D"/>
    <w:rsid w:val="009B3504"/>
    <w:rsid w:val="009C16D4"/>
    <w:rsid w:val="009C465F"/>
    <w:rsid w:val="009C66EA"/>
    <w:rsid w:val="009D16C3"/>
    <w:rsid w:val="009D2ED6"/>
    <w:rsid w:val="009D4ED3"/>
    <w:rsid w:val="009E4D3C"/>
    <w:rsid w:val="009E51A3"/>
    <w:rsid w:val="009F4613"/>
    <w:rsid w:val="00A04651"/>
    <w:rsid w:val="00A05804"/>
    <w:rsid w:val="00A05DD9"/>
    <w:rsid w:val="00A0742B"/>
    <w:rsid w:val="00A14FFA"/>
    <w:rsid w:val="00A2137A"/>
    <w:rsid w:val="00A234A7"/>
    <w:rsid w:val="00A416C0"/>
    <w:rsid w:val="00A4394B"/>
    <w:rsid w:val="00A47FE4"/>
    <w:rsid w:val="00A522D3"/>
    <w:rsid w:val="00A5232C"/>
    <w:rsid w:val="00A54325"/>
    <w:rsid w:val="00A55535"/>
    <w:rsid w:val="00A6622F"/>
    <w:rsid w:val="00A6695F"/>
    <w:rsid w:val="00A732BD"/>
    <w:rsid w:val="00A8455D"/>
    <w:rsid w:val="00A850EB"/>
    <w:rsid w:val="00A85B31"/>
    <w:rsid w:val="00A91B49"/>
    <w:rsid w:val="00AA17DD"/>
    <w:rsid w:val="00AA248F"/>
    <w:rsid w:val="00AA3263"/>
    <w:rsid w:val="00AA515D"/>
    <w:rsid w:val="00AB6285"/>
    <w:rsid w:val="00AD07CB"/>
    <w:rsid w:val="00AD1DC6"/>
    <w:rsid w:val="00AD456B"/>
    <w:rsid w:val="00AD5A31"/>
    <w:rsid w:val="00AD62A4"/>
    <w:rsid w:val="00AE01E6"/>
    <w:rsid w:val="00AE19DE"/>
    <w:rsid w:val="00AE454F"/>
    <w:rsid w:val="00AE5223"/>
    <w:rsid w:val="00AE6C80"/>
    <w:rsid w:val="00AE6F5D"/>
    <w:rsid w:val="00B030F1"/>
    <w:rsid w:val="00B10769"/>
    <w:rsid w:val="00B20701"/>
    <w:rsid w:val="00B316BC"/>
    <w:rsid w:val="00B326AB"/>
    <w:rsid w:val="00B3546A"/>
    <w:rsid w:val="00B365F9"/>
    <w:rsid w:val="00B554C9"/>
    <w:rsid w:val="00B663C4"/>
    <w:rsid w:val="00B6710C"/>
    <w:rsid w:val="00B67CD2"/>
    <w:rsid w:val="00B7169C"/>
    <w:rsid w:val="00B724DE"/>
    <w:rsid w:val="00B77325"/>
    <w:rsid w:val="00B834ED"/>
    <w:rsid w:val="00B855DF"/>
    <w:rsid w:val="00B94A79"/>
    <w:rsid w:val="00B94C99"/>
    <w:rsid w:val="00BA16B7"/>
    <w:rsid w:val="00BA2486"/>
    <w:rsid w:val="00BA42D3"/>
    <w:rsid w:val="00BA558B"/>
    <w:rsid w:val="00BB3B5E"/>
    <w:rsid w:val="00BD622C"/>
    <w:rsid w:val="00BE24FF"/>
    <w:rsid w:val="00BE792C"/>
    <w:rsid w:val="00BF16E7"/>
    <w:rsid w:val="00BF2112"/>
    <w:rsid w:val="00BF3F77"/>
    <w:rsid w:val="00C002C6"/>
    <w:rsid w:val="00C030A2"/>
    <w:rsid w:val="00C16499"/>
    <w:rsid w:val="00C23248"/>
    <w:rsid w:val="00C2418E"/>
    <w:rsid w:val="00C3120F"/>
    <w:rsid w:val="00C312D8"/>
    <w:rsid w:val="00C339C0"/>
    <w:rsid w:val="00C33E12"/>
    <w:rsid w:val="00C36180"/>
    <w:rsid w:val="00C4252B"/>
    <w:rsid w:val="00C53CB0"/>
    <w:rsid w:val="00C5563B"/>
    <w:rsid w:val="00C701AA"/>
    <w:rsid w:val="00C70838"/>
    <w:rsid w:val="00C716E1"/>
    <w:rsid w:val="00C74652"/>
    <w:rsid w:val="00C80D29"/>
    <w:rsid w:val="00C8743F"/>
    <w:rsid w:val="00C94862"/>
    <w:rsid w:val="00C960FB"/>
    <w:rsid w:val="00CA3D50"/>
    <w:rsid w:val="00CA3F0A"/>
    <w:rsid w:val="00CA5CA4"/>
    <w:rsid w:val="00CC07D6"/>
    <w:rsid w:val="00CC2F0D"/>
    <w:rsid w:val="00CC452A"/>
    <w:rsid w:val="00CC61F0"/>
    <w:rsid w:val="00CC6836"/>
    <w:rsid w:val="00CD1A21"/>
    <w:rsid w:val="00CD24CC"/>
    <w:rsid w:val="00CD3662"/>
    <w:rsid w:val="00CD71F7"/>
    <w:rsid w:val="00CE5FAA"/>
    <w:rsid w:val="00CF637F"/>
    <w:rsid w:val="00CF71F3"/>
    <w:rsid w:val="00D00ED7"/>
    <w:rsid w:val="00D02582"/>
    <w:rsid w:val="00D07162"/>
    <w:rsid w:val="00D122A5"/>
    <w:rsid w:val="00D1529F"/>
    <w:rsid w:val="00D22226"/>
    <w:rsid w:val="00D2358C"/>
    <w:rsid w:val="00D245F7"/>
    <w:rsid w:val="00D26E24"/>
    <w:rsid w:val="00D30B46"/>
    <w:rsid w:val="00D317AD"/>
    <w:rsid w:val="00D321C1"/>
    <w:rsid w:val="00D42F67"/>
    <w:rsid w:val="00D462B7"/>
    <w:rsid w:val="00D50046"/>
    <w:rsid w:val="00D52B12"/>
    <w:rsid w:val="00D537EF"/>
    <w:rsid w:val="00D57E03"/>
    <w:rsid w:val="00D646E3"/>
    <w:rsid w:val="00D65D75"/>
    <w:rsid w:val="00D66A44"/>
    <w:rsid w:val="00D71B89"/>
    <w:rsid w:val="00D77949"/>
    <w:rsid w:val="00D832F8"/>
    <w:rsid w:val="00D8516E"/>
    <w:rsid w:val="00D85A42"/>
    <w:rsid w:val="00D86754"/>
    <w:rsid w:val="00D87F42"/>
    <w:rsid w:val="00D92807"/>
    <w:rsid w:val="00D9316D"/>
    <w:rsid w:val="00D93B48"/>
    <w:rsid w:val="00D97686"/>
    <w:rsid w:val="00DA144F"/>
    <w:rsid w:val="00DA20E9"/>
    <w:rsid w:val="00DA481C"/>
    <w:rsid w:val="00DA54E1"/>
    <w:rsid w:val="00DA5D75"/>
    <w:rsid w:val="00DA7533"/>
    <w:rsid w:val="00DA7F32"/>
    <w:rsid w:val="00DB1C7A"/>
    <w:rsid w:val="00DB3EF1"/>
    <w:rsid w:val="00DB5DE6"/>
    <w:rsid w:val="00DC54C4"/>
    <w:rsid w:val="00DD4C30"/>
    <w:rsid w:val="00DE1539"/>
    <w:rsid w:val="00DE4A9A"/>
    <w:rsid w:val="00DE4D0A"/>
    <w:rsid w:val="00DF0613"/>
    <w:rsid w:val="00DF171F"/>
    <w:rsid w:val="00DF2E41"/>
    <w:rsid w:val="00E04D9B"/>
    <w:rsid w:val="00E070FF"/>
    <w:rsid w:val="00E206D8"/>
    <w:rsid w:val="00E22410"/>
    <w:rsid w:val="00E2502A"/>
    <w:rsid w:val="00E37168"/>
    <w:rsid w:val="00E417C2"/>
    <w:rsid w:val="00E43FDC"/>
    <w:rsid w:val="00E50E67"/>
    <w:rsid w:val="00E530A9"/>
    <w:rsid w:val="00E60450"/>
    <w:rsid w:val="00E67231"/>
    <w:rsid w:val="00E67597"/>
    <w:rsid w:val="00E729C7"/>
    <w:rsid w:val="00E85B02"/>
    <w:rsid w:val="00E979E4"/>
    <w:rsid w:val="00EA424C"/>
    <w:rsid w:val="00EB3CDE"/>
    <w:rsid w:val="00EB558E"/>
    <w:rsid w:val="00EB7D0A"/>
    <w:rsid w:val="00EC32A6"/>
    <w:rsid w:val="00EC5753"/>
    <w:rsid w:val="00ED3F80"/>
    <w:rsid w:val="00ED582A"/>
    <w:rsid w:val="00EE5B8B"/>
    <w:rsid w:val="00EF07B8"/>
    <w:rsid w:val="00EF3200"/>
    <w:rsid w:val="00F03B19"/>
    <w:rsid w:val="00F06E30"/>
    <w:rsid w:val="00F20A2F"/>
    <w:rsid w:val="00F33E85"/>
    <w:rsid w:val="00F412E5"/>
    <w:rsid w:val="00F526EC"/>
    <w:rsid w:val="00F54AC5"/>
    <w:rsid w:val="00F606DD"/>
    <w:rsid w:val="00F658C8"/>
    <w:rsid w:val="00F66E3B"/>
    <w:rsid w:val="00F77B44"/>
    <w:rsid w:val="00F84E4C"/>
    <w:rsid w:val="00F87A3E"/>
    <w:rsid w:val="00F91542"/>
    <w:rsid w:val="00FA017B"/>
    <w:rsid w:val="00FA401D"/>
    <w:rsid w:val="00FB3887"/>
    <w:rsid w:val="00FB3982"/>
    <w:rsid w:val="00FC1D13"/>
    <w:rsid w:val="00FE3D62"/>
    <w:rsid w:val="00FF30BD"/>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AEF6C1"/>
  <w15:chartTrackingRefBased/>
  <w15:docId w15:val="{0CA60114-FECF-074D-8C8A-6DBF6415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43087E"/>
    <w:pPr>
      <w:spacing w:before="120" w:after="120"/>
      <w:ind w:firstLine="7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04D9B"/>
    <w:pPr>
      <w:spacing w:line="240" w:lineRule="auto"/>
    </w:pPr>
    <w:rPr>
      <w:sz w:val="18"/>
      <w:szCs w:val="18"/>
    </w:rPr>
  </w:style>
  <w:style w:type="character" w:customStyle="1" w:styleId="BalloonTextChar">
    <w:name w:val="Balloon Text Char"/>
    <w:basedOn w:val="DefaultParagraphFont"/>
    <w:link w:val="BalloonText"/>
    <w:uiPriority w:val="99"/>
    <w:semiHidden/>
    <w:rsid w:val="00E04D9B"/>
    <w:rPr>
      <w:sz w:val="18"/>
      <w:szCs w:val="18"/>
      <w:lang w:val="es-ES"/>
    </w:rPr>
  </w:style>
  <w:style w:type="paragraph" w:styleId="ListParagraph">
    <w:name w:val="List Paragraph"/>
    <w:basedOn w:val="Normal"/>
    <w:uiPriority w:val="34"/>
    <w:qFormat/>
    <w:rsid w:val="002A104D"/>
    <w:pPr>
      <w:ind w:left="720"/>
      <w:contextualSpacing/>
    </w:pPr>
  </w:style>
  <w:style w:type="paragraph" w:styleId="Revision">
    <w:name w:val="Revision"/>
    <w:hidden/>
    <w:uiPriority w:val="99"/>
    <w:semiHidden/>
    <w:rsid w:val="001A3909"/>
    <w:pPr>
      <w:spacing w:line="240" w:lineRule="auto"/>
      <w:ind w:firstLine="0"/>
    </w:pPr>
    <w:rPr>
      <w:lang w:val="es-ES"/>
    </w:rPr>
  </w:style>
  <w:style w:type="character" w:styleId="CommentReference">
    <w:name w:val="annotation reference"/>
    <w:basedOn w:val="DefaultParagraphFont"/>
    <w:uiPriority w:val="99"/>
    <w:semiHidden/>
    <w:unhideWhenUsed/>
    <w:rsid w:val="005279E1"/>
    <w:rPr>
      <w:sz w:val="16"/>
      <w:szCs w:val="16"/>
    </w:rPr>
  </w:style>
  <w:style w:type="paragraph" w:styleId="CommentText">
    <w:name w:val="annotation text"/>
    <w:basedOn w:val="Normal"/>
    <w:link w:val="CommentTextChar"/>
    <w:uiPriority w:val="99"/>
    <w:semiHidden/>
    <w:unhideWhenUsed/>
    <w:rsid w:val="005279E1"/>
    <w:pPr>
      <w:spacing w:line="240" w:lineRule="auto"/>
    </w:pPr>
    <w:rPr>
      <w:sz w:val="20"/>
      <w:szCs w:val="20"/>
    </w:rPr>
  </w:style>
  <w:style w:type="character" w:customStyle="1" w:styleId="CommentTextChar">
    <w:name w:val="Comment Text Char"/>
    <w:basedOn w:val="DefaultParagraphFont"/>
    <w:link w:val="CommentText"/>
    <w:uiPriority w:val="99"/>
    <w:semiHidden/>
    <w:rsid w:val="005279E1"/>
    <w:rPr>
      <w:sz w:val="20"/>
      <w:szCs w:val="20"/>
      <w:lang w:val="es-ES"/>
    </w:rPr>
  </w:style>
  <w:style w:type="paragraph" w:styleId="CommentSubject">
    <w:name w:val="annotation subject"/>
    <w:basedOn w:val="CommentText"/>
    <w:next w:val="CommentText"/>
    <w:link w:val="CommentSubjectChar"/>
    <w:uiPriority w:val="99"/>
    <w:semiHidden/>
    <w:unhideWhenUsed/>
    <w:rsid w:val="005279E1"/>
    <w:rPr>
      <w:b/>
      <w:bCs/>
    </w:rPr>
  </w:style>
  <w:style w:type="character" w:customStyle="1" w:styleId="CommentSubjectChar">
    <w:name w:val="Comment Subject Char"/>
    <w:basedOn w:val="CommentTextChar"/>
    <w:link w:val="CommentSubject"/>
    <w:uiPriority w:val="99"/>
    <w:semiHidden/>
    <w:rsid w:val="005279E1"/>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945">
      <w:bodyDiv w:val="1"/>
      <w:marLeft w:val="0"/>
      <w:marRight w:val="0"/>
      <w:marTop w:val="0"/>
      <w:marBottom w:val="0"/>
      <w:divBdr>
        <w:top w:val="none" w:sz="0" w:space="0" w:color="auto"/>
        <w:left w:val="none" w:sz="0" w:space="0" w:color="auto"/>
        <w:bottom w:val="none" w:sz="0" w:space="0" w:color="auto"/>
        <w:right w:val="none" w:sz="0" w:space="0" w:color="auto"/>
      </w:divBdr>
    </w:div>
    <w:div w:id="758984064">
      <w:bodyDiv w:val="1"/>
      <w:marLeft w:val="0"/>
      <w:marRight w:val="0"/>
      <w:marTop w:val="0"/>
      <w:marBottom w:val="0"/>
      <w:divBdr>
        <w:top w:val="none" w:sz="0" w:space="0" w:color="auto"/>
        <w:left w:val="none" w:sz="0" w:space="0" w:color="auto"/>
        <w:bottom w:val="none" w:sz="0" w:space="0" w:color="auto"/>
        <w:right w:val="none" w:sz="0" w:space="0" w:color="auto"/>
      </w:divBdr>
    </w:div>
    <w:div w:id="1341155889">
      <w:bodyDiv w:val="1"/>
      <w:marLeft w:val="0"/>
      <w:marRight w:val="0"/>
      <w:marTop w:val="0"/>
      <w:marBottom w:val="0"/>
      <w:divBdr>
        <w:top w:val="none" w:sz="0" w:space="0" w:color="auto"/>
        <w:left w:val="none" w:sz="0" w:space="0" w:color="auto"/>
        <w:bottom w:val="none" w:sz="0" w:space="0" w:color="auto"/>
        <w:right w:val="none" w:sz="0" w:space="0" w:color="auto"/>
      </w:divBdr>
    </w:div>
    <w:div w:id="1911572879">
      <w:bodyDiv w:val="1"/>
      <w:marLeft w:val="0"/>
      <w:marRight w:val="0"/>
      <w:marTop w:val="0"/>
      <w:marBottom w:val="0"/>
      <w:divBdr>
        <w:top w:val="none" w:sz="0" w:space="0" w:color="auto"/>
        <w:left w:val="none" w:sz="0" w:space="0" w:color="auto"/>
        <w:bottom w:val="none" w:sz="0" w:space="0" w:color="auto"/>
        <w:right w:val="none" w:sz="0" w:space="0" w:color="auto"/>
      </w:divBdr>
    </w:div>
    <w:div w:id="19856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260CD-81FC-4945-A1A9-9123F99D5D26}">
  <ds:schemaRefs>
    <ds:schemaRef ds:uri="http://schemas.microsoft.com/sharepoint/v3/contenttype/forms"/>
  </ds:schemaRefs>
</ds:datastoreItem>
</file>

<file path=customXml/itemProps2.xml><?xml version="1.0" encoding="utf-8"?>
<ds:datastoreItem xmlns:ds="http://schemas.openxmlformats.org/officeDocument/2006/customXml" ds:itemID="{95D0F3B4-3870-4348-8101-293229F573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A9CEDE-BBAB-4641-8E2A-BF9AA795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8921</Words>
  <Characters>50851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150</cp:revision>
  <cp:lastPrinted>2019-09-23T23:56:00Z</cp:lastPrinted>
  <dcterms:created xsi:type="dcterms:W3CDTF">2019-09-24T14:42:00Z</dcterms:created>
  <dcterms:modified xsi:type="dcterms:W3CDTF">2019-09-27T18:21:00Z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ies>
</file>