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44" w:type="dxa"/>
        <w:tblLook w:val="04A0" w:firstRow="1" w:lastRow="0" w:firstColumn="1" w:lastColumn="0" w:noHBand="0" w:noVBand="1"/>
      </w:tblPr>
      <w:tblGrid>
        <w:gridCol w:w="1287"/>
        <w:gridCol w:w="1323"/>
        <w:gridCol w:w="1563"/>
        <w:gridCol w:w="1110"/>
        <w:gridCol w:w="1269"/>
        <w:gridCol w:w="1303"/>
        <w:gridCol w:w="2174"/>
        <w:gridCol w:w="1003"/>
        <w:gridCol w:w="843"/>
        <w:gridCol w:w="1269"/>
      </w:tblGrid>
      <w:tr w:rsidR="009E0F2A" w:rsidRPr="0093358E" w14:paraId="3852054E" w14:textId="77777777" w:rsidTr="008856DA">
        <w:trPr>
          <w:trHeight w:val="340"/>
        </w:trPr>
        <w:tc>
          <w:tcPr>
            <w:tcW w:w="12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82C3A9D" w14:textId="0F0E30CF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bookmarkStart w:id="0" w:name="_GoBack"/>
            <w:bookmarkEnd w:id="0"/>
            <w:r w:rsidRPr="0093358E">
              <w:rPr>
                <w:szCs w:val="24"/>
                <w:lang w:val="en-US"/>
              </w:rPr>
              <w:t>Author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CEE14C" w14:textId="512D6FDB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Descriptive statistics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A5F248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Mean/Median</w:t>
            </w: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4C8D8C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Standard deviation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DF0216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Mean confidence interval</w:t>
            </w: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90C8AB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Inferential statistics</w:t>
            </w:r>
          </w:p>
        </w:tc>
        <w:tc>
          <w:tcPr>
            <w:tcW w:w="21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6F1CA5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Covariate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AA9539" w14:textId="4E5631AD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Specific p-value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2B76C9" w14:textId="5BBC9F13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Effect size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78D703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Mean difference confidence interval</w:t>
            </w:r>
          </w:p>
        </w:tc>
      </w:tr>
      <w:tr w:rsidR="009E0F2A" w:rsidRPr="0093358E" w14:paraId="7C6456A2" w14:textId="77777777" w:rsidTr="008856DA">
        <w:trPr>
          <w:trHeight w:val="300"/>
        </w:trPr>
        <w:tc>
          <w:tcPr>
            <w:tcW w:w="12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B2A8FB" w14:textId="2E73315E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proofErr w:type="spellStart"/>
            <w:r w:rsidRPr="0093358E">
              <w:rPr>
                <w:szCs w:val="24"/>
              </w:rPr>
              <w:t>Pindiprolu</w:t>
            </w:r>
            <w:proofErr w:type="spellEnd"/>
            <w:r w:rsidRPr="0093358E">
              <w:rPr>
                <w:szCs w:val="24"/>
              </w:rPr>
              <w:t xml:space="preserve"> et al (2019)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2DC2D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5A1C9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C6406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62960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3D17C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ANCOVA</w:t>
            </w:r>
          </w:p>
        </w:tc>
        <w:tc>
          <w:tcPr>
            <w:tcW w:w="21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86DF1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Pretest reading skills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EA5F8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1F8C2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0DFE6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</w:tr>
      <w:tr w:rsidR="009E0F2A" w:rsidRPr="0093358E" w14:paraId="50B109B6" w14:textId="77777777" w:rsidTr="009E0F2A">
        <w:trPr>
          <w:trHeight w:val="300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</w:tcPr>
          <w:p w14:paraId="55B2567F" w14:textId="1439B785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proofErr w:type="spellStart"/>
            <w:r w:rsidRPr="0093358E">
              <w:rPr>
                <w:szCs w:val="24"/>
              </w:rPr>
              <w:t>Moser</w:t>
            </w:r>
            <w:proofErr w:type="spellEnd"/>
            <w:r w:rsidRPr="0093358E">
              <w:rPr>
                <w:szCs w:val="24"/>
              </w:rPr>
              <w:t xml:space="preserve"> et al (2017)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158F5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EA84F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BE1E7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107E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23140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ANCOVA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8407D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Pretest reading skills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EDCE4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CFCBB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86CF9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</w:tr>
      <w:tr w:rsidR="009E0F2A" w:rsidRPr="0093358E" w14:paraId="6F5CA1F6" w14:textId="77777777" w:rsidTr="009E0F2A">
        <w:trPr>
          <w:trHeight w:val="300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</w:tcPr>
          <w:p w14:paraId="0F04690E" w14:textId="0542310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proofErr w:type="spellStart"/>
            <w:r w:rsidRPr="0093358E">
              <w:rPr>
                <w:szCs w:val="24"/>
              </w:rPr>
              <w:t>Potocki</w:t>
            </w:r>
            <w:proofErr w:type="spellEnd"/>
            <w:r w:rsidRPr="0093358E">
              <w:rPr>
                <w:szCs w:val="24"/>
              </w:rPr>
              <w:t xml:space="preserve"> et al (2015)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0710D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DED6B" w14:textId="3932D19D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9F8B6" w14:textId="3696C18D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74BF7" w14:textId="2A52E62D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F6186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ANCOVA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D303D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Pretest reading skills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076D8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BF86A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5B9FA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</w:tr>
      <w:tr w:rsidR="009E0F2A" w:rsidRPr="0093358E" w14:paraId="18A049F5" w14:textId="77777777" w:rsidTr="009E0F2A">
        <w:trPr>
          <w:trHeight w:val="300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</w:tcPr>
          <w:p w14:paraId="3045D7D7" w14:textId="575F8680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szCs w:val="24"/>
              </w:rPr>
              <w:t>Rosas et al (2017)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4BE70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AB4AB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1BFC3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68C28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574D3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ANCOVA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FC674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Pretest reading skills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D1719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BF472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D9580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</w:tr>
      <w:tr w:rsidR="009E0F2A" w:rsidRPr="0093358E" w14:paraId="51076EFF" w14:textId="77777777" w:rsidTr="009E0F2A">
        <w:trPr>
          <w:trHeight w:val="300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</w:tcPr>
          <w:p w14:paraId="3AD5D5EB" w14:textId="06B7B5BE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proofErr w:type="spellStart"/>
            <w:r w:rsidRPr="0093358E">
              <w:rPr>
                <w:szCs w:val="24"/>
              </w:rPr>
              <w:t>Saine</w:t>
            </w:r>
            <w:proofErr w:type="spellEnd"/>
            <w:r w:rsidRPr="0093358E">
              <w:rPr>
                <w:szCs w:val="24"/>
              </w:rPr>
              <w:t xml:space="preserve"> et al (2010)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40780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08374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FDDB2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8C65D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AD861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ANOVA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BFAFE" w14:textId="5626FB83" w:rsidR="009E0F2A" w:rsidRPr="0093358E" w:rsidRDefault="00490B65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8E8D9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98901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9995E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</w:tr>
      <w:tr w:rsidR="009E0F2A" w:rsidRPr="0093358E" w14:paraId="761C35A6" w14:textId="77777777" w:rsidTr="009E0F2A">
        <w:trPr>
          <w:trHeight w:val="300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</w:tcPr>
          <w:p w14:paraId="5D7126B1" w14:textId="50C3FA50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proofErr w:type="spellStart"/>
            <w:r w:rsidRPr="0093358E">
              <w:rPr>
                <w:szCs w:val="24"/>
              </w:rPr>
              <w:t>Callaghan</w:t>
            </w:r>
            <w:proofErr w:type="spellEnd"/>
            <w:r w:rsidRPr="0093358E">
              <w:rPr>
                <w:szCs w:val="24"/>
              </w:rPr>
              <w:t xml:space="preserve"> et al (</w:t>
            </w:r>
            <w:r w:rsidRPr="0093358E">
              <w:rPr>
                <w:color w:val="000000"/>
                <w:szCs w:val="24"/>
              </w:rPr>
              <w:t>2016</w:t>
            </w:r>
            <w:r w:rsidRPr="0093358E">
              <w:rPr>
                <w:szCs w:val="24"/>
                <w:lang w:val="en-US"/>
              </w:rPr>
              <w:t>)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23C2E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B87EE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A796C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0F469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59FD0" w14:textId="2DD1A854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ANCOVA, ANOVAS, and Regression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0DA9D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Pretest reading skills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F69D0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33EB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392AB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</w:tr>
      <w:tr w:rsidR="009E0F2A" w:rsidRPr="0093358E" w14:paraId="3E10A1B1" w14:textId="77777777" w:rsidTr="009E0F2A">
        <w:trPr>
          <w:trHeight w:val="300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</w:tcPr>
          <w:p w14:paraId="7810EFAF" w14:textId="0966A310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proofErr w:type="spellStart"/>
            <w:r w:rsidRPr="0093358E">
              <w:rPr>
                <w:szCs w:val="24"/>
              </w:rPr>
              <w:t>Cazzell</w:t>
            </w:r>
            <w:proofErr w:type="spellEnd"/>
            <w:r w:rsidRPr="0093358E">
              <w:rPr>
                <w:szCs w:val="24"/>
              </w:rPr>
              <w:t xml:space="preserve"> et al (2017)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A19F7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2C16B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2F18D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9733B" w14:textId="518C5009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A4B8C" w14:textId="5AD52605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0F32D" w14:textId="0031DBCC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E03D4" w14:textId="4015B9DE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5A6DE" w14:textId="31A1428B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F7E19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</w:tr>
      <w:tr w:rsidR="009E0F2A" w:rsidRPr="0093358E" w14:paraId="33688193" w14:textId="77777777" w:rsidTr="009E0F2A">
        <w:trPr>
          <w:trHeight w:val="300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</w:tcPr>
          <w:p w14:paraId="4B60112D" w14:textId="418A41AD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szCs w:val="24"/>
              </w:rPr>
              <w:t>Chai (2017)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94BF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26396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36988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43995" w14:textId="394CFF3E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7786A" w14:textId="51C211A1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36A01" w14:textId="1D34404F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666A2" w14:textId="5A805DD8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C0628" w14:textId="68A0F5DA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4F3F0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</w:tr>
      <w:tr w:rsidR="009E0F2A" w:rsidRPr="0093358E" w14:paraId="0672C291" w14:textId="77777777" w:rsidTr="009E0F2A">
        <w:trPr>
          <w:trHeight w:val="300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</w:tcPr>
          <w:p w14:paraId="648621A5" w14:textId="700671C5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szCs w:val="24"/>
              </w:rPr>
              <w:t>Schmitt et al (2018)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83188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0D91E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61BE8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9731C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8653F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ANCOVA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0DF2E" w14:textId="5D5B72D9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Pre-test reading skills, age, income, mother's age, mother's education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EB184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CEB92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618FB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</w:tr>
      <w:tr w:rsidR="009E0F2A" w:rsidRPr="0093358E" w14:paraId="6BC81C8E" w14:textId="77777777" w:rsidTr="009E0F2A">
        <w:trPr>
          <w:trHeight w:val="300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</w:tcPr>
          <w:p w14:paraId="1EBCD9C5" w14:textId="4247904C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proofErr w:type="spellStart"/>
            <w:r w:rsidRPr="0093358E">
              <w:rPr>
                <w:szCs w:val="24"/>
              </w:rPr>
              <w:t>Comaskey</w:t>
            </w:r>
            <w:proofErr w:type="spellEnd"/>
            <w:r w:rsidRPr="0093358E">
              <w:rPr>
                <w:szCs w:val="24"/>
              </w:rPr>
              <w:t xml:space="preserve"> et al (2009)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E5D84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66087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1F123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C9A3D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A18C2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ANCOVA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490E9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Pretest reading skills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80A97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B3BCB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194D0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</w:tr>
      <w:tr w:rsidR="009E0F2A" w:rsidRPr="0093358E" w14:paraId="76C56C1E" w14:textId="77777777" w:rsidTr="009E0F2A">
        <w:trPr>
          <w:trHeight w:val="300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</w:tcPr>
          <w:p w14:paraId="04A9DF92" w14:textId="4E7785A8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proofErr w:type="spellStart"/>
            <w:r w:rsidRPr="0093358E">
              <w:rPr>
                <w:szCs w:val="24"/>
              </w:rPr>
              <w:t>Solheim</w:t>
            </w:r>
            <w:proofErr w:type="spellEnd"/>
            <w:r w:rsidRPr="0093358E">
              <w:rPr>
                <w:szCs w:val="24"/>
              </w:rPr>
              <w:t xml:space="preserve"> et al (2018)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A295A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12A13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80693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10FEA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6A983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Regression analysis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1AE87" w14:textId="42C9BF26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Ceiling effects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143C3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17E0F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DE6B5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</w:tr>
      <w:tr w:rsidR="009E0F2A" w:rsidRPr="0093358E" w14:paraId="44B4A035" w14:textId="77777777" w:rsidTr="009E0F2A">
        <w:trPr>
          <w:trHeight w:val="300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</w:tcPr>
          <w:p w14:paraId="5E6E16DB" w14:textId="5A4F53E6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proofErr w:type="spellStart"/>
            <w:r w:rsidRPr="0093358E">
              <w:rPr>
                <w:szCs w:val="24"/>
              </w:rPr>
              <w:lastRenderedPageBreak/>
              <w:t>Ecalle</w:t>
            </w:r>
            <w:proofErr w:type="spellEnd"/>
            <w:r w:rsidRPr="0093358E">
              <w:rPr>
                <w:szCs w:val="24"/>
              </w:rPr>
              <w:t xml:space="preserve"> et al (2009)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B8F86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DEDF5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EA797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05905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9A2F9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ANOVA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DFADA" w14:textId="78DF7216" w:rsidR="009E0F2A" w:rsidRPr="0093358E" w:rsidRDefault="00490B65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D7993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DEA52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3378A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</w:tr>
      <w:tr w:rsidR="009E0F2A" w:rsidRPr="0093358E" w14:paraId="5E06209E" w14:textId="77777777" w:rsidTr="009E0F2A">
        <w:trPr>
          <w:trHeight w:val="300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</w:tcPr>
          <w:p w14:paraId="254F4115" w14:textId="30527E8A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szCs w:val="24"/>
              </w:rPr>
              <w:t>Wood et al (2013)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F53C7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DB370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9A7BB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474D1" w14:textId="0326927B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8D60E" w14:textId="734DA2E9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8C53A" w14:textId="4CA0A472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342B9" w14:textId="03A85D2E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38867" w14:textId="689F1FFA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49F0D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</w:tr>
      <w:tr w:rsidR="009E0F2A" w:rsidRPr="0093358E" w14:paraId="4E43D1D6" w14:textId="77777777" w:rsidTr="009E0F2A">
        <w:trPr>
          <w:trHeight w:val="300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</w:tcPr>
          <w:p w14:paraId="035AEA0F" w14:textId="67CD41C2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proofErr w:type="spellStart"/>
            <w:r w:rsidRPr="0093358E">
              <w:rPr>
                <w:szCs w:val="24"/>
              </w:rPr>
              <w:t>Ecalle</w:t>
            </w:r>
            <w:proofErr w:type="spellEnd"/>
            <w:r w:rsidRPr="0093358E">
              <w:rPr>
                <w:szCs w:val="24"/>
              </w:rPr>
              <w:t xml:space="preserve"> et al (2013)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59228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4F182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1CE10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AFA61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2160E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ANOVA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4F2B8" w14:textId="480D8C0C" w:rsidR="009E0F2A" w:rsidRPr="0093358E" w:rsidRDefault="00490B65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082AB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19D7C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35CD7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</w:tr>
      <w:tr w:rsidR="009E0F2A" w:rsidRPr="0093358E" w14:paraId="62C4F2AE" w14:textId="77777777" w:rsidTr="009E0F2A">
        <w:trPr>
          <w:trHeight w:val="300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</w:tcPr>
          <w:p w14:paraId="38053122" w14:textId="48609035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proofErr w:type="spellStart"/>
            <w:r w:rsidRPr="0093358E">
              <w:rPr>
                <w:szCs w:val="24"/>
              </w:rPr>
              <w:t>Ecalle</w:t>
            </w:r>
            <w:proofErr w:type="spellEnd"/>
            <w:r w:rsidRPr="0093358E">
              <w:rPr>
                <w:szCs w:val="24"/>
              </w:rPr>
              <w:t xml:space="preserve"> et al (2013)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0ADF3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E3339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FD36B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E952D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A0B2D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ANOVA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BADD2" w14:textId="218B6167" w:rsidR="009E0F2A" w:rsidRPr="0093358E" w:rsidRDefault="00490B65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7F722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07C6A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C50B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</w:tr>
      <w:tr w:rsidR="009E0F2A" w:rsidRPr="0093358E" w14:paraId="56B39DC8" w14:textId="77777777" w:rsidTr="009E0F2A">
        <w:trPr>
          <w:trHeight w:val="300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</w:tcPr>
          <w:p w14:paraId="02AABB86" w14:textId="3B892E33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proofErr w:type="spellStart"/>
            <w:r w:rsidRPr="0093358E">
              <w:rPr>
                <w:szCs w:val="24"/>
              </w:rPr>
              <w:t>Kyle</w:t>
            </w:r>
            <w:proofErr w:type="spellEnd"/>
            <w:r w:rsidRPr="0093358E">
              <w:rPr>
                <w:szCs w:val="24"/>
              </w:rPr>
              <w:t xml:space="preserve"> et al (2013)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AF109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D9D6A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CDFB8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F8B7B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05D40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ANCOVA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60377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Pretest reading skills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FD44F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099A3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2F23B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</w:tr>
      <w:tr w:rsidR="009E0F2A" w:rsidRPr="0093358E" w14:paraId="6BDDFB78" w14:textId="77777777" w:rsidTr="009E0F2A">
        <w:trPr>
          <w:trHeight w:val="300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</w:tcPr>
          <w:p w14:paraId="06A07E56" w14:textId="18BE386A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szCs w:val="24"/>
              </w:rPr>
              <w:t>Fan et al (2018)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6C020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58E27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B31D5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36CAE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9E11C" w14:textId="173B471B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T-test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DBA8D" w14:textId="3F14F3A1" w:rsidR="009E0F2A" w:rsidRPr="0093358E" w:rsidRDefault="00490B65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A82B9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5C256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D0986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</w:tr>
      <w:tr w:rsidR="009E0F2A" w:rsidRPr="0093358E" w14:paraId="03C33DDB" w14:textId="77777777" w:rsidTr="009E0F2A">
        <w:trPr>
          <w:trHeight w:val="300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</w:tcPr>
          <w:p w14:paraId="641189C6" w14:textId="548704D6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proofErr w:type="spellStart"/>
            <w:r w:rsidRPr="0093358E">
              <w:rPr>
                <w:szCs w:val="24"/>
              </w:rPr>
              <w:t>Kleinsz</w:t>
            </w:r>
            <w:proofErr w:type="spellEnd"/>
            <w:r w:rsidRPr="0093358E">
              <w:rPr>
                <w:szCs w:val="24"/>
              </w:rPr>
              <w:t xml:space="preserve"> et al (2017)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1C68F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B2FF2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B2224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9A701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72034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Wilcoxon signed-rank test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B2D21" w14:textId="3F980F89" w:rsidR="009E0F2A" w:rsidRPr="0093358E" w:rsidRDefault="00490B65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F1458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C4724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1FB62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</w:tr>
      <w:tr w:rsidR="009E0F2A" w:rsidRPr="0093358E" w14:paraId="0E96D9BF" w14:textId="77777777" w:rsidTr="009E0F2A">
        <w:trPr>
          <w:trHeight w:val="300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</w:tcPr>
          <w:p w14:paraId="6212EEA0" w14:textId="5AD166C6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proofErr w:type="spellStart"/>
            <w:r w:rsidRPr="0093358E">
              <w:rPr>
                <w:szCs w:val="24"/>
              </w:rPr>
              <w:t>Gustafson</w:t>
            </w:r>
            <w:proofErr w:type="spellEnd"/>
            <w:r w:rsidRPr="0093358E">
              <w:rPr>
                <w:szCs w:val="24"/>
              </w:rPr>
              <w:t xml:space="preserve"> et al (2015)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2523A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9779A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E2497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E7FEF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D5D21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ANOVA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AB053" w14:textId="4ABA1205" w:rsidR="009E0F2A" w:rsidRPr="0093358E" w:rsidRDefault="00490B65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B4B5F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778F0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79217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</w:tr>
      <w:tr w:rsidR="009E0F2A" w:rsidRPr="0093358E" w14:paraId="4934A855" w14:textId="77777777" w:rsidTr="008856DA">
        <w:trPr>
          <w:trHeight w:val="300"/>
        </w:trPr>
        <w:tc>
          <w:tcPr>
            <w:tcW w:w="1287" w:type="dxa"/>
            <w:tcBorders>
              <w:top w:val="nil"/>
              <w:left w:val="nil"/>
              <w:right w:val="nil"/>
            </w:tcBorders>
          </w:tcPr>
          <w:p w14:paraId="4E622B32" w14:textId="2E609C63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proofErr w:type="spellStart"/>
            <w:r w:rsidRPr="0093358E">
              <w:rPr>
                <w:szCs w:val="24"/>
              </w:rPr>
              <w:t>Karemaker</w:t>
            </w:r>
            <w:proofErr w:type="spellEnd"/>
            <w:r w:rsidRPr="0093358E">
              <w:rPr>
                <w:szCs w:val="24"/>
              </w:rPr>
              <w:t xml:space="preserve"> et al (2010)</w:t>
            </w:r>
          </w:p>
        </w:tc>
        <w:tc>
          <w:tcPr>
            <w:tcW w:w="132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6917A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56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7DDFF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11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C4FF6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2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45F6A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30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45941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ANOVA</w:t>
            </w:r>
          </w:p>
        </w:tc>
        <w:tc>
          <w:tcPr>
            <w:tcW w:w="217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0E57D" w14:textId="6D0C3741" w:rsidR="009E0F2A" w:rsidRPr="0093358E" w:rsidRDefault="00490B65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00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09BD8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76020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2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F6283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</w:tr>
      <w:tr w:rsidR="009E0F2A" w:rsidRPr="0093358E" w14:paraId="5A1F78A8" w14:textId="77777777" w:rsidTr="008856DA">
        <w:trPr>
          <w:trHeight w:val="300"/>
        </w:trPr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B95912" w14:textId="4B5C4F5E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proofErr w:type="spellStart"/>
            <w:r w:rsidRPr="0093358E">
              <w:rPr>
                <w:szCs w:val="24"/>
              </w:rPr>
              <w:t>Messer</w:t>
            </w:r>
            <w:proofErr w:type="spellEnd"/>
            <w:r w:rsidRPr="0093358E">
              <w:rPr>
                <w:szCs w:val="24"/>
              </w:rPr>
              <w:t xml:space="preserve"> et al (2018)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1DCDC2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6B64B8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03A722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2F9759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0C25BF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Regression analysis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10BBEC" w14:textId="1D857D7B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 xml:space="preserve">General </w:t>
            </w:r>
            <w:r w:rsidR="00511609" w:rsidRPr="0093358E">
              <w:rPr>
                <w:rFonts w:eastAsia="Times New Roman"/>
                <w:color w:val="000000"/>
                <w:szCs w:val="24"/>
                <w:lang w:val="en-US"/>
              </w:rPr>
              <w:t>intellectual ability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0614AA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53A5FC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13817F" w14:textId="77777777" w:rsidR="009E0F2A" w:rsidRPr="0093358E" w:rsidRDefault="009E0F2A" w:rsidP="002861C8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93358E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</w:tr>
    </w:tbl>
    <w:p w14:paraId="74B621E4" w14:textId="77777777" w:rsidR="00810494" w:rsidRPr="0093358E" w:rsidRDefault="00466632">
      <w:pPr>
        <w:rPr>
          <w:szCs w:val="24"/>
        </w:rPr>
      </w:pPr>
    </w:p>
    <w:sectPr w:rsidR="00810494" w:rsidRPr="0093358E" w:rsidSect="003D7B2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324CE"/>
    <w:multiLevelType w:val="multilevel"/>
    <w:tmpl w:val="22EACA5A"/>
    <w:lvl w:ilvl="0">
      <w:start w:val="1"/>
      <w:numFmt w:val="upperRoman"/>
      <w:lvlText w:val="%1."/>
      <w:lvlJc w:val="left"/>
      <w:pPr>
        <w:ind w:left="72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firstLine="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16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880" w:firstLine="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3600" w:firstLine="0"/>
      </w:pPr>
      <w:rPr>
        <w:rFonts w:ascii="Symbol" w:hAnsi="Symbol" w:hint="default"/>
        <w:color w:val="auto"/>
      </w:rPr>
    </w:lvl>
    <w:lvl w:ilvl="5">
      <w:start w:val="1"/>
      <w:numFmt w:val="bullet"/>
      <w:lvlText w:val=""/>
      <w:lvlJc w:val="left"/>
      <w:pPr>
        <w:ind w:left="4320" w:firstLine="0"/>
      </w:pPr>
      <w:rPr>
        <w:rFonts w:ascii="Symbol" w:hAnsi="Symbol" w:hint="default"/>
        <w:color w:val="auto"/>
      </w:rPr>
    </w:lvl>
    <w:lvl w:ilvl="6">
      <w:start w:val="1"/>
      <w:numFmt w:val="lowerRoman"/>
      <w:lvlText w:val="(%7)"/>
      <w:lvlJc w:val="left"/>
      <w:pPr>
        <w:ind w:left="504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76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6480" w:firstLine="0"/>
      </w:pPr>
      <w:rPr>
        <w:rFonts w:hint="default"/>
      </w:rPr>
    </w:lvl>
  </w:abstractNum>
  <w:abstractNum w:abstractNumId="1" w15:restartNumberingAfterBreak="0">
    <w:nsid w:val="1441315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D554E01"/>
    <w:multiLevelType w:val="multilevel"/>
    <w:tmpl w:val="385A3E3A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880" w:firstLine="0"/>
      </w:pPr>
      <w:rPr>
        <w:rFonts w:ascii="Symbol" w:hAnsi="Symbol"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3" w15:restartNumberingAfterBreak="0">
    <w:nsid w:val="487A26EE"/>
    <w:multiLevelType w:val="multilevel"/>
    <w:tmpl w:val="385A3E3A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880" w:firstLine="0"/>
      </w:pPr>
      <w:rPr>
        <w:rFonts w:ascii="Symbol" w:hAnsi="Symbol"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4" w15:restartNumberingAfterBreak="0">
    <w:nsid w:val="5409167D"/>
    <w:multiLevelType w:val="multilevel"/>
    <w:tmpl w:val="D584A192"/>
    <w:styleLink w:val="Formal"/>
    <w:lvl w:ilvl="0">
      <w:start w:val="1"/>
      <w:numFmt w:val="upperRoman"/>
      <w:suff w:val="space"/>
      <w:lvlText w:val="%1."/>
      <w:lvlJc w:val="left"/>
      <w:pPr>
        <w:ind w:left="0" w:firstLine="0"/>
      </w:pPr>
      <w:rPr>
        <w:rFonts w:hint="default"/>
        <w:b w:val="0"/>
        <w:color w:val="auto"/>
        <w:sz w:val="24"/>
      </w:rPr>
    </w:lvl>
    <w:lvl w:ilvl="1">
      <w:start w:val="1"/>
      <w:numFmt w:val="upperLetter"/>
      <w:lvlRestart w:val="0"/>
      <w:suff w:val="space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lowerRoman"/>
      <w:lvlRestart w:val="0"/>
      <w:suff w:val="space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Restart w:val="0"/>
      <w:suff w:val="space"/>
      <w:lvlText w:val="%4."/>
      <w:lvlJc w:val="left"/>
      <w:pPr>
        <w:ind w:left="2160" w:firstLine="0"/>
      </w:pPr>
      <w:rPr>
        <w:rFonts w:hint="default"/>
      </w:rPr>
    </w:lvl>
    <w:lvl w:ilvl="4">
      <w:start w:val="1"/>
      <w:numFmt w:val="bullet"/>
      <w:lvlRestart w:val="0"/>
      <w:suff w:val="space"/>
      <w:lvlText w:val=""/>
      <w:lvlJc w:val="left"/>
      <w:pPr>
        <w:ind w:left="2880" w:firstLine="0"/>
      </w:pPr>
      <w:rPr>
        <w:rFonts w:ascii="Symbol" w:hAnsi="Symbol" w:hint="default"/>
      </w:rPr>
    </w:lvl>
    <w:lvl w:ilvl="5">
      <w:start w:val="1"/>
      <w:numFmt w:val="bullet"/>
      <w:lvlRestart w:val="0"/>
      <w:suff w:val="space"/>
      <w:lvlText w:val=""/>
      <w:lvlJc w:val="left"/>
      <w:pPr>
        <w:ind w:left="3600" w:firstLine="0"/>
      </w:pPr>
      <w:rPr>
        <w:rFonts w:ascii="Symbol" w:hAnsi="Symbol" w:hint="default"/>
        <w:color w:val="auto"/>
      </w:rPr>
    </w:lvl>
    <w:lvl w:ilvl="6">
      <w:start w:val="1"/>
      <w:numFmt w:val="lowerRoman"/>
      <w:suff w:val="space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4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D59"/>
    <w:rsid w:val="00012D59"/>
    <w:rsid w:val="000363D9"/>
    <w:rsid w:val="00072B28"/>
    <w:rsid w:val="00074BFA"/>
    <w:rsid w:val="000C299B"/>
    <w:rsid w:val="00113152"/>
    <w:rsid w:val="00140446"/>
    <w:rsid w:val="001E5B4E"/>
    <w:rsid w:val="002861C8"/>
    <w:rsid w:val="002A1B99"/>
    <w:rsid w:val="002A6E5C"/>
    <w:rsid w:val="002C47B1"/>
    <w:rsid w:val="00305D10"/>
    <w:rsid w:val="00315DCA"/>
    <w:rsid w:val="00332BEF"/>
    <w:rsid w:val="00345C40"/>
    <w:rsid w:val="003747DC"/>
    <w:rsid w:val="003B6C48"/>
    <w:rsid w:val="003C3878"/>
    <w:rsid w:val="003C7963"/>
    <w:rsid w:val="003D7B2A"/>
    <w:rsid w:val="003F09A2"/>
    <w:rsid w:val="00461C53"/>
    <w:rsid w:val="00466632"/>
    <w:rsid w:val="00475214"/>
    <w:rsid w:val="00490B65"/>
    <w:rsid w:val="004A1EAF"/>
    <w:rsid w:val="004D33D0"/>
    <w:rsid w:val="00511609"/>
    <w:rsid w:val="006006D9"/>
    <w:rsid w:val="00611084"/>
    <w:rsid w:val="00655AFF"/>
    <w:rsid w:val="00673817"/>
    <w:rsid w:val="006F2240"/>
    <w:rsid w:val="00706921"/>
    <w:rsid w:val="00710A82"/>
    <w:rsid w:val="007E0996"/>
    <w:rsid w:val="00845057"/>
    <w:rsid w:val="00853CC8"/>
    <w:rsid w:val="0088092D"/>
    <w:rsid w:val="008856DA"/>
    <w:rsid w:val="0089336D"/>
    <w:rsid w:val="008A5E35"/>
    <w:rsid w:val="008D0D44"/>
    <w:rsid w:val="008D7188"/>
    <w:rsid w:val="008E5F37"/>
    <w:rsid w:val="008F3927"/>
    <w:rsid w:val="00917724"/>
    <w:rsid w:val="00923AC1"/>
    <w:rsid w:val="0093358E"/>
    <w:rsid w:val="009360DC"/>
    <w:rsid w:val="0099398D"/>
    <w:rsid w:val="009C5D00"/>
    <w:rsid w:val="009E0F2A"/>
    <w:rsid w:val="009E185C"/>
    <w:rsid w:val="009F4613"/>
    <w:rsid w:val="00A04651"/>
    <w:rsid w:val="00A2137A"/>
    <w:rsid w:val="00A47FE4"/>
    <w:rsid w:val="00A8455D"/>
    <w:rsid w:val="00A850EB"/>
    <w:rsid w:val="00AD456B"/>
    <w:rsid w:val="00B834ED"/>
    <w:rsid w:val="00BA16B7"/>
    <w:rsid w:val="00D122A5"/>
    <w:rsid w:val="00D30B46"/>
    <w:rsid w:val="00D57E03"/>
    <w:rsid w:val="00D77949"/>
    <w:rsid w:val="00D92807"/>
    <w:rsid w:val="00DA7533"/>
    <w:rsid w:val="00DE4A9A"/>
    <w:rsid w:val="00DE5785"/>
    <w:rsid w:val="00DF2E41"/>
    <w:rsid w:val="00E50E67"/>
    <w:rsid w:val="00E979E4"/>
    <w:rsid w:val="00EC32A6"/>
    <w:rsid w:val="00EC47A3"/>
    <w:rsid w:val="00F07125"/>
    <w:rsid w:val="00F84E4C"/>
    <w:rsid w:val="00F91542"/>
    <w:rsid w:val="00FB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B35AE1"/>
  <w15:chartTrackingRefBased/>
  <w15:docId w15:val="{C911B840-4802-BF44-805C-7C000CF65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122A5"/>
    <w:pPr>
      <w:ind w:firstLine="0"/>
    </w:pPr>
    <w:rPr>
      <w:lang w:val="es-ES"/>
    </w:rPr>
  </w:style>
  <w:style w:type="paragraph" w:styleId="Heading1">
    <w:name w:val="heading 1"/>
    <w:aliases w:val="Heading 1-APA"/>
    <w:basedOn w:val="Normal"/>
    <w:next w:val="Normal"/>
    <w:link w:val="Heading1Char"/>
    <w:uiPriority w:val="9"/>
    <w:qFormat/>
    <w:rsid w:val="00A2137A"/>
    <w:pPr>
      <w:keepNext/>
      <w:keepLines/>
      <w:spacing w:before="240" w:line="360" w:lineRule="auto"/>
      <w:jc w:val="center"/>
      <w:outlineLvl w:val="0"/>
    </w:pPr>
    <w:rPr>
      <w:rFonts w:eastAsiaTheme="majorEastAsia"/>
      <w:b/>
      <w:szCs w:val="24"/>
    </w:rPr>
  </w:style>
  <w:style w:type="paragraph" w:styleId="Heading2">
    <w:name w:val="heading 2"/>
    <w:aliases w:val="Heading 2-APA"/>
    <w:basedOn w:val="Normal"/>
    <w:next w:val="Normal"/>
    <w:link w:val="Heading2Char"/>
    <w:uiPriority w:val="9"/>
    <w:unhideWhenUsed/>
    <w:qFormat/>
    <w:rsid w:val="00B834ED"/>
    <w:pPr>
      <w:spacing w:line="360" w:lineRule="auto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A-texto">
    <w:name w:val="APA-texto"/>
    <w:basedOn w:val="Normal"/>
    <w:qFormat/>
    <w:rsid w:val="002A6E5C"/>
    <w:pPr>
      <w:suppressAutoHyphens/>
      <w:ind w:firstLine="706"/>
      <w:contextualSpacing/>
    </w:pPr>
    <w:rPr>
      <w:rFonts w:eastAsia="Calibri"/>
      <w:lang w:val="es-PR"/>
    </w:rPr>
  </w:style>
  <w:style w:type="paragraph" w:customStyle="1" w:styleId="APA-Texto0">
    <w:name w:val="APA-Texto"/>
    <w:basedOn w:val="Normal"/>
    <w:rsid w:val="00D122A5"/>
    <w:pPr>
      <w:spacing w:before="120" w:after="120"/>
    </w:pPr>
    <w:rPr>
      <w:rFonts w:eastAsia="Times New Roman"/>
      <w:color w:val="000000"/>
    </w:rPr>
  </w:style>
  <w:style w:type="character" w:customStyle="1" w:styleId="Heading1Char">
    <w:name w:val="Heading 1 Char"/>
    <w:aliases w:val="Heading 1-APA Char"/>
    <w:basedOn w:val="DefaultParagraphFont"/>
    <w:link w:val="Heading1"/>
    <w:uiPriority w:val="9"/>
    <w:rsid w:val="00A2137A"/>
    <w:rPr>
      <w:rFonts w:eastAsiaTheme="majorEastAsia"/>
      <w:b/>
      <w:szCs w:val="24"/>
      <w:lang w:val="es-ES"/>
    </w:rPr>
  </w:style>
  <w:style w:type="character" w:customStyle="1" w:styleId="Heading2Char">
    <w:name w:val="Heading 2 Char"/>
    <w:aliases w:val="Heading 2-APA Char"/>
    <w:basedOn w:val="DefaultParagraphFont"/>
    <w:link w:val="Heading2"/>
    <w:uiPriority w:val="9"/>
    <w:rsid w:val="00B834ED"/>
    <w:rPr>
      <w:b/>
      <w:lang w:val="es-ES"/>
    </w:rPr>
  </w:style>
  <w:style w:type="table" w:customStyle="1" w:styleId="APAstyle">
    <w:name w:val="APA style"/>
    <w:basedOn w:val="TableNormal"/>
    <w:uiPriority w:val="99"/>
    <w:rsid w:val="008D0D44"/>
    <w:pPr>
      <w:spacing w:line="240" w:lineRule="auto"/>
      <w:ind w:firstLine="0"/>
    </w:pPr>
    <w:rPr>
      <w:rFonts w:cstheme="minorBidi"/>
      <w:color w:val="000000" w:themeColor="text1"/>
      <w:szCs w:val="24"/>
    </w:rPr>
    <w:tblPr>
      <w:jc w:val="center"/>
      <w:tblBorders>
        <w:top w:val="single" w:sz="4" w:space="0" w:color="auto"/>
        <w:bottom w:val="single" w:sz="4" w:space="0" w:color="auto"/>
      </w:tblBorders>
    </w:tblPr>
    <w:trPr>
      <w:cantSplit/>
      <w:jc w:val="center"/>
    </w:trPr>
    <w:tcPr>
      <w:vAlign w:val="center"/>
    </w:tcPr>
  </w:style>
  <w:style w:type="table" w:customStyle="1" w:styleId="Style1">
    <w:name w:val="Style1"/>
    <w:basedOn w:val="TableNormal"/>
    <w:uiPriority w:val="99"/>
    <w:rsid w:val="008D0D44"/>
    <w:pPr>
      <w:spacing w:line="360" w:lineRule="auto"/>
      <w:ind w:firstLine="0"/>
    </w:pPr>
    <w:rPr>
      <w:color w:val="000000" w:themeColor="text1"/>
      <w:szCs w:val="24"/>
    </w:rPr>
    <w:tblPr>
      <w:jc w:val="center"/>
      <w:tblBorders>
        <w:top w:val="single" w:sz="4" w:space="0" w:color="auto"/>
        <w:bottom w:val="single" w:sz="4" w:space="0" w:color="auto"/>
      </w:tblBorders>
    </w:tblPr>
    <w:trPr>
      <w:cantSplit/>
      <w:jc w:val="center"/>
    </w:trPr>
  </w:style>
  <w:style w:type="numbering" w:customStyle="1" w:styleId="Formal">
    <w:name w:val="Formal"/>
    <w:uiPriority w:val="99"/>
    <w:rsid w:val="000363D9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07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9F4328816B724ABB65184634EDCB7A" ma:contentTypeVersion="4" ma:contentTypeDescription="Create a new document." ma:contentTypeScope="" ma:versionID="1bd4f96a89e0bf3f95a675bb701c673a">
  <xsd:schema xmlns:xsd="http://www.w3.org/2001/XMLSchema" xmlns:xs="http://www.w3.org/2001/XMLSchema" xmlns:p="http://schemas.microsoft.com/office/2006/metadata/properties" xmlns:ns2="17c5fd42-a044-4f07-a556-35a9304bdabd" targetNamespace="http://schemas.microsoft.com/office/2006/metadata/properties" ma:root="true" ma:fieldsID="0e0b4ba08ccf20d12e7907069f81316d" ns2:_="">
    <xsd:import namespace="17c5fd42-a044-4f07-a556-35a9304bda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c5fd42-a044-4f07-a556-35a9304bda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14CD86-CC36-466E-954D-1922972F87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41E45EB-4CF0-4E82-B103-8EE10AF72E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ECFC95-E711-4717-856A-2D76BE361A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c5fd42-a044-4f07-a556-35a9304bda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E BERMONTI PÉREZ</dc:creator>
  <cp:keywords/>
  <dc:description/>
  <cp:lastModifiedBy>MARIO E BERMONTI PÉREZ</cp:lastModifiedBy>
  <cp:revision>17</cp:revision>
  <dcterms:created xsi:type="dcterms:W3CDTF">2019-09-21T23:36:00Z</dcterms:created>
  <dcterms:modified xsi:type="dcterms:W3CDTF">2019-09-22T02:15:00Z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0x010100099F4328816B724ABB65184634EDCB7A</vt:lpwstr>
  </property>
</Properties>
</file>