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A1A5" w14:textId="7DB853CB" w:rsidR="00D17F4F" w:rsidRPr="005E7AD8" w:rsidRDefault="00372240">
      <w:pPr>
        <w:rPr>
          <w:rFonts w:ascii="Brill" w:hAnsi="Brill"/>
        </w:rPr>
      </w:pPr>
      <w:r w:rsidRPr="005E7AD8">
        <w:rPr>
          <w:rFonts w:ascii="Brill" w:hAnsi="Brill"/>
          <w:color w:val="FF0000"/>
        </w:rPr>
        <w:t xml:space="preserve">45r </w:t>
      </w:r>
      <w:r w:rsidRPr="005E7AD8">
        <w:rPr>
          <w:rFonts w:ascii="Brill" w:hAnsi="Brill"/>
        </w:rPr>
        <w:t>Rursus Discipulus. Cur Deus tertii et trigesimi anni aetate voluit crucis probrum et cruciatus ferre, non autem maturiore vel iuvenili. scito, Magister inquit, trinam aetatem esse qua hominum vita decurrit. Prima est pueritia ab hominis ortu ad annum quintum decimum, seu sextum decimum; ab hoc usque ad trigesimum iuventus est aetas secunda; deinceps vero iam deflectitur versus senectutem. cum igitur hominis Adae piaculum omnes tres aetates perculisset, omnesque illum deplorarent pueri, iuvenes, et viri perfecti; idcirco Iesus noster Christus Dominus crucem et passionem subire providit trigesimo tertio; quoniam haec aetates tres omnes claudat, uti edisserere est facile: nam puerilem aetatem comprehendit, qua decurreret, sicut et iuvenilem, quae finita iam fuerat tertio et trigesimo anno; excessit enim trigessimum, in tertia aetate viri per omnes aetates absoluti.</w:t>
      </w:r>
    </w:p>
    <w:sectPr w:rsidR="00D17F4F" w:rsidRPr="005E7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40"/>
    <w:rsid w:val="00154A8E"/>
    <w:rsid w:val="00372240"/>
    <w:rsid w:val="00480207"/>
    <w:rsid w:val="00595085"/>
    <w:rsid w:val="005E7AD8"/>
    <w:rsid w:val="00A26CE7"/>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B7C3C37"/>
  <w15:chartTrackingRefBased/>
  <w15:docId w15:val="{F76DBFA2-8FE2-C647-AD03-7E5E8A72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240"/>
  </w:style>
  <w:style w:type="paragraph" w:styleId="Titre1">
    <w:name w:val="heading 1"/>
    <w:basedOn w:val="Normal"/>
    <w:next w:val="Normal"/>
    <w:link w:val="Titre1Car"/>
    <w:uiPriority w:val="9"/>
    <w:qFormat/>
    <w:rsid w:val="00372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72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722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22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37224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372240"/>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372240"/>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372240"/>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372240"/>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22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722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72240"/>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372240"/>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372240"/>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372240"/>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372240"/>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372240"/>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372240"/>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37224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22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22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224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37224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72240"/>
    <w:rPr>
      <w:i/>
      <w:iCs/>
      <w:color w:val="404040" w:themeColor="text1" w:themeTint="BF"/>
    </w:rPr>
  </w:style>
  <w:style w:type="paragraph" w:styleId="Paragraphedeliste">
    <w:name w:val="List Paragraph"/>
    <w:basedOn w:val="Normal"/>
    <w:uiPriority w:val="34"/>
    <w:qFormat/>
    <w:rsid w:val="00372240"/>
    <w:pPr>
      <w:ind w:left="720"/>
      <w:contextualSpacing/>
    </w:pPr>
  </w:style>
  <w:style w:type="character" w:styleId="Accentuationintense">
    <w:name w:val="Intense Emphasis"/>
    <w:basedOn w:val="Policepardfaut"/>
    <w:uiPriority w:val="21"/>
    <w:qFormat/>
    <w:rsid w:val="00372240"/>
    <w:rPr>
      <w:i/>
      <w:iCs/>
      <w:color w:val="0F4761" w:themeColor="accent1" w:themeShade="BF"/>
    </w:rPr>
  </w:style>
  <w:style w:type="paragraph" w:styleId="Citationintense">
    <w:name w:val="Intense Quote"/>
    <w:basedOn w:val="Normal"/>
    <w:next w:val="Normal"/>
    <w:link w:val="CitationintenseCar"/>
    <w:uiPriority w:val="30"/>
    <w:qFormat/>
    <w:rsid w:val="00372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2240"/>
    <w:rPr>
      <w:i/>
      <w:iCs/>
      <w:color w:val="0F4761" w:themeColor="accent1" w:themeShade="BF"/>
    </w:rPr>
  </w:style>
  <w:style w:type="character" w:styleId="Rfrenceintense">
    <w:name w:val="Intense Reference"/>
    <w:basedOn w:val="Policepardfaut"/>
    <w:uiPriority w:val="32"/>
    <w:qFormat/>
    <w:rsid w:val="003722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744</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2025-05-01T22:00:00Z</dcterms:created>
  <dcterms:modified xsi:type="dcterms:W3CDTF">2026-01-01T23:37:00Z</dcterms:modified>
</cp:coreProperties>
</file>