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2E0B1" w14:textId="77777777" w:rsidR="00244615" w:rsidRPr="006110F6" w:rsidRDefault="00244615" w:rsidP="00244615">
      <w:pPr>
        <w:rPr>
          <w:rFonts w:ascii="Brill" w:eastAsia="Aptos" w:hAnsi="Brill"/>
          <w:color w:val="FF0000"/>
          <w:sz w:val="28"/>
          <w:szCs w:val="28"/>
          <w:lang w:val="fr-FR"/>
        </w:rPr>
      </w:pPr>
      <w:proofErr w:type="spellStart"/>
      <w:r w:rsidRPr="006110F6">
        <w:rPr>
          <w:rFonts w:ascii="Brill" w:eastAsia="Aptos" w:hAnsi="Brill"/>
          <w:color w:val="FF0000"/>
          <w:sz w:val="28"/>
          <w:szCs w:val="28"/>
          <w:lang w:val="fr-FR"/>
        </w:rPr>
        <w:t>Titulus</w:t>
      </w:r>
      <w:proofErr w:type="spellEnd"/>
      <w:r w:rsidRPr="006110F6">
        <w:rPr>
          <w:rFonts w:ascii="Brill" w:eastAsia="Aptos" w:hAnsi="Brill"/>
          <w:color w:val="FF0000"/>
          <w:sz w:val="28"/>
          <w:szCs w:val="28"/>
          <w:lang w:val="fr-FR"/>
        </w:rPr>
        <w:t xml:space="preserve"> </w:t>
      </w:r>
      <w:r w:rsidRPr="006110F6">
        <w:rPr>
          <w:rFonts w:ascii="Brill" w:eastAsia="Aptos" w:hAnsi="Brill"/>
          <w:smallCaps/>
          <w:color w:val="FF0000"/>
          <w:sz w:val="28"/>
          <w:szCs w:val="28"/>
          <w:lang w:val="fr-FR"/>
        </w:rPr>
        <w:t>i</w:t>
      </w:r>
      <w:r w:rsidRPr="006110F6">
        <w:rPr>
          <w:rFonts w:ascii="Brill" w:eastAsia="Aptos" w:hAnsi="Brill"/>
          <w:color w:val="FF0000"/>
          <w:sz w:val="28"/>
          <w:szCs w:val="28"/>
          <w:lang w:val="fr-FR"/>
        </w:rPr>
        <w:t xml:space="preserve">. Quid </w:t>
      </w:r>
      <w:proofErr w:type="spellStart"/>
      <w:r w:rsidRPr="006110F6">
        <w:rPr>
          <w:rFonts w:ascii="Brill" w:eastAsia="Aptos" w:hAnsi="Brill"/>
          <w:color w:val="FF0000"/>
          <w:sz w:val="28"/>
          <w:szCs w:val="28"/>
          <w:lang w:val="fr-FR"/>
        </w:rPr>
        <w:t>sit</w:t>
      </w:r>
      <w:proofErr w:type="spellEnd"/>
      <w:r w:rsidRPr="006110F6">
        <w:rPr>
          <w:rFonts w:ascii="Brill" w:eastAsia="Aptos" w:hAnsi="Brill"/>
          <w:color w:val="FF0000"/>
          <w:sz w:val="28"/>
          <w:szCs w:val="28"/>
          <w:lang w:val="fr-FR"/>
        </w:rPr>
        <w:t xml:space="preserve"> primum in </w:t>
      </w:r>
      <w:proofErr w:type="spellStart"/>
      <w:r w:rsidRPr="006110F6">
        <w:rPr>
          <w:rFonts w:ascii="Brill" w:eastAsia="Aptos" w:hAnsi="Brill"/>
          <w:color w:val="FF0000"/>
          <w:sz w:val="28"/>
          <w:szCs w:val="28"/>
          <w:lang w:val="fr-FR"/>
        </w:rPr>
        <w:t>caelis</w:t>
      </w:r>
      <w:proofErr w:type="spellEnd"/>
      <w:r w:rsidRPr="006110F6">
        <w:rPr>
          <w:rFonts w:ascii="Brill" w:eastAsia="Aptos" w:hAnsi="Brill"/>
          <w:color w:val="FF0000"/>
          <w:sz w:val="28"/>
          <w:szCs w:val="28"/>
          <w:lang w:val="fr-FR"/>
        </w:rPr>
        <w:t xml:space="preserve"> et </w:t>
      </w:r>
      <w:proofErr w:type="gramStart"/>
      <w:r w:rsidRPr="006110F6">
        <w:rPr>
          <w:rFonts w:ascii="Brill" w:eastAsia="Aptos" w:hAnsi="Brill"/>
          <w:color w:val="FF0000"/>
          <w:sz w:val="28"/>
          <w:szCs w:val="28"/>
          <w:lang w:val="fr-FR"/>
        </w:rPr>
        <w:t>terra?</w:t>
      </w:r>
      <w:proofErr w:type="gramEnd"/>
    </w:p>
    <w:p w14:paraId="0152931D" w14:textId="77777777" w:rsidR="00244615" w:rsidRPr="007E676B" w:rsidRDefault="00244615" w:rsidP="00244615">
      <w:pPr>
        <w:rPr>
          <w:rFonts w:ascii="Brill" w:eastAsia="Aptos" w:hAnsi="Brill"/>
          <w:color w:val="FF0000"/>
          <w:lang w:val="fr-FR"/>
        </w:rPr>
      </w:pPr>
    </w:p>
    <w:p w14:paraId="57E26479" w14:textId="2A6AF2D7" w:rsidR="00244615" w:rsidRPr="007E676B" w:rsidRDefault="00C67671" w:rsidP="00244615">
      <w:pPr>
        <w:rPr>
          <w:rFonts w:ascii="Brill" w:hAnsi="Brill"/>
        </w:rPr>
      </w:pPr>
      <w:r>
        <w:rPr>
          <w:rFonts w:ascii="Brill" w:hAnsi="Brill"/>
        </w:rPr>
        <w:t>—</w:t>
      </w:r>
      <w:r w:rsidR="00244615" w:rsidRPr="007E676B">
        <w:rPr>
          <w:rFonts w:ascii="Brill" w:hAnsi="Brill"/>
        </w:rPr>
        <w:t xml:space="preserve">Scias rerum omnium antelatam et priorem Numen esse, quod indicare ex </w:t>
      </w:r>
      <w:r w:rsidR="00244615">
        <w:rPr>
          <w:rFonts w:ascii="Brill" w:hAnsi="Brill"/>
        </w:rPr>
        <w:t>t</w:t>
      </w:r>
      <w:r w:rsidR="00244615" w:rsidRPr="007E676B">
        <w:rPr>
          <w:rFonts w:ascii="Brill" w:hAnsi="Brill"/>
        </w:rPr>
        <w:t xml:space="preserve">heologia lubet, quam scientiam profiteor ipse, atque etiam ex naturali cognitione, quam doctrinam ipse mendicasti alienis academiis, quas trivisti. Et primum ex </w:t>
      </w:r>
      <w:r w:rsidR="00244615">
        <w:rPr>
          <w:rFonts w:ascii="Brill" w:hAnsi="Brill"/>
        </w:rPr>
        <w:t>t</w:t>
      </w:r>
      <w:r w:rsidR="00244615" w:rsidRPr="007E676B">
        <w:rPr>
          <w:rFonts w:ascii="Brill" w:hAnsi="Brill"/>
        </w:rPr>
        <w:t>heologia mystica exordiar. Hostiam panis, quae in sacris aedibus consecratur et fit corpus Domini, sancitum est a priscis Patribus rotundam fieri; neque figura formari alia permiserunt:</w:t>
      </w:r>
      <w:r w:rsidR="00244615" w:rsidRPr="007E676B">
        <w:rPr>
          <w:rStyle w:val="Appelnotedebasdep"/>
          <w:rFonts w:ascii="Brill" w:hAnsi="Brill"/>
        </w:rPr>
        <w:footnoteReference w:id="1"/>
      </w:r>
      <w:r w:rsidR="00244615" w:rsidRPr="007E676B">
        <w:rPr>
          <w:rFonts w:ascii="Brill" w:hAnsi="Brill"/>
        </w:rPr>
        <w:t xml:space="preserve"> non oblonga, non tetragona, sed velut circino orbiculata. Nam in circulari specie nec initium nec exitus potest</w:t>
      </w:r>
      <w:r w:rsidR="00244615" w:rsidRPr="007E676B">
        <w:rPr>
          <w:rStyle w:val="Appelnotedebasdep"/>
          <w:rFonts w:ascii="Brill" w:hAnsi="Brill"/>
        </w:rPr>
        <w:footnoteReference w:id="2"/>
      </w:r>
      <w:r w:rsidR="00244615" w:rsidRPr="007E676B">
        <w:rPr>
          <w:rFonts w:ascii="Brill" w:hAnsi="Brill"/>
        </w:rPr>
        <w:t xml:space="preserve"> reperiri: talis est Deus, qui adest ibi.</w:t>
      </w:r>
    </w:p>
    <w:p w14:paraId="233564DB" w14:textId="77777777" w:rsidR="00244615" w:rsidRPr="007E676B" w:rsidRDefault="00244615" w:rsidP="00244615">
      <w:pPr>
        <w:rPr>
          <w:rFonts w:ascii="Brill" w:hAnsi="Brill"/>
        </w:rPr>
      </w:pPr>
    </w:p>
    <w:p w14:paraId="526ADDE7" w14:textId="77777777" w:rsidR="00244615" w:rsidRPr="007E676B" w:rsidRDefault="00244615" w:rsidP="00244615">
      <w:pPr>
        <w:rPr>
          <w:rFonts w:ascii="Brill" w:hAnsi="Brill"/>
        </w:rPr>
      </w:pPr>
      <w:r w:rsidRPr="007E676B">
        <w:rPr>
          <w:rFonts w:ascii="Brill" w:hAnsi="Brill"/>
        </w:rPr>
        <w:t xml:space="preserve">Iam itaque noris, quoniam exordium non habet, hanc rem primam computandam esse omnium, quae in caelis et in terris. Modo ex </w:t>
      </w:r>
      <w:r>
        <w:rPr>
          <w:rFonts w:ascii="Brill" w:hAnsi="Brill"/>
        </w:rPr>
        <w:t>p</w:t>
      </w:r>
      <w:r w:rsidRPr="007E676B">
        <w:rPr>
          <w:rFonts w:ascii="Brill" w:hAnsi="Brill"/>
        </w:rPr>
        <w:t xml:space="preserve">hilosophia id ipsum insinuo: nam constans est placitum, iuxta praecepta </w:t>
      </w:r>
      <w:r>
        <w:rPr>
          <w:rFonts w:ascii="Brill" w:hAnsi="Brill"/>
        </w:rPr>
        <w:t>p</w:t>
      </w:r>
      <w:r w:rsidRPr="007E676B">
        <w:rPr>
          <w:rFonts w:ascii="Brill" w:hAnsi="Brill"/>
        </w:rPr>
        <w:t>hysices, orbem fuisse sortitum primordia, siquidem ex quattuor elementis constitit; idcirco opportuit exordium habuisse. Si ergo exordium sortitus est, necessum est aliquem eius auctorem fuisse. Si aliquis dicat</w:t>
      </w:r>
      <w:r w:rsidRPr="007E676B">
        <w:rPr>
          <w:rStyle w:val="Appelnotedebasdep"/>
          <w:rFonts w:ascii="Brill" w:hAnsi="Brill"/>
        </w:rPr>
        <w:footnoteReference w:id="3"/>
      </w:r>
      <w:r w:rsidRPr="007E676B">
        <w:rPr>
          <w:rFonts w:ascii="Brill" w:hAnsi="Brill"/>
        </w:rPr>
        <w:t xml:space="preserve"> hominem fuisse auctorem illum, id pronum impugnare est, quod nolo ex </w:t>
      </w:r>
      <w:r>
        <w:rPr>
          <w:rFonts w:ascii="Brill" w:hAnsi="Brill"/>
        </w:rPr>
        <w:t>t</w:t>
      </w:r>
      <w:r w:rsidRPr="007E676B">
        <w:rPr>
          <w:rFonts w:ascii="Brill" w:hAnsi="Brill"/>
        </w:rPr>
        <w:t>heologia fulciri, sed ex mera natura: nam quemadmodum haec universi machinatio ex elementis quattuor subsistit, ita homo ex humoribus totidem, quibus Deus infersit Adamum, cum ex limo figulavit. Et quemadmodum terra, vel potius orbis, quattuor elementis procuratur, ita humanum corpus humoribus elementali ritu.</w:t>
      </w:r>
    </w:p>
    <w:p w14:paraId="68CFD788" w14:textId="77777777" w:rsidR="00244615" w:rsidRPr="007E676B" w:rsidRDefault="00244615" w:rsidP="00244615">
      <w:pPr>
        <w:rPr>
          <w:rFonts w:ascii="Brill" w:hAnsi="Brill"/>
        </w:rPr>
      </w:pPr>
    </w:p>
    <w:p w14:paraId="2100B853" w14:textId="131990FA" w:rsidR="00D17F4F" w:rsidRPr="00244615" w:rsidRDefault="00244615" w:rsidP="00244615">
      <w:pPr>
        <w:rPr>
          <w:rFonts w:ascii="Brill" w:hAnsi="Brill"/>
        </w:rPr>
      </w:pPr>
      <w:r w:rsidRPr="007E676B">
        <w:rPr>
          <w:rFonts w:ascii="Brill" w:hAnsi="Brill"/>
        </w:rPr>
        <w:t>Prior itaque homo in universo Adam fuit, qui ex terra subactus et formatus. Porro terra aliunde subsumpta fuit</w:t>
      </w:r>
      <w:r w:rsidRPr="007E676B">
        <w:rPr>
          <w:rStyle w:val="Appelnotedebasdep"/>
          <w:rFonts w:ascii="Brill" w:hAnsi="Brill"/>
        </w:rPr>
        <w:footnoteReference w:id="4"/>
      </w:r>
      <w:r w:rsidRPr="007E676B">
        <w:rPr>
          <w:rFonts w:ascii="Brill" w:hAnsi="Brill"/>
        </w:rPr>
        <w:t xml:space="preserve">; portio enim mundi est. Mundus autem non suapte genitus, sed auctorem habuit. Auctor vero est Deus, caeli terraeque Conditor. Ideo primum omnium ens in caelis et terra. Idcirco etiam prius elementum nominis Domini, quod </w:t>
      </w:r>
      <w:r w:rsidRPr="007E676B">
        <w:rPr>
          <w:rFonts w:ascii="Brill" w:hAnsi="Brill"/>
          <w:i/>
          <w:iCs/>
        </w:rPr>
        <w:t>aleph</w:t>
      </w:r>
      <w:r w:rsidRPr="007E676B">
        <w:rPr>
          <w:rFonts w:ascii="Brill" w:hAnsi="Brill"/>
        </w:rPr>
        <w:t xml:space="preserve"> dicunt, </w:t>
      </w:r>
      <w:r w:rsidRPr="007E676B">
        <w:rPr>
          <w:rFonts w:ascii="Brill" w:hAnsi="Brill"/>
          <w:i/>
          <w:iCs/>
        </w:rPr>
        <w:t>a</w:t>
      </w:r>
      <w:r w:rsidRPr="007E676B">
        <w:rPr>
          <w:rFonts w:ascii="Brill" w:hAnsi="Brill"/>
        </w:rPr>
        <w:t xml:space="preserve"> respondet, nempe totius alphabeti caput.</w:t>
      </w:r>
    </w:p>
    <w:sectPr w:rsidR="00D17F4F" w:rsidRPr="002446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C0E77A" w14:textId="77777777" w:rsidR="00AE7AEB" w:rsidRDefault="00AE7AEB" w:rsidP="007F7804">
      <w:r>
        <w:separator/>
      </w:r>
    </w:p>
  </w:endnote>
  <w:endnote w:type="continuationSeparator" w:id="0">
    <w:p w14:paraId="7BA298BF" w14:textId="77777777" w:rsidR="00AE7AEB" w:rsidRDefault="00AE7AEB" w:rsidP="007F7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C0D148" w14:textId="77777777" w:rsidR="00AE7AEB" w:rsidRDefault="00AE7AEB" w:rsidP="007F7804">
      <w:r>
        <w:separator/>
      </w:r>
    </w:p>
  </w:footnote>
  <w:footnote w:type="continuationSeparator" w:id="0">
    <w:p w14:paraId="716144A6" w14:textId="77777777" w:rsidR="00AE7AEB" w:rsidRDefault="00AE7AEB" w:rsidP="007F7804">
      <w:r>
        <w:continuationSeparator/>
      </w:r>
    </w:p>
  </w:footnote>
  <w:footnote w:id="1">
    <w:p w14:paraId="109DDDF5" w14:textId="77777777" w:rsidR="00244615" w:rsidRPr="008F7B4A" w:rsidRDefault="00244615" w:rsidP="00244615">
      <w:pPr>
        <w:pStyle w:val="Notedebasdepage"/>
        <w:rPr>
          <w:rFonts w:ascii="Brill" w:hAnsi="Brill"/>
        </w:rPr>
      </w:pPr>
      <w:r w:rsidRPr="008F7B4A">
        <w:rPr>
          <w:rStyle w:val="Appelnotedebasdep"/>
          <w:rFonts w:ascii="Brill" w:hAnsi="Brill"/>
        </w:rPr>
        <w:footnoteRef/>
      </w:r>
      <w:r w:rsidRPr="008F7B4A">
        <w:rPr>
          <w:rFonts w:ascii="Brill" w:hAnsi="Brill"/>
        </w:rPr>
        <w:t xml:space="preserve"> permiserunt] permisserunt </w:t>
      </w:r>
      <w:r w:rsidRPr="008F7B4A">
        <w:rPr>
          <w:rFonts w:ascii="Brill" w:hAnsi="Brill"/>
          <w:i/>
          <w:iCs/>
        </w:rPr>
        <w:t>in</w:t>
      </w:r>
      <w:r w:rsidRPr="008F7B4A">
        <w:rPr>
          <w:rFonts w:ascii="Brill" w:hAnsi="Brill"/>
        </w:rPr>
        <w:t xml:space="preserve"> permiserunt </w:t>
      </w:r>
      <w:r w:rsidRPr="008F7B4A">
        <w:rPr>
          <w:rFonts w:ascii="Brill" w:hAnsi="Brill"/>
          <w:i/>
          <w:iCs/>
        </w:rPr>
        <w:t>corr. N</w:t>
      </w:r>
    </w:p>
  </w:footnote>
  <w:footnote w:id="2">
    <w:p w14:paraId="1358CD09" w14:textId="77777777" w:rsidR="00244615" w:rsidRPr="008F7B4A" w:rsidRDefault="00244615" w:rsidP="00244615">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proofErr w:type="spellStart"/>
      <w:proofErr w:type="gramStart"/>
      <w:r w:rsidRPr="008F7B4A">
        <w:rPr>
          <w:rFonts w:ascii="Brill" w:hAnsi="Brill"/>
          <w:lang w:val="fr-FR"/>
        </w:rPr>
        <w:t>potest</w:t>
      </w:r>
      <w:proofErr w:type="spellEnd"/>
      <w:proofErr w:type="gramEnd"/>
      <w:r w:rsidRPr="008F7B4A">
        <w:rPr>
          <w:rFonts w:ascii="Brill" w:hAnsi="Brill"/>
          <w:lang w:val="fr-FR"/>
        </w:rPr>
        <w:t xml:space="preserve">] </w:t>
      </w:r>
      <w:r w:rsidRPr="008F7B4A">
        <w:rPr>
          <w:rFonts w:ascii="Brill" w:hAnsi="Brill"/>
          <w:i/>
          <w:iCs/>
          <w:lang w:val="fr-FR"/>
        </w:rPr>
        <w:t>corr</w:t>
      </w:r>
      <w:r w:rsidRPr="008F7B4A">
        <w:rPr>
          <w:rFonts w:ascii="Brill" w:hAnsi="Brill"/>
          <w:lang w:val="fr-FR"/>
        </w:rPr>
        <w:t xml:space="preserve">. </w:t>
      </w:r>
      <w:r w:rsidRPr="008F7B4A">
        <w:rPr>
          <w:rFonts w:ascii="Brill" w:hAnsi="Brill"/>
          <w:i/>
          <w:iCs/>
          <w:lang w:val="fr-FR"/>
        </w:rPr>
        <w:t>N</w:t>
      </w:r>
    </w:p>
  </w:footnote>
  <w:footnote w:id="3">
    <w:p w14:paraId="50BE7B41" w14:textId="77777777" w:rsidR="00244615" w:rsidRPr="008F7B4A" w:rsidRDefault="00244615" w:rsidP="00244615">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proofErr w:type="spellStart"/>
      <w:proofErr w:type="gramStart"/>
      <w:r w:rsidRPr="008F7B4A">
        <w:rPr>
          <w:rFonts w:ascii="Brill" w:hAnsi="Brill"/>
          <w:lang w:val="fr-FR"/>
        </w:rPr>
        <w:t>dicat</w:t>
      </w:r>
      <w:proofErr w:type="spellEnd"/>
      <w:proofErr w:type="gramEnd"/>
      <w:r w:rsidRPr="008F7B4A">
        <w:rPr>
          <w:rFonts w:ascii="Brill" w:hAnsi="Brill"/>
          <w:lang w:val="fr-FR"/>
        </w:rPr>
        <w:t xml:space="preserve">] </w:t>
      </w:r>
      <w:r w:rsidRPr="008F7B4A">
        <w:rPr>
          <w:rFonts w:ascii="Brill" w:hAnsi="Brill"/>
          <w:i/>
          <w:iCs/>
          <w:lang w:val="fr-FR"/>
        </w:rPr>
        <w:t xml:space="preserve">sup. l. </w:t>
      </w:r>
      <w:proofErr w:type="spellStart"/>
      <w:r w:rsidRPr="008F7B4A">
        <w:rPr>
          <w:rFonts w:ascii="Brill" w:hAnsi="Brill"/>
          <w:i/>
          <w:iCs/>
          <w:lang w:val="fr-FR"/>
        </w:rPr>
        <w:t>add</w:t>
      </w:r>
      <w:proofErr w:type="spellEnd"/>
      <w:r w:rsidRPr="008F7B4A">
        <w:rPr>
          <w:rFonts w:ascii="Brill" w:hAnsi="Brill"/>
          <w:lang w:val="fr-FR"/>
        </w:rPr>
        <w:t xml:space="preserve">. </w:t>
      </w:r>
      <w:r w:rsidRPr="008F7B4A">
        <w:rPr>
          <w:rFonts w:ascii="Brill" w:hAnsi="Brill"/>
          <w:i/>
          <w:iCs/>
          <w:lang w:val="fr-FR"/>
        </w:rPr>
        <w:t>N</w:t>
      </w:r>
    </w:p>
  </w:footnote>
  <w:footnote w:id="4">
    <w:p w14:paraId="368B542A" w14:textId="77777777" w:rsidR="00244615" w:rsidRPr="008F7B4A" w:rsidRDefault="00244615" w:rsidP="00244615">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rPr>
        <w:t xml:space="preserve">fuit; portio] fuit et portio mundi </w:t>
      </w:r>
      <w:r w:rsidRPr="008F7B4A">
        <w:rPr>
          <w:rFonts w:ascii="Brill" w:hAnsi="Brill"/>
          <w:i/>
          <w:iCs/>
          <w:lang w:val="fr-FR"/>
        </w:rPr>
        <w:t xml:space="preserve">in </w:t>
      </w:r>
      <w:r w:rsidRPr="008F7B4A">
        <w:rPr>
          <w:rFonts w:ascii="Brill" w:hAnsi="Brill"/>
          <w:lang w:val="fr-FR"/>
        </w:rPr>
        <w:t xml:space="preserve">fuit </w:t>
      </w:r>
      <w:proofErr w:type="spellStart"/>
      <w:r w:rsidRPr="008F7B4A">
        <w:rPr>
          <w:rFonts w:ascii="Brill" w:hAnsi="Brill"/>
          <w:lang w:val="fr-FR"/>
        </w:rPr>
        <w:t>portio</w:t>
      </w:r>
      <w:proofErr w:type="spellEnd"/>
      <w:r w:rsidRPr="008F7B4A">
        <w:rPr>
          <w:rFonts w:ascii="Brill" w:hAnsi="Brill"/>
          <w:lang w:val="fr-FR"/>
        </w:rPr>
        <w:t xml:space="preserve"> </w:t>
      </w:r>
      <w:r w:rsidRPr="008F7B4A">
        <w:rPr>
          <w:rFonts w:ascii="Brill" w:hAnsi="Brill"/>
          <w:i/>
          <w:iCs/>
          <w:lang w:val="fr-FR"/>
        </w:rPr>
        <w:t>corr.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F74"/>
    <w:rsid w:val="00005D8A"/>
    <w:rsid w:val="000C0ACF"/>
    <w:rsid w:val="000D4578"/>
    <w:rsid w:val="00115B2B"/>
    <w:rsid w:val="001462C2"/>
    <w:rsid w:val="00154A8E"/>
    <w:rsid w:val="0023234E"/>
    <w:rsid w:val="00244615"/>
    <w:rsid w:val="003E661A"/>
    <w:rsid w:val="003F510A"/>
    <w:rsid w:val="00480207"/>
    <w:rsid w:val="004F5E65"/>
    <w:rsid w:val="0050788D"/>
    <w:rsid w:val="0052433B"/>
    <w:rsid w:val="005320EF"/>
    <w:rsid w:val="00536548"/>
    <w:rsid w:val="0068798B"/>
    <w:rsid w:val="006A1D56"/>
    <w:rsid w:val="006F3715"/>
    <w:rsid w:val="00776A17"/>
    <w:rsid w:val="007B3122"/>
    <w:rsid w:val="007C3EDE"/>
    <w:rsid w:val="007F125D"/>
    <w:rsid w:val="007F7804"/>
    <w:rsid w:val="00843781"/>
    <w:rsid w:val="008C51C4"/>
    <w:rsid w:val="00953A7F"/>
    <w:rsid w:val="009D58F7"/>
    <w:rsid w:val="009F5CD6"/>
    <w:rsid w:val="00A030A3"/>
    <w:rsid w:val="00A05CB7"/>
    <w:rsid w:val="00A67EF1"/>
    <w:rsid w:val="00AE7AEB"/>
    <w:rsid w:val="00AF5A59"/>
    <w:rsid w:val="00B33EA3"/>
    <w:rsid w:val="00B731D1"/>
    <w:rsid w:val="00B81C1C"/>
    <w:rsid w:val="00BB03FF"/>
    <w:rsid w:val="00BC62B9"/>
    <w:rsid w:val="00C323B8"/>
    <w:rsid w:val="00C67671"/>
    <w:rsid w:val="00C87B8D"/>
    <w:rsid w:val="00CF560F"/>
    <w:rsid w:val="00D17F4F"/>
    <w:rsid w:val="00D92E59"/>
    <w:rsid w:val="00DA0F74"/>
    <w:rsid w:val="00DA505C"/>
    <w:rsid w:val="00DC6AFF"/>
    <w:rsid w:val="00EC5744"/>
    <w:rsid w:val="00ED6169"/>
    <w:rsid w:val="00F1432B"/>
    <w:rsid w:val="00F278BA"/>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F3DE2CF"/>
  <w15:chartTrackingRefBased/>
  <w15:docId w15:val="{0B6B882B-AF66-B447-8108-AA2E45EF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615"/>
  </w:style>
  <w:style w:type="paragraph" w:styleId="Titre1">
    <w:name w:val="heading 1"/>
    <w:basedOn w:val="Normal"/>
    <w:next w:val="Normal"/>
    <w:link w:val="Titre1Car"/>
    <w:uiPriority w:val="9"/>
    <w:qFormat/>
    <w:rsid w:val="00DA0F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A0F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A0F7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A0F7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DA0F74"/>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DA0F74"/>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DA0F74"/>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DA0F74"/>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DA0F74"/>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0F7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A0F7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A0F74"/>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DA0F74"/>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DA0F74"/>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DA0F74"/>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DA0F74"/>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DA0F74"/>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DA0F74"/>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DA0F74"/>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A0F7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A0F7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A0F74"/>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DA0F74"/>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A0F74"/>
    <w:rPr>
      <w:i/>
      <w:iCs/>
      <w:color w:val="404040" w:themeColor="text1" w:themeTint="BF"/>
    </w:rPr>
  </w:style>
  <w:style w:type="paragraph" w:styleId="Paragraphedeliste">
    <w:name w:val="List Paragraph"/>
    <w:basedOn w:val="Normal"/>
    <w:uiPriority w:val="34"/>
    <w:qFormat/>
    <w:rsid w:val="00DA0F74"/>
    <w:pPr>
      <w:ind w:left="720"/>
      <w:contextualSpacing/>
    </w:pPr>
  </w:style>
  <w:style w:type="character" w:styleId="Accentuationintense">
    <w:name w:val="Intense Emphasis"/>
    <w:basedOn w:val="Policepardfaut"/>
    <w:uiPriority w:val="21"/>
    <w:qFormat/>
    <w:rsid w:val="00DA0F74"/>
    <w:rPr>
      <w:i/>
      <w:iCs/>
      <w:color w:val="0F4761" w:themeColor="accent1" w:themeShade="BF"/>
    </w:rPr>
  </w:style>
  <w:style w:type="paragraph" w:styleId="Citationintense">
    <w:name w:val="Intense Quote"/>
    <w:basedOn w:val="Normal"/>
    <w:next w:val="Normal"/>
    <w:link w:val="CitationintenseCar"/>
    <w:uiPriority w:val="30"/>
    <w:qFormat/>
    <w:rsid w:val="00DA0F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A0F74"/>
    <w:rPr>
      <w:i/>
      <w:iCs/>
      <w:color w:val="0F4761" w:themeColor="accent1" w:themeShade="BF"/>
    </w:rPr>
  </w:style>
  <w:style w:type="character" w:styleId="Rfrenceintense">
    <w:name w:val="Intense Reference"/>
    <w:basedOn w:val="Policepardfaut"/>
    <w:uiPriority w:val="32"/>
    <w:qFormat/>
    <w:rsid w:val="00DA0F74"/>
    <w:rPr>
      <w:b/>
      <w:bCs/>
      <w:smallCaps/>
      <w:color w:val="0F4761" w:themeColor="accent1" w:themeShade="BF"/>
      <w:spacing w:val="5"/>
    </w:rPr>
  </w:style>
  <w:style w:type="paragraph" w:styleId="Notedebasdepage">
    <w:name w:val="footnote text"/>
    <w:basedOn w:val="Normal"/>
    <w:link w:val="NotedebasdepageCar"/>
    <w:uiPriority w:val="99"/>
    <w:unhideWhenUsed/>
    <w:rsid w:val="007F7804"/>
    <w:rPr>
      <w:sz w:val="20"/>
      <w:szCs w:val="20"/>
    </w:rPr>
  </w:style>
  <w:style w:type="character" w:customStyle="1" w:styleId="NotedebasdepageCar">
    <w:name w:val="Note de bas de page Car"/>
    <w:basedOn w:val="Policepardfaut"/>
    <w:link w:val="Notedebasdepage"/>
    <w:uiPriority w:val="99"/>
    <w:rsid w:val="007F7804"/>
    <w:rPr>
      <w:sz w:val="20"/>
      <w:szCs w:val="20"/>
    </w:rPr>
  </w:style>
  <w:style w:type="character" w:styleId="Appelnotedebasdep">
    <w:name w:val="footnote reference"/>
    <w:basedOn w:val="Policepardfaut"/>
    <w:uiPriority w:val="99"/>
    <w:semiHidden/>
    <w:unhideWhenUsed/>
    <w:rsid w:val="007F78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277</Words>
  <Characters>1529</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28</cp:revision>
  <dcterms:created xsi:type="dcterms:W3CDTF">2025-03-27T01:27:00Z</dcterms:created>
  <dcterms:modified xsi:type="dcterms:W3CDTF">2025-05-11T23:44:00Z</dcterms:modified>
</cp:coreProperties>
</file>