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3B342" w14:textId="77777777" w:rsidR="00FF6232" w:rsidRPr="006110F6" w:rsidRDefault="00FF6232" w:rsidP="00FF6232">
      <w:pPr>
        <w:rPr>
          <w:rFonts w:ascii="Brill" w:eastAsia="Aptos" w:hAnsi="Brill"/>
          <w:color w:val="FF0000"/>
          <w:sz w:val="28"/>
          <w:szCs w:val="28"/>
          <w:lang w:val="fr-FR"/>
        </w:rPr>
      </w:pPr>
      <w:proofErr w:type="spellStart"/>
      <w:r w:rsidRPr="006110F6">
        <w:rPr>
          <w:rFonts w:ascii="Brill" w:eastAsia="Aptos" w:hAnsi="Brill"/>
          <w:color w:val="FF0000"/>
          <w:sz w:val="28"/>
          <w:szCs w:val="28"/>
          <w:lang w:val="fr-FR"/>
        </w:rPr>
        <w:t>Titulus</w:t>
      </w:r>
      <w:proofErr w:type="spellEnd"/>
      <w:r w:rsidRPr="006110F6">
        <w:rPr>
          <w:rFonts w:ascii="Brill" w:eastAsia="Aptos" w:hAnsi="Brill"/>
          <w:color w:val="FF0000"/>
          <w:sz w:val="28"/>
          <w:szCs w:val="28"/>
          <w:lang w:val="fr-FR"/>
        </w:rPr>
        <w:t xml:space="preserve"> </w:t>
      </w:r>
      <w:r w:rsidRPr="006110F6">
        <w:rPr>
          <w:rFonts w:ascii="Brill" w:eastAsia="Aptos" w:hAnsi="Brill"/>
          <w:smallCaps/>
          <w:color w:val="FF0000"/>
          <w:sz w:val="28"/>
          <w:szCs w:val="28"/>
          <w:lang w:val="fr-FR"/>
        </w:rPr>
        <w:t>xi</w:t>
      </w:r>
      <w:r w:rsidRPr="006110F6">
        <w:rPr>
          <w:rFonts w:ascii="Brill" w:eastAsia="Aptos" w:hAnsi="Brill"/>
          <w:color w:val="FF0000"/>
          <w:sz w:val="28"/>
          <w:szCs w:val="28"/>
          <w:lang w:val="fr-FR"/>
        </w:rPr>
        <w:t xml:space="preserve">. De </w:t>
      </w:r>
      <w:proofErr w:type="spellStart"/>
      <w:r w:rsidRPr="006110F6">
        <w:rPr>
          <w:rFonts w:ascii="Brill" w:eastAsia="Aptos" w:hAnsi="Brill"/>
          <w:color w:val="FF0000"/>
          <w:sz w:val="28"/>
          <w:szCs w:val="28"/>
          <w:lang w:val="fr-FR"/>
        </w:rPr>
        <w:t>salutatione</w:t>
      </w:r>
      <w:proofErr w:type="spellEnd"/>
      <w:r w:rsidRPr="006110F6">
        <w:rPr>
          <w:rFonts w:ascii="Brill" w:eastAsia="Aptos" w:hAnsi="Brill"/>
          <w:color w:val="FF0000"/>
          <w:sz w:val="28"/>
          <w:szCs w:val="28"/>
          <w:lang w:val="fr-FR"/>
        </w:rPr>
        <w:t xml:space="preserve"> et </w:t>
      </w:r>
      <w:proofErr w:type="spellStart"/>
      <w:r w:rsidRPr="006110F6">
        <w:rPr>
          <w:rFonts w:ascii="Brill" w:eastAsia="Aptos" w:hAnsi="Brill"/>
          <w:color w:val="FF0000"/>
          <w:sz w:val="28"/>
          <w:szCs w:val="28"/>
          <w:lang w:val="fr-FR"/>
        </w:rPr>
        <w:t>colloquio</w:t>
      </w:r>
      <w:proofErr w:type="spellEnd"/>
      <w:r w:rsidRPr="006110F6">
        <w:rPr>
          <w:rFonts w:ascii="Brill" w:eastAsia="Aptos" w:hAnsi="Brill"/>
          <w:color w:val="FF0000"/>
          <w:sz w:val="28"/>
          <w:szCs w:val="28"/>
          <w:lang w:val="fr-FR"/>
        </w:rPr>
        <w:t xml:space="preserve"> </w:t>
      </w:r>
      <w:proofErr w:type="spellStart"/>
      <w:r w:rsidRPr="006110F6">
        <w:rPr>
          <w:rFonts w:ascii="Brill" w:eastAsia="Aptos" w:hAnsi="Brill"/>
          <w:color w:val="FF0000"/>
          <w:sz w:val="28"/>
          <w:szCs w:val="28"/>
          <w:lang w:val="fr-FR"/>
        </w:rPr>
        <w:t>angelico</w:t>
      </w:r>
      <w:proofErr w:type="spellEnd"/>
    </w:p>
    <w:p w14:paraId="5C90A50B" w14:textId="77777777" w:rsidR="00FF6232" w:rsidRPr="007E676B" w:rsidRDefault="00FF6232" w:rsidP="00FF6232">
      <w:pPr>
        <w:rPr>
          <w:rFonts w:ascii="Brill" w:eastAsia="Aptos" w:hAnsi="Brill"/>
          <w:color w:val="FF0000"/>
          <w:lang w:val="fr-FR"/>
        </w:rPr>
      </w:pPr>
    </w:p>
    <w:p w14:paraId="34188E6F" w14:textId="77777777" w:rsidR="00FF6232" w:rsidRPr="007E676B" w:rsidRDefault="00FF6232" w:rsidP="00FF6232">
      <w:pPr>
        <w:rPr>
          <w:rFonts w:ascii="Brill" w:hAnsi="Brill"/>
        </w:rPr>
      </w:pPr>
      <w:r w:rsidRPr="007E676B">
        <w:rPr>
          <w:rFonts w:ascii="Brill" w:hAnsi="Brill"/>
        </w:rPr>
        <w:t>Instabat discipulus:</w:t>
      </w:r>
    </w:p>
    <w:p w14:paraId="2D1D0055" w14:textId="77777777" w:rsidR="00FF6232" w:rsidRPr="007E676B" w:rsidRDefault="00FF6232" w:rsidP="00FF6232">
      <w:pPr>
        <w:rPr>
          <w:rFonts w:ascii="Brill" w:hAnsi="Brill"/>
        </w:rPr>
      </w:pPr>
    </w:p>
    <w:p w14:paraId="4CA285B5" w14:textId="77777777" w:rsidR="00FF6232" w:rsidRPr="007E676B" w:rsidRDefault="00FF6232" w:rsidP="00FF6232">
      <w:pPr>
        <w:rPr>
          <w:rFonts w:ascii="Brill" w:hAnsi="Brill"/>
        </w:rPr>
      </w:pPr>
      <w:r w:rsidRPr="007E676B">
        <w:rPr>
          <w:rFonts w:ascii="Brill" w:hAnsi="Brill"/>
        </w:rPr>
        <w:t>—Magister, Domine —inquit—, fac verbum aliquod de salutatione qua Gabriel angelus affatus est sanctissimam Virginem. Qua verborum parte negotiatus in ea fuit Spiritus incarnationem? Scio enim haud levem hac in re inquisitionem esse, in magna pietatis disceptatione, qua de re nunc colloquimur.</w:t>
      </w:r>
    </w:p>
    <w:p w14:paraId="11F05FE0" w14:textId="77777777" w:rsidR="00FF6232" w:rsidRPr="007E676B" w:rsidRDefault="00FF6232" w:rsidP="00FF6232">
      <w:pPr>
        <w:rPr>
          <w:rFonts w:ascii="Brill" w:hAnsi="Brill"/>
        </w:rPr>
      </w:pPr>
    </w:p>
    <w:p w14:paraId="4D9AD629" w14:textId="77777777" w:rsidR="00FF6232" w:rsidRPr="007E676B" w:rsidRDefault="00FF6232" w:rsidP="00FF6232">
      <w:pPr>
        <w:rPr>
          <w:rFonts w:ascii="Brill" w:hAnsi="Brill"/>
        </w:rPr>
      </w:pPr>
      <w:r w:rsidRPr="007E676B">
        <w:rPr>
          <w:rFonts w:ascii="Brill" w:hAnsi="Brill"/>
        </w:rPr>
        <w:t xml:space="preserve">Quidam aiunt accidisse illis verbis: </w:t>
      </w:r>
      <w:r w:rsidRPr="007E676B">
        <w:rPr>
          <w:rFonts w:ascii="Brill" w:hAnsi="Brill"/>
          <w:i/>
          <w:iCs/>
        </w:rPr>
        <w:t>Spiritus Sanctus superveniet in te, et virtus Altissimi obumbrabit tibi</w:t>
      </w:r>
      <w:r w:rsidRPr="007E676B">
        <w:rPr>
          <w:rFonts w:ascii="Brill" w:hAnsi="Brill"/>
        </w:rPr>
        <w:t>.</w:t>
      </w:r>
      <w:r>
        <w:rPr>
          <w:rStyle w:val="Appelnotedebasdep"/>
          <w:rFonts w:ascii="Brill" w:hAnsi="Brill"/>
        </w:rPr>
        <w:footnoteReference w:id="1"/>
      </w:r>
      <w:r w:rsidRPr="007E676B">
        <w:rPr>
          <w:rFonts w:ascii="Brill" w:hAnsi="Brill"/>
        </w:rPr>
        <w:t xml:space="preserve"> Rursus alii, in initio collucutionis, ubi dicitur: </w:t>
      </w:r>
      <w:r w:rsidRPr="007E676B">
        <w:rPr>
          <w:rFonts w:ascii="Brill" w:hAnsi="Brill"/>
          <w:i/>
          <w:iCs/>
        </w:rPr>
        <w:t>Ave, Maria, gratia plena Dominus tecum</w:t>
      </w:r>
      <w:r w:rsidRPr="007E676B">
        <w:rPr>
          <w:rFonts w:ascii="Brill" w:hAnsi="Brill"/>
        </w:rPr>
        <w:t>.</w:t>
      </w:r>
      <w:r>
        <w:rPr>
          <w:rStyle w:val="Appelnotedebasdep"/>
          <w:rFonts w:ascii="Brill" w:hAnsi="Brill"/>
        </w:rPr>
        <w:footnoteReference w:id="2"/>
      </w:r>
      <w:r>
        <w:rPr>
          <w:rFonts w:ascii="Brill" w:hAnsi="Brill"/>
        </w:rPr>
        <w:t xml:space="preserve"> </w:t>
      </w:r>
      <w:r w:rsidRPr="007E676B">
        <w:rPr>
          <w:rFonts w:ascii="Brill" w:hAnsi="Brill"/>
        </w:rPr>
        <w:t>Ideo rogavi qua horum verborum frusto evenit.</w:t>
      </w:r>
    </w:p>
    <w:p w14:paraId="4816CF2A" w14:textId="77777777" w:rsidR="00FF6232" w:rsidRPr="007E676B" w:rsidRDefault="00FF6232" w:rsidP="00FF6232">
      <w:pPr>
        <w:rPr>
          <w:rFonts w:ascii="Brill" w:hAnsi="Brill"/>
        </w:rPr>
      </w:pPr>
    </w:p>
    <w:p w14:paraId="2E166A28" w14:textId="77777777" w:rsidR="00FF6232" w:rsidRPr="007E676B" w:rsidRDefault="00FF6232" w:rsidP="00FF6232">
      <w:pPr>
        <w:rPr>
          <w:rFonts w:ascii="Brill" w:hAnsi="Brill"/>
        </w:rPr>
      </w:pPr>
      <w:r w:rsidRPr="007E676B">
        <w:rPr>
          <w:rFonts w:ascii="Brill" w:hAnsi="Brill"/>
        </w:rPr>
        <w:t>Ad haec magister:</w:t>
      </w:r>
    </w:p>
    <w:p w14:paraId="2CF34996" w14:textId="77777777" w:rsidR="00FF6232" w:rsidRPr="007E676B" w:rsidRDefault="00FF6232" w:rsidP="00FF6232">
      <w:pPr>
        <w:rPr>
          <w:rFonts w:ascii="Brill" w:hAnsi="Brill"/>
        </w:rPr>
      </w:pPr>
    </w:p>
    <w:p w14:paraId="0C5ADD28" w14:textId="77777777" w:rsidR="00FF6232" w:rsidRPr="007E676B" w:rsidRDefault="00FF6232" w:rsidP="00FF6232">
      <w:pPr>
        <w:rPr>
          <w:rFonts w:ascii="Brill" w:hAnsi="Brill"/>
        </w:rPr>
      </w:pPr>
      <w:r w:rsidRPr="007E676B">
        <w:rPr>
          <w:rFonts w:ascii="Brill" w:hAnsi="Brill"/>
        </w:rPr>
        <w:t>—Voluntas divina fuit ut omnem suam legationem absolveret angelus. Atque, absoluto nuntio, expectare voluit responsum Virginis. Et quidem, si ante absolutam legationem fieret conceptus, non esset cur angelus ultra procederet.</w:t>
      </w:r>
    </w:p>
    <w:p w14:paraId="14E2FCF5" w14:textId="77777777" w:rsidR="00FF6232" w:rsidRPr="007E676B" w:rsidRDefault="00FF6232" w:rsidP="00FF6232">
      <w:pPr>
        <w:rPr>
          <w:rFonts w:ascii="Brill" w:hAnsi="Brill"/>
        </w:rPr>
      </w:pPr>
    </w:p>
    <w:p w14:paraId="630F0A09" w14:textId="77777777" w:rsidR="00FF6232" w:rsidRPr="007E676B" w:rsidRDefault="00FF6232" w:rsidP="00FF6232">
      <w:pPr>
        <w:rPr>
          <w:rFonts w:ascii="Brill" w:hAnsi="Brill"/>
        </w:rPr>
      </w:pPr>
      <w:r w:rsidRPr="007E676B">
        <w:rPr>
          <w:rFonts w:ascii="Brill" w:hAnsi="Brill"/>
        </w:rPr>
        <w:t xml:space="preserve">Verum, angelus omne suum nuntium a Deo destinatum detulerat, et penitus prorsus absolvendum erat. Et tunc illa respondit: </w:t>
      </w:r>
      <w:r w:rsidRPr="007E676B">
        <w:rPr>
          <w:rFonts w:ascii="Brill" w:hAnsi="Brill"/>
          <w:i/>
          <w:iCs/>
        </w:rPr>
        <w:t>Ecce ancilla Dei, fiat mihi secundum verbum tuum</w:t>
      </w:r>
      <w:r w:rsidRPr="007E676B">
        <w:rPr>
          <w:rFonts w:ascii="Brill" w:hAnsi="Brill"/>
        </w:rPr>
        <w:t>.</w:t>
      </w:r>
      <w:r>
        <w:rPr>
          <w:rStyle w:val="Appelnotedebasdep"/>
          <w:rFonts w:ascii="Brill" w:hAnsi="Brill"/>
        </w:rPr>
        <w:footnoteReference w:id="3"/>
      </w:r>
      <w:r w:rsidRPr="007E676B">
        <w:rPr>
          <w:rFonts w:ascii="Brill" w:hAnsi="Brill"/>
        </w:rPr>
        <w:t xml:space="preserve"> E vestigio, eo momento, Filius</w:t>
      </w:r>
      <w:r w:rsidRPr="007E676B">
        <w:rPr>
          <w:rStyle w:val="Appelnotedebasdep"/>
          <w:rFonts w:ascii="Brill" w:hAnsi="Brill"/>
        </w:rPr>
        <w:footnoteReference w:id="4"/>
      </w:r>
      <w:r w:rsidRPr="007E676B">
        <w:rPr>
          <w:rFonts w:ascii="Brill" w:hAnsi="Brill"/>
        </w:rPr>
        <w:t xml:space="preserve"> Dei carnem in illa induit. Etenim hoc responso novit Deus quae in Maria fuissent: et primum, profundam humilitatem, cuius eximium specimen dedit</w:t>
      </w:r>
      <w:r w:rsidRPr="007E676B">
        <w:rPr>
          <w:rStyle w:val="Appelnotedebasdep"/>
          <w:rFonts w:ascii="Brill" w:hAnsi="Brill"/>
        </w:rPr>
        <w:footnoteReference w:id="5"/>
      </w:r>
      <w:r w:rsidRPr="007E676B">
        <w:rPr>
          <w:rFonts w:ascii="Brill" w:hAnsi="Brill"/>
        </w:rPr>
        <w:t xml:space="preserve"> cum </w:t>
      </w:r>
      <w:r>
        <w:rPr>
          <w:rFonts w:ascii="Brill" w:hAnsi="Brill"/>
        </w:rPr>
        <w:t>‘</w:t>
      </w:r>
      <w:r w:rsidRPr="00F3026F">
        <w:rPr>
          <w:rFonts w:ascii="Brill" w:hAnsi="Brill"/>
        </w:rPr>
        <w:t>ancillam</w:t>
      </w:r>
      <w:r>
        <w:rPr>
          <w:rFonts w:ascii="Brill" w:hAnsi="Brill"/>
        </w:rPr>
        <w:t>’</w:t>
      </w:r>
      <w:r w:rsidRPr="007E676B">
        <w:rPr>
          <w:rFonts w:ascii="Brill" w:hAnsi="Brill"/>
        </w:rPr>
        <w:t xml:space="preserve"> se nuncupavit; post humilitatem vero, consensus successit legationi angelicae, cum respondit ut fieret illi iuxta eius verbum.</w:t>
      </w:r>
    </w:p>
    <w:p w14:paraId="5300DC9A" w14:textId="77777777" w:rsidR="00FF6232" w:rsidRPr="007E676B" w:rsidRDefault="00FF6232" w:rsidP="00FF6232">
      <w:pPr>
        <w:rPr>
          <w:rFonts w:ascii="Brill" w:hAnsi="Brill"/>
        </w:rPr>
      </w:pPr>
    </w:p>
    <w:p w14:paraId="631BD7E9" w14:textId="77777777" w:rsidR="00FF6232" w:rsidRPr="007E676B" w:rsidRDefault="00FF6232" w:rsidP="00FF6232">
      <w:pPr>
        <w:rPr>
          <w:rFonts w:ascii="Brill" w:hAnsi="Brill"/>
        </w:rPr>
      </w:pPr>
      <w:r w:rsidRPr="007E676B">
        <w:rPr>
          <w:rFonts w:ascii="Brill" w:hAnsi="Brill"/>
        </w:rPr>
        <w:t>Ab hoc connubio, in quo Virgo consentit, similis ritus celebris in nostra Christianorum obseruantia, iuxta sanctos Patres qui illam ornarunt. Atque pridem in lege veteri etiam: omnes enim nuptiae, quae contrahuntur, viri et feminae consensu sunt ratae, et quovis renuente irritae prorsus; ac proinde est ac si vi adigerentur.</w:t>
      </w:r>
    </w:p>
    <w:p w14:paraId="3E36E8ED" w14:textId="77777777" w:rsidR="00FF6232" w:rsidRPr="007E676B" w:rsidRDefault="00FF6232" w:rsidP="00FF6232">
      <w:pPr>
        <w:rPr>
          <w:rFonts w:ascii="Brill" w:hAnsi="Brill"/>
        </w:rPr>
      </w:pPr>
    </w:p>
    <w:p w14:paraId="7DB7ED4B" w14:textId="7375933C" w:rsidR="00D17F4F" w:rsidRPr="00FF6232" w:rsidRDefault="00FF6232" w:rsidP="00FF6232">
      <w:pPr>
        <w:rPr>
          <w:rFonts w:ascii="Brill" w:hAnsi="Brill"/>
        </w:rPr>
      </w:pPr>
      <w:r w:rsidRPr="007E676B">
        <w:rPr>
          <w:rFonts w:ascii="Brill" w:hAnsi="Brill"/>
        </w:rPr>
        <w:t xml:space="preserve">Nullo enim pacto celebrari debent absque utriusque voluntate, quae cordicitus id oppido appetat. In Evangelio dicitur: </w:t>
      </w:r>
      <w:r w:rsidRPr="007E676B">
        <w:rPr>
          <w:rFonts w:ascii="Brill" w:hAnsi="Brill"/>
          <w:i/>
          <w:iCs/>
        </w:rPr>
        <w:t>Ubi duo vel tres copulati fuerint in meo nomine, in medio vestri ero</w:t>
      </w:r>
      <w:r w:rsidRPr="007E676B">
        <w:rPr>
          <w:rFonts w:ascii="Brill" w:hAnsi="Brill"/>
        </w:rPr>
        <w:t>.</w:t>
      </w:r>
      <w:r>
        <w:rPr>
          <w:rStyle w:val="Appelnotedebasdep"/>
          <w:rFonts w:ascii="Brill" w:hAnsi="Brill"/>
        </w:rPr>
        <w:footnoteReference w:id="6"/>
      </w:r>
    </w:p>
    <w:sectPr w:rsidR="00D17F4F" w:rsidRPr="00FF62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83B4A" w14:textId="77777777" w:rsidR="00B61093" w:rsidRDefault="00B61093" w:rsidP="00C811BF">
      <w:r>
        <w:separator/>
      </w:r>
    </w:p>
  </w:endnote>
  <w:endnote w:type="continuationSeparator" w:id="0">
    <w:p w14:paraId="5CB0CA92" w14:textId="77777777" w:rsidR="00B61093" w:rsidRDefault="00B61093" w:rsidP="00C8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90789" w14:textId="77777777" w:rsidR="00B61093" w:rsidRDefault="00B61093" w:rsidP="00C811BF">
      <w:r>
        <w:separator/>
      </w:r>
    </w:p>
  </w:footnote>
  <w:footnote w:type="continuationSeparator" w:id="0">
    <w:p w14:paraId="3A8BA9C7" w14:textId="77777777" w:rsidR="00B61093" w:rsidRDefault="00B61093" w:rsidP="00C811BF">
      <w:r>
        <w:continuationSeparator/>
      </w:r>
    </w:p>
  </w:footnote>
  <w:footnote w:id="1">
    <w:p w14:paraId="2214AF75" w14:textId="77777777" w:rsidR="00FF6232" w:rsidRPr="004355B1" w:rsidRDefault="00FF6232" w:rsidP="00FF6232">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4355B1">
        <w:rPr>
          <w:rFonts w:ascii="Brill" w:hAnsi="Brill"/>
        </w:rPr>
        <w:t>Luc. 1, 35</w:t>
      </w:r>
    </w:p>
  </w:footnote>
  <w:footnote w:id="2">
    <w:p w14:paraId="0E9BF293" w14:textId="77777777" w:rsidR="00FF6232" w:rsidRPr="004355B1" w:rsidRDefault="00FF6232" w:rsidP="00FF6232">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4355B1">
        <w:rPr>
          <w:rFonts w:ascii="Brill" w:hAnsi="Brill"/>
        </w:rPr>
        <w:t>Luc. 1, 28</w:t>
      </w:r>
    </w:p>
  </w:footnote>
  <w:footnote w:id="3">
    <w:p w14:paraId="0FB5A76E" w14:textId="77777777" w:rsidR="00FF6232" w:rsidRPr="004355B1" w:rsidRDefault="00FF6232" w:rsidP="00FF6232">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4355B1">
        <w:rPr>
          <w:rFonts w:ascii="Brill" w:hAnsi="Brill"/>
        </w:rPr>
        <w:t>Luc. 1, 38</w:t>
      </w:r>
    </w:p>
  </w:footnote>
  <w:footnote w:id="4">
    <w:p w14:paraId="46E4D903" w14:textId="77777777" w:rsidR="00FF6232" w:rsidRPr="008F7B4A" w:rsidRDefault="00FF6232" w:rsidP="00FF623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Filius Dei] Iesus Christo </w:t>
      </w:r>
      <w:r w:rsidRPr="008F7B4A">
        <w:rPr>
          <w:rFonts w:ascii="Brill" w:hAnsi="Brill"/>
          <w:i/>
          <w:iCs/>
        </w:rPr>
        <w:t>in</w:t>
      </w:r>
      <w:r w:rsidRPr="008F7B4A">
        <w:rPr>
          <w:rFonts w:ascii="Brill" w:hAnsi="Brill"/>
        </w:rPr>
        <w:t xml:space="preserve"> Filius Dei </w:t>
      </w:r>
      <w:r w:rsidRPr="008F7B4A">
        <w:rPr>
          <w:rFonts w:ascii="Brill" w:hAnsi="Brill"/>
          <w:i/>
          <w:iCs/>
        </w:rPr>
        <w:t>corr. N</w:t>
      </w:r>
    </w:p>
  </w:footnote>
  <w:footnote w:id="5">
    <w:p w14:paraId="54662ED1" w14:textId="77777777" w:rsidR="00FF6232" w:rsidRPr="008F7B4A" w:rsidRDefault="00FF6232" w:rsidP="00FF6232">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dedit] addedit </w:t>
      </w:r>
      <w:r w:rsidRPr="008F7B4A">
        <w:rPr>
          <w:rFonts w:ascii="Brill" w:hAnsi="Brill"/>
          <w:i/>
          <w:iCs/>
        </w:rPr>
        <w:t xml:space="preserve">in </w:t>
      </w:r>
      <w:r w:rsidRPr="008F7B4A">
        <w:rPr>
          <w:rFonts w:ascii="Brill" w:hAnsi="Brill"/>
        </w:rPr>
        <w:t xml:space="preserve">dedit </w:t>
      </w:r>
      <w:r w:rsidRPr="008F7B4A">
        <w:rPr>
          <w:rFonts w:ascii="Brill" w:hAnsi="Brill"/>
          <w:i/>
          <w:iCs/>
        </w:rPr>
        <w:t xml:space="preserve">corr. et </w:t>
      </w:r>
      <w:r w:rsidRPr="008F7B4A">
        <w:rPr>
          <w:rFonts w:ascii="Brill" w:hAnsi="Brill"/>
        </w:rPr>
        <w:t xml:space="preserve">nempe humillimam fore </w:t>
      </w:r>
      <w:r w:rsidRPr="008F7B4A">
        <w:rPr>
          <w:rFonts w:ascii="Brill" w:hAnsi="Brill"/>
          <w:i/>
          <w:iCs/>
        </w:rPr>
        <w:t>cancell. N</w:t>
      </w:r>
    </w:p>
  </w:footnote>
  <w:footnote w:id="6">
    <w:p w14:paraId="6F1EE2E3" w14:textId="77777777" w:rsidR="00FF6232" w:rsidRPr="008F7B4A" w:rsidRDefault="00FF6232" w:rsidP="00FF6232">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w:t>
      </w:r>
      <w:proofErr w:type="spellStart"/>
      <w:r w:rsidRPr="008F7B4A">
        <w:rPr>
          <w:rFonts w:ascii="Brill" w:hAnsi="Brill"/>
          <w:lang w:val="es-ES_tradnl"/>
        </w:rPr>
        <w:t>Matth</w:t>
      </w:r>
      <w:proofErr w:type="spellEnd"/>
      <w:r w:rsidRPr="008F7B4A">
        <w:rPr>
          <w:rFonts w:ascii="Brill" w:hAnsi="Brill"/>
          <w:lang w:val="es-ES_tradnl"/>
        </w:rPr>
        <w:t>. 18, 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BF"/>
    <w:rsid w:val="000C162D"/>
    <w:rsid w:val="00154A8E"/>
    <w:rsid w:val="00271B6B"/>
    <w:rsid w:val="00453BDB"/>
    <w:rsid w:val="00480207"/>
    <w:rsid w:val="004A6F38"/>
    <w:rsid w:val="005320EF"/>
    <w:rsid w:val="006323EC"/>
    <w:rsid w:val="006F50EE"/>
    <w:rsid w:val="00724FA3"/>
    <w:rsid w:val="00746599"/>
    <w:rsid w:val="00B61093"/>
    <w:rsid w:val="00C811BF"/>
    <w:rsid w:val="00D17F4F"/>
    <w:rsid w:val="00E17FAF"/>
    <w:rsid w:val="00EC5744"/>
    <w:rsid w:val="00ED6169"/>
    <w:rsid w:val="00F1432B"/>
    <w:rsid w:val="00FC68EF"/>
    <w:rsid w:val="00FF6232"/>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00A477"/>
  <w15:chartTrackingRefBased/>
  <w15:docId w15:val="{FC33BCDA-027D-F844-B6D7-54AF58D2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232"/>
  </w:style>
  <w:style w:type="paragraph" w:styleId="Titre1">
    <w:name w:val="heading 1"/>
    <w:basedOn w:val="Normal"/>
    <w:next w:val="Normal"/>
    <w:link w:val="Titre1Car"/>
    <w:uiPriority w:val="9"/>
    <w:qFormat/>
    <w:rsid w:val="00C81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81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11B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11B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811B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811B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811B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811B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811B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1B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811B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11B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811B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811B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811B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811B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811B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811B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811B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11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11B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11B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811B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811BF"/>
    <w:rPr>
      <w:i/>
      <w:iCs/>
      <w:color w:val="404040" w:themeColor="text1" w:themeTint="BF"/>
    </w:rPr>
  </w:style>
  <w:style w:type="paragraph" w:styleId="Paragraphedeliste">
    <w:name w:val="List Paragraph"/>
    <w:basedOn w:val="Normal"/>
    <w:uiPriority w:val="34"/>
    <w:qFormat/>
    <w:rsid w:val="00C811BF"/>
    <w:pPr>
      <w:ind w:left="720"/>
      <w:contextualSpacing/>
    </w:pPr>
  </w:style>
  <w:style w:type="character" w:styleId="Accentuationintense">
    <w:name w:val="Intense Emphasis"/>
    <w:basedOn w:val="Policepardfaut"/>
    <w:uiPriority w:val="21"/>
    <w:qFormat/>
    <w:rsid w:val="00C811BF"/>
    <w:rPr>
      <w:i/>
      <w:iCs/>
      <w:color w:val="0F4761" w:themeColor="accent1" w:themeShade="BF"/>
    </w:rPr>
  </w:style>
  <w:style w:type="paragraph" w:styleId="Citationintense">
    <w:name w:val="Intense Quote"/>
    <w:basedOn w:val="Normal"/>
    <w:next w:val="Normal"/>
    <w:link w:val="CitationintenseCar"/>
    <w:uiPriority w:val="30"/>
    <w:qFormat/>
    <w:rsid w:val="00C81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11BF"/>
    <w:rPr>
      <w:i/>
      <w:iCs/>
      <w:color w:val="0F4761" w:themeColor="accent1" w:themeShade="BF"/>
    </w:rPr>
  </w:style>
  <w:style w:type="character" w:styleId="Rfrenceintense">
    <w:name w:val="Intense Reference"/>
    <w:basedOn w:val="Policepardfaut"/>
    <w:uiPriority w:val="32"/>
    <w:qFormat/>
    <w:rsid w:val="00C811BF"/>
    <w:rPr>
      <w:b/>
      <w:bCs/>
      <w:smallCaps/>
      <w:color w:val="0F4761" w:themeColor="accent1" w:themeShade="BF"/>
      <w:spacing w:val="5"/>
    </w:rPr>
  </w:style>
  <w:style w:type="paragraph" w:styleId="Notedebasdepage">
    <w:name w:val="footnote text"/>
    <w:basedOn w:val="Normal"/>
    <w:link w:val="NotedebasdepageCar"/>
    <w:uiPriority w:val="99"/>
    <w:unhideWhenUsed/>
    <w:rsid w:val="00C811BF"/>
    <w:rPr>
      <w:sz w:val="20"/>
      <w:szCs w:val="20"/>
    </w:rPr>
  </w:style>
  <w:style w:type="character" w:customStyle="1" w:styleId="NotedebasdepageCar">
    <w:name w:val="Note de bas de page Car"/>
    <w:basedOn w:val="Policepardfaut"/>
    <w:link w:val="Notedebasdepage"/>
    <w:uiPriority w:val="99"/>
    <w:rsid w:val="00C811BF"/>
    <w:rPr>
      <w:sz w:val="20"/>
      <w:szCs w:val="20"/>
    </w:rPr>
  </w:style>
  <w:style w:type="character" w:styleId="Appelnotedebasdep">
    <w:name w:val="footnote reference"/>
    <w:basedOn w:val="Policepardfaut"/>
    <w:uiPriority w:val="99"/>
    <w:semiHidden/>
    <w:unhideWhenUsed/>
    <w:rsid w:val="00C811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288</Words>
  <Characters>1586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2025-04-24T22:50:00Z</dcterms:created>
  <dcterms:modified xsi:type="dcterms:W3CDTF">2025-05-05T21:57:00Z</dcterms:modified>
</cp:coreProperties>
</file>