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5939" w14:textId="5A4FF0ED" w:rsidR="00D17F4F" w:rsidRDefault="00045D29">
      <w:r w:rsidRPr="00220950">
        <w:rPr>
          <w:color w:val="FF0000"/>
        </w:rPr>
        <w:t xml:space="preserve">45v </w:t>
      </w:r>
      <w:r w:rsidRPr="00220950">
        <w:t xml:space="preserve">Quaesit Discipulus. Cur Christus Dominus </w:t>
      </w:r>
      <w:r>
        <w:t>v</w:t>
      </w:r>
      <w:r w:rsidRPr="00220950">
        <w:t xml:space="preserve">oluit ad caelos deferre terrenum corpus, quod in hoc mundo sibi capessiit? Respondit Magister, duabus ex causis. Primum, quia nec congruum, nec rationabile, nec ius duxit sanctissimam eius carnem apud nos manere praeterquam eo temporis spatio, quod ipse opportunum duxit, certissimum est in Christianorum Religione, quo die obiit sanctissima Maria eius genitrix </w:t>
      </w:r>
      <w:r>
        <w:t>avo</w:t>
      </w:r>
      <w:r w:rsidRPr="00220950">
        <w:t xml:space="preserve">lasse, animam eius sanctissimam ex corpore. hac fatali lege neminem eximere </w:t>
      </w:r>
      <w:r>
        <w:t>v</w:t>
      </w:r>
      <w:r w:rsidRPr="00220950">
        <w:t>oluit, nec se ipsum, nec Mariam -oportebat omnes mori- et postquam spiritus eius corporeis</w:t>
      </w:r>
      <w:r>
        <w:t xml:space="preserve"> vi</w:t>
      </w:r>
      <w:r w:rsidRPr="00220950">
        <w:t>nculis se absol</w:t>
      </w:r>
      <w:r>
        <w:t>v</w:t>
      </w:r>
      <w:r w:rsidRPr="00220950">
        <w:t xml:space="preserve">it, atque humata ab Apostolis fuit. Rursus animam regressam in corpus atque </w:t>
      </w:r>
      <w:r w:rsidRPr="00220950">
        <w:rPr>
          <w:color w:val="FF0000"/>
        </w:rPr>
        <w:t xml:space="preserve">46r </w:t>
      </w:r>
      <w:r w:rsidRPr="00220950">
        <w:t xml:space="preserve">simul corpore et anima filii regna appetisse, quam ipse filius solemni ritu caeli terraeque </w:t>
      </w:r>
      <w:r w:rsidRPr="00220950">
        <w:rPr>
          <w:color w:val="00B0F0"/>
        </w:rPr>
        <w:t>principatu et</w:t>
      </w:r>
      <w:r w:rsidRPr="00220950">
        <w:t xml:space="preserve"> diademate pr</w:t>
      </w:r>
      <w:r>
        <w:t>ove</w:t>
      </w:r>
      <w:r w:rsidRPr="00220950">
        <w:t>xit. haec Christi Domini studia in maternum corpus carneum et mortale, ut illud tot honoribus cumularet, et super Angelorum choros sub</w:t>
      </w:r>
      <w:r>
        <w:t>v</w:t>
      </w:r>
      <w:r w:rsidRPr="00220950">
        <w:t>eheret, quam gloriam et honorem triplici ratione fas duxit indulgendam, prima ut honoraret et ser</w:t>
      </w:r>
      <w:r>
        <w:t>v</w:t>
      </w:r>
      <w:r w:rsidRPr="00220950">
        <w:t>aret corpus, quod mensibus n</w:t>
      </w:r>
      <w:r>
        <w:t>ove</w:t>
      </w:r>
      <w:r w:rsidRPr="00220950">
        <w:t>m clausus coluit. secunda ne in peccatorum hominum arbitrium</w:t>
      </w:r>
      <w:r>
        <w:t xml:space="preserve"> ve</w:t>
      </w:r>
      <w:r w:rsidRPr="00220950">
        <w:t xml:space="preserve">niret. Tertia, ut eius sanctimoniam eximiam et merita remuneraret. Hoc itaque fieri studuit in corpore sanctissimae </w:t>
      </w:r>
      <w:r w:rsidRPr="00220950">
        <w:rPr>
          <w:color w:val="00B0F0"/>
        </w:rPr>
        <w:t>Dei</w:t>
      </w:r>
      <w:r w:rsidRPr="00220950">
        <w:t xml:space="preserve"> genitricis. perpende modo quam potiori iure in suo proprio corpore haec ser</w:t>
      </w:r>
      <w:r>
        <w:t>v</w:t>
      </w:r>
      <w:r w:rsidRPr="00220950">
        <w:t xml:space="preserve">anda; ideo illud eo deportare </w:t>
      </w:r>
      <w:r>
        <w:t>v</w:t>
      </w:r>
      <w:r w:rsidRPr="00220950">
        <w:t>oluit. Unde descenderat, assumpturus carnem sub forma nostra. Noris optime, si corpus eius depretiaretur, et exprobraretur tractatione manuum nostrarum,</w:t>
      </w:r>
      <w:r>
        <w:t xml:space="preserve"> ve</w:t>
      </w:r>
      <w:r w:rsidRPr="00220950">
        <w:t xml:space="preserve">luti corpus hominis </w:t>
      </w:r>
      <w:r>
        <w:t>vul</w:t>
      </w:r>
      <w:r w:rsidRPr="00220950">
        <w:t xml:space="preserve">garis de multis piaculum. id esse et opprobrium infandum. Attamen fuit charitas, et indulgentia eius, ut sui memoriam relinquere </w:t>
      </w:r>
      <w:r>
        <w:t>v</w:t>
      </w:r>
      <w:r w:rsidRPr="00220950">
        <w:t>oluisset in pane qui consecratur</w:t>
      </w:r>
      <w:r>
        <w:t xml:space="preserve"> ve</w:t>
      </w:r>
      <w:r w:rsidRPr="00220950">
        <w:t xml:space="preserve">rbis, quae in altari proferuntur in sacrificio. De hoc pane Discipulis suis in coena dixit, hoc est corpus meum, quod pro </w:t>
      </w:r>
      <w:r>
        <w:t>v</w:t>
      </w:r>
      <w:r w:rsidRPr="00220950">
        <w:t>obis trado n</w:t>
      </w:r>
      <w:r>
        <w:t>ovi</w:t>
      </w:r>
      <w:r w:rsidRPr="00220950">
        <w:t xml:space="preserve"> testamenti, ut mei commemorationem habeatis. Alibi inquit: Ego sum panis et</w:t>
      </w:r>
      <w:r>
        <w:t xml:space="preserve"> vi</w:t>
      </w:r>
      <w:r w:rsidRPr="00220950">
        <w:t>num</w:t>
      </w:r>
      <w:r>
        <w:t xml:space="preserve"> ve</w:t>
      </w:r>
      <w:r w:rsidRPr="00220950">
        <w:t>rum, qui de caelo descendi, et qui manduc</w:t>
      </w:r>
      <w:r>
        <w:t>ave</w:t>
      </w:r>
      <w:r w:rsidRPr="00220950">
        <w:t>rit ex hoc pane, et biberit hoc</w:t>
      </w:r>
      <w:r>
        <w:t xml:space="preserve"> vi</w:t>
      </w:r>
      <w:r w:rsidRPr="00220950">
        <w:t>no in me</w:t>
      </w:r>
      <w:r>
        <w:t xml:space="preserve"> vive</w:t>
      </w:r>
      <w:r w:rsidRPr="00220950">
        <w:t>t in aeternum, et ego in eo. Adeo iniqui nos Christiani sumus, qui hanc fidem credere tenemur, cum qui eam crediderint incolumes futuri sint, ut e</w:t>
      </w:r>
      <w:r>
        <w:t xml:space="preserve"> ve</w:t>
      </w:r>
      <w:r w:rsidRPr="00220950">
        <w:t>stigio obl</w:t>
      </w:r>
      <w:r>
        <w:t>ivi</w:t>
      </w:r>
      <w:r w:rsidRPr="00220950">
        <w:t>scamur. Conspicamur illum quotidie oculis nostris, nec tamen in pretio habemus, nec honore ut fas est quod accidit pessimo hominis genio ex quotidiano et familiari usu: nam cum primum</w:t>
      </w:r>
      <w:r>
        <w:t xml:space="preserve"> vi</w:t>
      </w:r>
      <w:r w:rsidRPr="00220950">
        <w:t xml:space="preserve">det tanquam miraculum et paradoxum stupet: postquam assuefecit quotidie, ut rem quotidianam </w:t>
      </w:r>
      <w:r w:rsidRPr="00220950">
        <w:rPr>
          <w:color w:val="00B0F0"/>
        </w:rPr>
        <w:t>par</w:t>
      </w:r>
      <w:r>
        <w:rPr>
          <w:color w:val="00B0F0"/>
        </w:rPr>
        <w:t>v</w:t>
      </w:r>
      <w:r w:rsidRPr="00220950">
        <w:rPr>
          <w:color w:val="00B0F0"/>
        </w:rPr>
        <w:t>i</w:t>
      </w:r>
      <w:r w:rsidRPr="00220950">
        <w:t xml:space="preserve"> aestimat. Idcirco Salomon Rex dixit, quidquid sero, nec crebro fit </w:t>
      </w:r>
      <w:r w:rsidRPr="00220950">
        <w:rPr>
          <w:i/>
          <w:iCs/>
          <w:strike/>
          <w:color w:val="FF0000"/>
        </w:rPr>
        <w:t>quotidie</w:t>
      </w:r>
      <w:r w:rsidRPr="00220950">
        <w:t>, haberi in pretio, ideo all</w:t>
      </w:r>
      <w:r>
        <w:t>eva</w:t>
      </w:r>
      <w:r w:rsidRPr="00220950">
        <w:t xml:space="preserve">re </w:t>
      </w:r>
      <w:r>
        <w:t>v</w:t>
      </w:r>
      <w:r w:rsidRPr="00220950">
        <w:t>oluit carnem suam, cum caelos remigr</w:t>
      </w:r>
      <w:r>
        <w:t>avi</w:t>
      </w:r>
      <w:r w:rsidRPr="00220950">
        <w:t xml:space="preserve">t. Bis </w:t>
      </w:r>
      <w:r>
        <w:t>v</w:t>
      </w:r>
      <w:r w:rsidRPr="00220950">
        <w:t>oluit experiri Deus, quod pretium et aestimationem taxaremus illi. Primum cum iniquissimo pretio aestimatus triginta denariis argenteis</w:t>
      </w:r>
      <w:r>
        <w:t xml:space="preserve"> ve</w:t>
      </w:r>
      <w:r w:rsidRPr="00220950">
        <w:t xml:space="preserve">nit. Secundo cum reliquit benedictum panem consecratum in sui memoriam, ut probaret nos singulos quo pretio illum aestimaremus et taxaremus in credendo propter illum, amando et sperando, et praeterea in timendo. illa tria priora initium auspicantur ab hoc postremo, nempe timore. Timoris enim </w:t>
      </w:r>
      <w:r w:rsidRPr="00220950">
        <w:rPr>
          <w:color w:val="FF0000"/>
        </w:rPr>
        <w:t xml:space="preserve">46v </w:t>
      </w:r>
      <w:r w:rsidRPr="00220950">
        <w:t>pensum est, ut metuat homo quidnam id sit, quo sal</w:t>
      </w:r>
      <w:r>
        <w:t>v</w:t>
      </w:r>
      <w:r w:rsidRPr="00220950">
        <w:t xml:space="preserve">us sospesque </w:t>
      </w:r>
      <w:r>
        <w:t>eva</w:t>
      </w:r>
      <w:r w:rsidRPr="00220950">
        <w:t>dat</w:t>
      </w:r>
      <w:r>
        <w:t xml:space="preserve"> ve</w:t>
      </w:r>
      <w:r w:rsidRPr="00220950">
        <w:t xml:space="preserve">l pereat. Item et timendum etiam terrenos dominos uti </w:t>
      </w:r>
      <w:r w:rsidRPr="00220950">
        <w:rPr>
          <w:color w:val="00B0F0"/>
        </w:rPr>
        <w:t>et</w:t>
      </w:r>
      <w:r w:rsidRPr="00220950">
        <w:t xml:space="preserve"> Deum. Cuiusque enim magni Dynastae hae duae sunt partes, ut timeatur et ametur. Alterutrum sine altero nihil; utroque tamen simul nexo et fibulato, et Dominus erit ut par est, et subditi accurabunt officia. Tertiam illam nempe fiduciam neutiquam habere quis integram potest orbam timore et metu, quod per illud in quo fiduciam figit futura sit eius salus</w:t>
      </w:r>
      <w:r>
        <w:t xml:space="preserve"> ve</w:t>
      </w:r>
      <w:r w:rsidRPr="00220950">
        <w:t>l exitium. Ratione itaque pretii huius quo suum corpus tax</w:t>
      </w:r>
      <w:r>
        <w:t>avi</w:t>
      </w:r>
      <w:r w:rsidRPr="00220950">
        <w:t xml:space="preserve">t, </w:t>
      </w:r>
      <w:r>
        <w:t>v</w:t>
      </w:r>
      <w:r w:rsidRPr="00220950">
        <w:t>oluit consecrari, uti dixi. reperimus dixisse Thomae Apostolo:</w:t>
      </w:r>
      <w:r>
        <w:t xml:space="preserve"> vi</w:t>
      </w:r>
      <w:r w:rsidRPr="00220950">
        <w:t>disti me et credidisti, beatus erit, et est, qui me non</w:t>
      </w:r>
      <w:r>
        <w:t xml:space="preserve"> vi</w:t>
      </w:r>
      <w:r w:rsidRPr="00220950">
        <w:t>dit, nec</w:t>
      </w:r>
      <w:r>
        <w:t xml:space="preserve"> vi</w:t>
      </w:r>
      <w:r w:rsidRPr="00220950">
        <w:t>debit, et in me crediderit. modo obser</w:t>
      </w:r>
      <w:r>
        <w:t>v</w:t>
      </w:r>
      <w:r w:rsidRPr="00220950">
        <w:t>a; et</w:t>
      </w:r>
      <w:r>
        <w:t xml:space="preserve"> ve</w:t>
      </w:r>
      <w:r w:rsidRPr="00220950">
        <w:t>lim ex hoc loco plus gratum esse hominem Deo, qui corpus Domini esse, quod in ara</w:t>
      </w:r>
      <w:r>
        <w:t xml:space="preserve"> ve</w:t>
      </w:r>
      <w:r w:rsidRPr="00220950">
        <w:t>ra consecratur, credit intrepide, et absque haesitationis fermento, quam si ipsi adhuc in terra degenti adesset sicut Apostoli. Huius haud fr</w:t>
      </w:r>
      <w:r>
        <w:t>ivo</w:t>
      </w:r>
      <w:r w:rsidRPr="00220950">
        <w:t xml:space="preserve">la ratio quadrat. Primum quoniam immensam eius potentiam credit homo, ut quemadmodum potuit ex </w:t>
      </w:r>
      <w:r>
        <w:t>V</w:t>
      </w:r>
      <w:r w:rsidRPr="00220950">
        <w:t xml:space="preserve">irgine sanctissima nasci, ita etiam </w:t>
      </w:r>
      <w:r>
        <w:t>v</w:t>
      </w:r>
      <w:r w:rsidRPr="00220950">
        <w:t>al</w:t>
      </w:r>
      <w:r>
        <w:t>u</w:t>
      </w:r>
      <w:r w:rsidRPr="00220950">
        <w:t>erit potentia con</w:t>
      </w:r>
      <w:r>
        <w:t>v</w:t>
      </w:r>
      <w:r w:rsidRPr="00220950">
        <w:t>ertendi panem in corpus suum</w:t>
      </w:r>
      <w:r>
        <w:t xml:space="preserve"> ve</w:t>
      </w:r>
      <w:r w:rsidRPr="00220950">
        <w:t xml:space="preserve">rum, postrema hac credulitate, prima intelligitur, nempe et ipsum </w:t>
      </w:r>
      <w:r>
        <w:t>v</w:t>
      </w:r>
      <w:r w:rsidRPr="00220950">
        <w:t>aluisse cuncta exequi. Secunda, quia</w:t>
      </w:r>
      <w:r>
        <w:t xml:space="preserve"> ve</w:t>
      </w:r>
      <w:r w:rsidRPr="00220950">
        <w:t xml:space="preserve">rior est amor accurare iussum, quod praecepit Christus Dominus, quam intelligere et credere quod hauritur oculis, et manibus contrectatur, proinde hoc tenere debemus, plus facere homines modo, qui in corpus Domini sincere credimus, quam fecerunt Apostoli, </w:t>
      </w:r>
      <w:r w:rsidRPr="004B73F8">
        <w:t>ser</w:t>
      </w:r>
      <w:r>
        <w:t>v</w:t>
      </w:r>
      <w:r w:rsidRPr="004B73F8">
        <w:t xml:space="preserve">antes </w:t>
      </w:r>
      <w:r w:rsidRPr="00220950">
        <w:t>illum et quotidie pone illum stipantes spectando illum assidue.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9"/>
    <w:rsid w:val="00045D29"/>
    <w:rsid w:val="00154A8E"/>
    <w:rsid w:val="00480207"/>
    <w:rsid w:val="00595085"/>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7518A"/>
  <w15:chartTrackingRefBased/>
  <w15:docId w15:val="{DBB73D22-FCBF-EC47-8CFF-678358C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29"/>
  </w:style>
  <w:style w:type="paragraph" w:styleId="Titre1">
    <w:name w:val="heading 1"/>
    <w:basedOn w:val="Normal"/>
    <w:next w:val="Normal"/>
    <w:link w:val="Titre1Car"/>
    <w:uiPriority w:val="9"/>
    <w:qFormat/>
    <w:rsid w:val="00045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45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45D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45D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045D2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45D2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45D2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45D2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45D2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D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45D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45D2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045D2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045D2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45D2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45D2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45D2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45D2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045D2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5D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5D2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5D2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045D2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45D29"/>
    <w:rPr>
      <w:i/>
      <w:iCs/>
      <w:color w:val="404040" w:themeColor="text1" w:themeTint="BF"/>
    </w:rPr>
  </w:style>
  <w:style w:type="paragraph" w:styleId="Paragraphedeliste">
    <w:name w:val="List Paragraph"/>
    <w:basedOn w:val="Normal"/>
    <w:uiPriority w:val="34"/>
    <w:qFormat/>
    <w:rsid w:val="00045D29"/>
    <w:pPr>
      <w:ind w:left="720"/>
      <w:contextualSpacing/>
    </w:pPr>
  </w:style>
  <w:style w:type="character" w:styleId="Accentuationintense">
    <w:name w:val="Intense Emphasis"/>
    <w:basedOn w:val="Policepardfaut"/>
    <w:uiPriority w:val="21"/>
    <w:qFormat/>
    <w:rsid w:val="00045D29"/>
    <w:rPr>
      <w:i/>
      <w:iCs/>
      <w:color w:val="0F4761" w:themeColor="accent1" w:themeShade="BF"/>
    </w:rPr>
  </w:style>
  <w:style w:type="paragraph" w:styleId="Citationintense">
    <w:name w:val="Intense Quote"/>
    <w:basedOn w:val="Normal"/>
    <w:next w:val="Normal"/>
    <w:link w:val="CitationintenseCar"/>
    <w:uiPriority w:val="30"/>
    <w:qFormat/>
    <w:rsid w:val="00045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45D29"/>
    <w:rPr>
      <w:i/>
      <w:iCs/>
      <w:color w:val="0F4761" w:themeColor="accent1" w:themeShade="BF"/>
    </w:rPr>
  </w:style>
  <w:style w:type="character" w:styleId="Rfrenceintense">
    <w:name w:val="Intense Reference"/>
    <w:basedOn w:val="Policepardfaut"/>
    <w:uiPriority w:val="32"/>
    <w:qFormat/>
    <w:rsid w:val="00045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712</Words>
  <Characters>3917</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2025-05-01T22:00:00Z</dcterms:created>
  <dcterms:modified xsi:type="dcterms:W3CDTF">2025-05-01T22:00:00Z</dcterms:modified>
</cp:coreProperties>
</file>