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24F6B" w14:textId="51103C81" w:rsidR="00D17F4F" w:rsidRPr="00EB1747" w:rsidRDefault="00EB1747">
      <w:pPr>
        <w:rPr>
          <w:lang w:val="fr-FR"/>
        </w:rPr>
      </w:pPr>
      <w:r w:rsidRPr="008B7315">
        <w:rPr>
          <w:color w:val="FF0000"/>
          <w:lang w:val="fr-FR"/>
        </w:rPr>
        <w:t xml:space="preserve">36v </w:t>
      </w:r>
      <w:r w:rsidRPr="008B7315">
        <w:rPr>
          <w:lang w:val="fr-FR"/>
        </w:rPr>
        <w:t xml:space="preserve">Tunc auditor iterum quaerit. Atqui de luna quid tandem </w:t>
      </w:r>
      <w:r w:rsidRPr="008B7315">
        <w:rPr>
          <w:color w:val="00B0F0"/>
          <w:lang w:val="fr-FR"/>
        </w:rPr>
        <w:t>dices?</w:t>
      </w:r>
      <w:r w:rsidRPr="008B7315">
        <w:rPr>
          <w:lang w:val="fr-FR"/>
        </w:rPr>
        <w:t xml:space="preserve"> frigida ne est, an sicca, humida, uel calida? Respondit Praeceptor: Luna frigida est atque humida, iuxta </w:t>
      </w:r>
      <w:r w:rsidRPr="008B7315">
        <w:rPr>
          <w:color w:val="00B0F0"/>
          <w:lang w:val="fr-FR"/>
        </w:rPr>
        <w:t>uirtutem et</w:t>
      </w:r>
      <w:r w:rsidRPr="008B7315">
        <w:rPr>
          <w:lang w:val="fr-FR"/>
        </w:rPr>
        <w:t xml:space="preserve"> munia sua; nam in se hoc temperamento caret, </w:t>
      </w:r>
      <w:r w:rsidRPr="008B7315">
        <w:rPr>
          <w:i/>
          <w:iCs/>
          <w:strike/>
          <w:color w:val="FF0000"/>
          <w:lang w:val="fr-FR"/>
        </w:rPr>
        <w:t>licet</w:t>
      </w:r>
      <w:r w:rsidRPr="008B7315">
        <w:rPr>
          <w:lang w:val="fr-FR"/>
        </w:rPr>
        <w:t xml:space="preserve"> calorem </w:t>
      </w:r>
      <w:r w:rsidRPr="008B7315">
        <w:rPr>
          <w:color w:val="00B0F0"/>
          <w:lang w:val="fr-FR"/>
        </w:rPr>
        <w:t>insuper</w:t>
      </w:r>
      <w:r w:rsidRPr="008B7315">
        <w:rPr>
          <w:lang w:val="fr-FR"/>
        </w:rPr>
        <w:t xml:space="preserve"> excipit ex solaribus fulgoribus. Illa itaque frigida est et humida: per frigiditatem regna gerit in aquis, per humiditatem uim habet in nucleis et medullis, quae in terra procreantur, tum hominum, tum brutorum, auium et piscium; et iuxta crementum eius, aut diminutionem </w:t>
      </w:r>
      <w:r w:rsidRPr="005C0ABE">
        <w:rPr>
          <w:i/>
          <w:iCs/>
          <w:strike/>
          <w:color w:val="FF0000"/>
          <w:lang w:val="fr-FR"/>
        </w:rPr>
        <w:t>cres**nt</w:t>
      </w:r>
      <w:r w:rsidRPr="008B7315">
        <w:rPr>
          <w:lang w:val="fr-FR"/>
        </w:rPr>
        <w:t xml:space="preserve"> </w:t>
      </w:r>
      <w:r w:rsidRPr="008B7315">
        <w:rPr>
          <w:color w:val="00B0F0"/>
          <w:lang w:val="fr-FR"/>
        </w:rPr>
        <w:t>crescunt</w:t>
      </w:r>
      <w:r w:rsidRPr="008B7315">
        <w:rPr>
          <w:lang w:val="fr-FR"/>
        </w:rPr>
        <w:t xml:space="preserve"> uel decrescunt, uti illa.</w:t>
      </w:r>
    </w:p>
    <w:sectPr w:rsidR="00D17F4F" w:rsidRPr="00EB1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47"/>
    <w:rsid w:val="00154A8E"/>
    <w:rsid w:val="00480207"/>
    <w:rsid w:val="005C0ABE"/>
    <w:rsid w:val="00843781"/>
    <w:rsid w:val="00D17F4F"/>
    <w:rsid w:val="00EB1747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4BA9D2"/>
  <w15:chartTrackingRefBased/>
  <w15:docId w15:val="{D94EC961-79C6-A346-8965-4D7EFC1B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747"/>
  </w:style>
  <w:style w:type="paragraph" w:styleId="Titre1">
    <w:name w:val="heading 1"/>
    <w:basedOn w:val="Normal"/>
    <w:next w:val="Normal"/>
    <w:link w:val="Titre1Car"/>
    <w:uiPriority w:val="9"/>
    <w:qFormat/>
    <w:rsid w:val="00EB1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1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17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17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17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174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174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174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174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17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B17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174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174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174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174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174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174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174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17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1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174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174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17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174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174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174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1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174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17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2025-03-27T21:55:00Z</dcterms:created>
  <dcterms:modified xsi:type="dcterms:W3CDTF">2025-03-27T21:58:00Z</dcterms:modified>
</cp:coreProperties>
</file>