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4AD4" w14:textId="77777777" w:rsidR="005F39D1" w:rsidRPr="006110F6" w:rsidRDefault="005F39D1" w:rsidP="005F39D1">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vi</w:t>
      </w:r>
      <w:r w:rsidRPr="006110F6">
        <w:rPr>
          <w:rFonts w:ascii="Brill" w:eastAsia="Aptos" w:hAnsi="Brill"/>
          <w:color w:val="FF0000"/>
          <w:sz w:val="28"/>
          <w:szCs w:val="28"/>
          <w:lang w:val="fr-FR"/>
        </w:rPr>
        <w:t>. Ecqua Dei forma sit?</w:t>
      </w:r>
    </w:p>
    <w:p w14:paraId="0E849371" w14:textId="77777777" w:rsidR="005F39D1" w:rsidRPr="007E676B" w:rsidRDefault="005F39D1" w:rsidP="005F39D1">
      <w:pPr>
        <w:rPr>
          <w:rFonts w:ascii="Brill" w:hAnsi="Brill"/>
        </w:rPr>
      </w:pPr>
    </w:p>
    <w:p w14:paraId="0F190329" w14:textId="77777777" w:rsidR="005F39D1" w:rsidRPr="007E676B" w:rsidRDefault="005F39D1" w:rsidP="005F39D1">
      <w:pPr>
        <w:rPr>
          <w:rFonts w:ascii="Brill" w:hAnsi="Brill"/>
        </w:rPr>
      </w:pPr>
      <w:r w:rsidRPr="007E676B">
        <w:rPr>
          <w:rFonts w:ascii="Brill" w:hAnsi="Brill"/>
        </w:rPr>
        <w:t>Interrogavit auditor:</w:t>
      </w:r>
    </w:p>
    <w:p w14:paraId="4D9AFCB5" w14:textId="77777777" w:rsidR="005F39D1" w:rsidRPr="007E676B" w:rsidRDefault="005F39D1" w:rsidP="005F39D1">
      <w:pPr>
        <w:rPr>
          <w:rFonts w:ascii="Brill" w:hAnsi="Brill"/>
        </w:rPr>
      </w:pPr>
    </w:p>
    <w:p w14:paraId="4DDD8A2A" w14:textId="07BEB8DB" w:rsidR="005F39D1" w:rsidRPr="007E676B" w:rsidRDefault="005F39D1" w:rsidP="005F39D1">
      <w:pPr>
        <w:rPr>
          <w:rFonts w:ascii="Brill" w:hAnsi="Brill"/>
        </w:rPr>
      </w:pPr>
      <w:r w:rsidRPr="007E676B">
        <w:rPr>
          <w:rFonts w:ascii="Brill" w:hAnsi="Brill"/>
        </w:rPr>
        <w:t>—Quaenam</w:t>
      </w:r>
      <w:r w:rsidRPr="007E676B">
        <w:rPr>
          <w:rStyle w:val="Appelnotedebasdep"/>
          <w:rFonts w:ascii="Brill" w:hAnsi="Brill"/>
        </w:rPr>
        <w:footnoteReference w:id="1"/>
      </w:r>
      <w:r w:rsidRPr="007E676B">
        <w:rPr>
          <w:rFonts w:ascii="Brill" w:hAnsi="Brill"/>
        </w:rPr>
        <w:t xml:space="preserve"> est species di</w:t>
      </w:r>
      <w:r w:rsidR="00854DEA">
        <w:rPr>
          <w:rFonts w:ascii="Brill" w:hAnsi="Brill"/>
        </w:rPr>
        <w:t>v</w:t>
      </w:r>
      <w:r w:rsidRPr="007E676B">
        <w:rPr>
          <w:rFonts w:ascii="Brill" w:hAnsi="Brill"/>
        </w:rPr>
        <w:t xml:space="preserve">ina? Quoniam in sacris monumentis, cum Deus figulaturus esset Adamum, dixit: </w:t>
      </w:r>
      <w:r w:rsidRPr="007E676B">
        <w:rPr>
          <w:rFonts w:ascii="Brill" w:hAnsi="Brill"/>
          <w:i/>
          <w:iCs/>
        </w:rPr>
        <w:t>Faciamus hominem ad imaginem et similitudinem nostram.</w:t>
      </w:r>
      <w:r w:rsidRPr="00773C9B">
        <w:rPr>
          <w:rStyle w:val="Appelnotedebasdep"/>
          <w:rFonts w:ascii="Brill" w:hAnsi="Brill"/>
        </w:rPr>
        <w:footnoteReference w:id="2"/>
      </w:r>
      <w:r w:rsidRPr="007E676B">
        <w:rPr>
          <w:rFonts w:ascii="Brill" w:hAnsi="Brill"/>
          <w:i/>
          <w:iCs/>
        </w:rPr>
        <w:t xml:space="preserve"> </w:t>
      </w:r>
      <w:r w:rsidRPr="007E676B">
        <w:rPr>
          <w:rFonts w:ascii="Brill" w:hAnsi="Brill"/>
        </w:rPr>
        <w:t>Qui igitur hominem effinxit iis lineamentis quae habet? Deus est, qui ad sui exemplum effigiare ipsum hominem decreuerat. Inde plane indicatur eandem speciem Deum gesisse, ad cuius simulachrum elaboravit hominem.</w:t>
      </w:r>
    </w:p>
    <w:p w14:paraId="470A4200" w14:textId="77777777" w:rsidR="005F39D1" w:rsidRPr="007E676B" w:rsidRDefault="005F39D1" w:rsidP="005F39D1">
      <w:pPr>
        <w:rPr>
          <w:rFonts w:ascii="Brill" w:hAnsi="Brill"/>
        </w:rPr>
      </w:pPr>
    </w:p>
    <w:p w14:paraId="6F92E48C" w14:textId="77777777" w:rsidR="005F39D1" w:rsidRPr="007E676B" w:rsidRDefault="005F39D1" w:rsidP="005F39D1">
      <w:pPr>
        <w:rPr>
          <w:rFonts w:ascii="Brill" w:hAnsi="Brill"/>
        </w:rPr>
      </w:pPr>
      <w:r w:rsidRPr="007E676B">
        <w:rPr>
          <w:rFonts w:ascii="Brill" w:hAnsi="Brill"/>
        </w:rPr>
        <w:t>Ad haec magister:</w:t>
      </w:r>
    </w:p>
    <w:p w14:paraId="7156B3EF" w14:textId="77777777" w:rsidR="005F39D1" w:rsidRPr="007E676B" w:rsidRDefault="005F39D1" w:rsidP="005F39D1">
      <w:pPr>
        <w:rPr>
          <w:rFonts w:ascii="Brill" w:hAnsi="Brill"/>
        </w:rPr>
      </w:pPr>
    </w:p>
    <w:p w14:paraId="2641D961" w14:textId="77777777" w:rsidR="005F39D1" w:rsidRPr="007E676B" w:rsidRDefault="005F39D1" w:rsidP="005F39D1">
      <w:pPr>
        <w:rPr>
          <w:rFonts w:ascii="Brill" w:hAnsi="Brill"/>
        </w:rPr>
      </w:pPr>
      <w:r w:rsidRPr="007E676B">
        <w:rPr>
          <w:rFonts w:ascii="Brill" w:hAnsi="Brill"/>
        </w:rPr>
        <w:t>—Scias nulla lineamenta nec figuram Deo esse. Expectato numine solum, quin et sancti paradisi incolae haud conspicantur in illo formam aliquam, nisi lumen et fulgorem suum, pro meritorum ratione, qua fruitione nusquam temporum satiari possunt. Caeterum ad id ex Scriptura, quod obieceras, quoniam Adam, iuxta vel</w:t>
      </w:r>
      <w:r w:rsidRPr="007E676B">
        <w:rPr>
          <w:rStyle w:val="Appelnotedebasdep"/>
          <w:rFonts w:ascii="Brill" w:hAnsi="Brill"/>
        </w:rPr>
        <w:footnoteReference w:id="3"/>
      </w:r>
      <w:r w:rsidRPr="007E676B">
        <w:rPr>
          <w:rFonts w:ascii="Brill" w:hAnsi="Brill"/>
        </w:rPr>
        <w:t xml:space="preserve"> scriptos characteres et speciem delineatus</w:t>
      </w:r>
      <w:r w:rsidRPr="007E676B">
        <w:rPr>
          <w:rStyle w:val="Appelnotedebasdep"/>
          <w:rFonts w:ascii="Brill" w:hAnsi="Brill"/>
        </w:rPr>
        <w:footnoteReference w:id="4"/>
      </w:r>
      <w:r w:rsidRPr="007E676B">
        <w:rPr>
          <w:rFonts w:ascii="Brill" w:hAnsi="Brill"/>
        </w:rPr>
        <w:t xml:space="preserve"> fuit, eadem figurari Deum oportere: non hic eius loci intellectus est, quem iam dabo.</w:t>
      </w:r>
    </w:p>
    <w:p w14:paraId="473D13F6" w14:textId="77777777" w:rsidR="005F39D1" w:rsidRPr="007E676B" w:rsidRDefault="005F39D1" w:rsidP="005F39D1">
      <w:pPr>
        <w:rPr>
          <w:rFonts w:ascii="Brill" w:hAnsi="Brill"/>
        </w:rPr>
      </w:pPr>
    </w:p>
    <w:p w14:paraId="0D33A747" w14:textId="77777777" w:rsidR="005F39D1" w:rsidRPr="007E676B" w:rsidRDefault="005F39D1" w:rsidP="005F39D1">
      <w:pPr>
        <w:rPr>
          <w:rFonts w:ascii="Brill" w:hAnsi="Brill"/>
        </w:rPr>
      </w:pPr>
      <w:r w:rsidRPr="007E676B">
        <w:rPr>
          <w:rFonts w:ascii="Brill" w:hAnsi="Brill"/>
        </w:rPr>
        <w:t>Ante Adami formationem, noverat Deus quid ille facturus esset et delicturum, uti deliquit. Quod adeo plene novit, ac postmodum, cum nostra natura assumpta, perfectum virum absolvit. Igitur haec praevidens, arcano statuit consilio tale erratum ab uno homine, nempe Adamo, patrandum expiari et resarciri opportuisse eadem specie et forma ac cum commissum fuerat. Vidit Deus primum mortalium, Adamum, fuisse a se formandum; neque huius piaculum ab alio homine puro, quem condidisset, abradi et deleri posse, nisi a seipso. Atque idcirco decuisse ipsum auctorem universi humanam et creatam formam subire.</w:t>
      </w:r>
    </w:p>
    <w:p w14:paraId="11A4F948" w14:textId="77777777" w:rsidR="005F39D1" w:rsidRPr="007E676B" w:rsidRDefault="005F39D1" w:rsidP="005F39D1">
      <w:pPr>
        <w:rPr>
          <w:rFonts w:ascii="Brill" w:hAnsi="Brill"/>
        </w:rPr>
      </w:pPr>
    </w:p>
    <w:p w14:paraId="00FBF243" w14:textId="77777777" w:rsidR="005F39D1" w:rsidRPr="007E676B" w:rsidRDefault="005F39D1" w:rsidP="005F39D1">
      <w:pPr>
        <w:rPr>
          <w:rFonts w:ascii="Brill" w:hAnsi="Brill"/>
        </w:rPr>
      </w:pPr>
      <w:r w:rsidRPr="007E676B">
        <w:rPr>
          <w:rFonts w:ascii="Brill" w:hAnsi="Brill"/>
        </w:rPr>
        <w:t>Rerum est natura stata, ut validioribus debilia convellantur. Ita in hac re euenit: et quamvis miraculum ingens fuerit</w:t>
      </w:r>
      <w:r w:rsidRPr="007E676B">
        <w:rPr>
          <w:rStyle w:val="Appelnotedebasdep"/>
          <w:rFonts w:ascii="Brill" w:hAnsi="Brill"/>
        </w:rPr>
        <w:footnoteReference w:id="5"/>
      </w:r>
      <w:r w:rsidRPr="007E676B">
        <w:rPr>
          <w:rFonts w:ascii="Brill" w:hAnsi="Brill"/>
        </w:rPr>
        <w:t xml:space="preserve"> fieri hominem, Adam, illud stupendum fieri Deum</w:t>
      </w:r>
      <w:r>
        <w:rPr>
          <w:rFonts w:ascii="Brill" w:hAnsi="Brill"/>
        </w:rPr>
        <w:t>,</w:t>
      </w:r>
      <w:r w:rsidRPr="007E676B">
        <w:rPr>
          <w:rFonts w:ascii="Brill" w:hAnsi="Brill"/>
        </w:rPr>
        <w:t xml:space="preserve"> hominem terrenum et qui nullam sui diminutionem patitur</w:t>
      </w:r>
      <w:r>
        <w:rPr>
          <w:rFonts w:ascii="Brill" w:hAnsi="Brill"/>
        </w:rPr>
        <w:t>,</w:t>
      </w:r>
      <w:r w:rsidRPr="007E676B">
        <w:rPr>
          <w:rFonts w:ascii="Brill" w:hAnsi="Brill"/>
        </w:rPr>
        <w:t xml:space="preserve"> velle fieri minorem creaturam, quae in universo ex rationalibus continetur. Quod tribus ei rationibus placuit: prima, propter violentiam bonitatis suae; secunda, ex commiseratione nostri, ne opus suum periret; tertia, ut suam potentiam ostentaret: quanta fuisset.</w:t>
      </w:r>
    </w:p>
    <w:p w14:paraId="5C89A32B" w14:textId="77777777" w:rsidR="005F39D1" w:rsidRPr="007E676B" w:rsidRDefault="005F39D1" w:rsidP="005F39D1">
      <w:pPr>
        <w:rPr>
          <w:rFonts w:ascii="Brill" w:hAnsi="Brill"/>
        </w:rPr>
      </w:pPr>
    </w:p>
    <w:p w14:paraId="2745969E" w14:textId="77777777" w:rsidR="005F39D1" w:rsidRPr="007E676B" w:rsidRDefault="005F39D1" w:rsidP="005F39D1">
      <w:pPr>
        <w:rPr>
          <w:rFonts w:ascii="Brill" w:hAnsi="Brill"/>
        </w:rPr>
      </w:pPr>
      <w:r w:rsidRPr="007E676B">
        <w:rPr>
          <w:rFonts w:ascii="Brill" w:hAnsi="Brill"/>
        </w:rPr>
        <w:t>Quemadmodum suppetit virtus, ut quae nihilum essent converteret in valde bona et grandia, ita aeque vim habebat, ut grandia convertat in pusilla, prout ipsi libet. Ita fecit, ut numen velut fieret homo. Et quia consilii sui decreto sancitum fuerat stato et opportuno tempore id exequi, hac de causa, quod immutabili infalibilique lege decreverat, factum reputabat.</w:t>
      </w:r>
    </w:p>
    <w:p w14:paraId="33B00337" w14:textId="77777777" w:rsidR="005F39D1" w:rsidRPr="007E676B" w:rsidRDefault="005F39D1" w:rsidP="005F39D1">
      <w:pPr>
        <w:rPr>
          <w:rFonts w:ascii="Brill" w:hAnsi="Brill"/>
        </w:rPr>
      </w:pPr>
    </w:p>
    <w:p w14:paraId="02782A54" w14:textId="77777777" w:rsidR="005F39D1" w:rsidRPr="007E676B" w:rsidRDefault="005F39D1" w:rsidP="005F39D1">
      <w:pPr>
        <w:rPr>
          <w:rFonts w:ascii="Brill" w:hAnsi="Brill"/>
        </w:rPr>
      </w:pPr>
      <w:r w:rsidRPr="007E676B">
        <w:rPr>
          <w:rFonts w:ascii="Brill" w:hAnsi="Brill"/>
        </w:rPr>
        <w:t xml:space="preserve">Atque quemadmodum ipse in semet vidit futurum, velut praesens sibi iam erat cum Adamum formaturus esset atque quod facturus erat confectum, inde recensebat. Idcirco dixit: </w:t>
      </w:r>
      <w:r w:rsidRPr="007E676B">
        <w:rPr>
          <w:rFonts w:ascii="Brill" w:hAnsi="Brill"/>
          <w:i/>
          <w:iCs/>
        </w:rPr>
        <w:t xml:space="preserve">Faciamus </w:t>
      </w:r>
      <w:r w:rsidRPr="007E676B">
        <w:rPr>
          <w:rFonts w:ascii="Brill" w:hAnsi="Brill"/>
          <w:i/>
          <w:iCs/>
        </w:rPr>
        <w:lastRenderedPageBreak/>
        <w:t xml:space="preserve">hominem ad imaginem nostram. </w:t>
      </w:r>
      <w:r w:rsidRPr="007E676B">
        <w:rPr>
          <w:rFonts w:ascii="Brill" w:hAnsi="Brill"/>
        </w:rPr>
        <w:t>Iam enim illam formam sibi elegerat, qua illius erratum emendaturus erat. Tum etiam id dictum ratione alterius portionis, quam in Adamum inspiravit, nempe animam, quae trina virtute naturae constat: vegetativa, una; altera, sensitiva; tertia, rationali.</w:t>
      </w:r>
    </w:p>
    <w:p w14:paraId="56FC87B8" w14:textId="77777777" w:rsidR="005F39D1" w:rsidRPr="007E676B" w:rsidRDefault="005F39D1" w:rsidP="005F39D1">
      <w:pPr>
        <w:rPr>
          <w:rFonts w:ascii="Brill" w:hAnsi="Brill"/>
        </w:rPr>
      </w:pPr>
    </w:p>
    <w:p w14:paraId="790B09B5" w14:textId="657BE3ED" w:rsidR="00D17F4F" w:rsidRPr="005F39D1" w:rsidRDefault="005F39D1" w:rsidP="005F39D1">
      <w:pPr>
        <w:rPr>
          <w:rFonts w:ascii="Brill" w:hAnsi="Brill"/>
        </w:rPr>
      </w:pPr>
      <w:r w:rsidRPr="007E676B">
        <w:rPr>
          <w:rFonts w:ascii="Brill" w:hAnsi="Brill"/>
        </w:rPr>
        <w:t xml:space="preserve">Prima vis augendi est, qua simul etiam velut crescit illa, exerendo sese suique vim, sicuti et corpus augescit. Alia est sentiendi virtus, quidquid feceris. Postrema ratio ipsa est, qua nullum aliud animal donatur praeter hominem. Animae causa, quae similitudinem angelicam refert, et sicuti angeli spiritus intellectuales sunt, ideo Deus dixit: </w:t>
      </w:r>
      <w:r w:rsidRPr="007E676B">
        <w:rPr>
          <w:rFonts w:ascii="Brill" w:hAnsi="Brill"/>
          <w:i/>
          <w:iCs/>
        </w:rPr>
        <w:t>Faciamus hominem ad imaginem nostram</w:t>
      </w:r>
      <w:r w:rsidRPr="007E676B">
        <w:rPr>
          <w:rFonts w:ascii="Brill" w:hAnsi="Brill"/>
        </w:rPr>
        <w:t>, quia in ratione, qua est anima praedita, Deo est quam similis. His duobus intelliguntur bina similitudo, quam Deus dixit. Una denique est similitudo Adae incarnationi secundi Adae, Christi Iesu: et quia primus peccavit, secundus lavit et redemit illius piaculum.</w:t>
      </w:r>
    </w:p>
    <w:sectPr w:rsidR="00D17F4F" w:rsidRPr="005F3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13B7C" w14:textId="77777777" w:rsidR="005716C1" w:rsidRDefault="005716C1" w:rsidP="00567489">
      <w:r>
        <w:separator/>
      </w:r>
    </w:p>
  </w:endnote>
  <w:endnote w:type="continuationSeparator" w:id="0">
    <w:p w14:paraId="1653E313" w14:textId="77777777" w:rsidR="005716C1" w:rsidRDefault="005716C1" w:rsidP="0056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B8639" w14:textId="77777777" w:rsidR="005716C1" w:rsidRDefault="005716C1" w:rsidP="00567489">
      <w:r>
        <w:separator/>
      </w:r>
    </w:p>
  </w:footnote>
  <w:footnote w:type="continuationSeparator" w:id="0">
    <w:p w14:paraId="0B07E78D" w14:textId="77777777" w:rsidR="005716C1" w:rsidRDefault="005716C1" w:rsidP="00567489">
      <w:r>
        <w:continuationSeparator/>
      </w:r>
    </w:p>
  </w:footnote>
  <w:footnote w:id="1">
    <w:p w14:paraId="704D8089"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Quaenam]</w:t>
      </w:r>
      <w:r w:rsidRPr="008F7B4A">
        <w:rPr>
          <w:rFonts w:ascii="Brill" w:hAnsi="Brill"/>
          <w:lang w:val="fr-FR"/>
        </w:rPr>
        <w:t xml:space="preserve"> esset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F</w:t>
      </w:r>
    </w:p>
  </w:footnote>
  <w:footnote w:id="2">
    <w:p w14:paraId="6849044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Gen. 1, 26</w:t>
      </w:r>
    </w:p>
  </w:footnote>
  <w:footnote w:id="3">
    <w:p w14:paraId="5436D377"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vel scriptos] ? </w:t>
      </w:r>
      <w:r w:rsidRPr="008F7B4A">
        <w:rPr>
          <w:rFonts w:ascii="Brill" w:hAnsi="Brill"/>
          <w:i/>
          <w:iCs/>
        </w:rPr>
        <w:t>cancell. et add. N</w:t>
      </w:r>
    </w:p>
  </w:footnote>
  <w:footnote w:id="4">
    <w:p w14:paraId="565B5FB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delineatus] est </w:t>
      </w:r>
      <w:r w:rsidRPr="008F7B4A">
        <w:rPr>
          <w:rFonts w:ascii="Brill" w:hAnsi="Brill"/>
          <w:i/>
          <w:iCs/>
        </w:rPr>
        <w:t>cancell</w:t>
      </w:r>
      <w:r w:rsidRPr="008F7B4A">
        <w:rPr>
          <w:rFonts w:ascii="Brill" w:hAnsi="Brill"/>
        </w:rPr>
        <w:t xml:space="preserve">. </w:t>
      </w:r>
      <w:r w:rsidRPr="008F7B4A">
        <w:rPr>
          <w:rFonts w:ascii="Brill" w:hAnsi="Brill"/>
          <w:i/>
          <w:iCs/>
        </w:rPr>
        <w:t>F</w:t>
      </w:r>
    </w:p>
  </w:footnote>
  <w:footnote w:id="5">
    <w:p w14:paraId="0A749188"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fuerit] fui** </w:t>
      </w:r>
      <w:r w:rsidRPr="008F7B4A">
        <w:rPr>
          <w:rFonts w:ascii="Brill" w:hAnsi="Brill"/>
          <w:i/>
          <w:iCs/>
        </w:rPr>
        <w:t>in</w:t>
      </w:r>
      <w:r w:rsidRPr="008F7B4A">
        <w:rPr>
          <w:rFonts w:ascii="Brill" w:hAnsi="Brill"/>
        </w:rPr>
        <w:t xml:space="preserve"> fuerit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5"/>
    <w:rsid w:val="000D526D"/>
    <w:rsid w:val="00154A8E"/>
    <w:rsid w:val="003B2835"/>
    <w:rsid w:val="003D646C"/>
    <w:rsid w:val="00426046"/>
    <w:rsid w:val="00480207"/>
    <w:rsid w:val="004840B4"/>
    <w:rsid w:val="004A32DF"/>
    <w:rsid w:val="005320EF"/>
    <w:rsid w:val="00567489"/>
    <w:rsid w:val="005716C1"/>
    <w:rsid w:val="005F39D1"/>
    <w:rsid w:val="00662FD2"/>
    <w:rsid w:val="00693036"/>
    <w:rsid w:val="00757544"/>
    <w:rsid w:val="007F0DD8"/>
    <w:rsid w:val="00854DEA"/>
    <w:rsid w:val="00890E59"/>
    <w:rsid w:val="008B0766"/>
    <w:rsid w:val="008C51C4"/>
    <w:rsid w:val="009A28B0"/>
    <w:rsid w:val="009A4AB9"/>
    <w:rsid w:val="00AA025D"/>
    <w:rsid w:val="00AB6CDD"/>
    <w:rsid w:val="00C0383E"/>
    <w:rsid w:val="00D17F4F"/>
    <w:rsid w:val="00D94D33"/>
    <w:rsid w:val="00DE305E"/>
    <w:rsid w:val="00E06577"/>
    <w:rsid w:val="00E9725B"/>
    <w:rsid w:val="00EC5744"/>
    <w:rsid w:val="00ED31BC"/>
    <w:rsid w:val="00ED6169"/>
    <w:rsid w:val="00F1432B"/>
    <w:rsid w:val="00F972B1"/>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D02708"/>
  <w15:chartTrackingRefBased/>
  <w15:docId w15:val="{ECD848D3-2D79-8140-9D28-70F9EE5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D1"/>
  </w:style>
  <w:style w:type="paragraph" w:styleId="Titre1">
    <w:name w:val="heading 1"/>
    <w:basedOn w:val="Normal"/>
    <w:next w:val="Normal"/>
    <w:link w:val="Titre1Car"/>
    <w:uiPriority w:val="9"/>
    <w:qFormat/>
    <w:rsid w:val="003B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2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2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28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283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283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283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283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8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28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283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283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283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283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283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283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283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28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28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28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283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28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2835"/>
    <w:rPr>
      <w:i/>
      <w:iCs/>
      <w:color w:val="404040" w:themeColor="text1" w:themeTint="BF"/>
    </w:rPr>
  </w:style>
  <w:style w:type="paragraph" w:styleId="Paragraphedeliste">
    <w:name w:val="List Paragraph"/>
    <w:basedOn w:val="Normal"/>
    <w:uiPriority w:val="34"/>
    <w:qFormat/>
    <w:rsid w:val="003B2835"/>
    <w:pPr>
      <w:ind w:left="720"/>
      <w:contextualSpacing/>
    </w:pPr>
  </w:style>
  <w:style w:type="character" w:styleId="Accentuationintense">
    <w:name w:val="Intense Emphasis"/>
    <w:basedOn w:val="Policepardfaut"/>
    <w:uiPriority w:val="21"/>
    <w:qFormat/>
    <w:rsid w:val="003B2835"/>
    <w:rPr>
      <w:i/>
      <w:iCs/>
      <w:color w:val="0F4761" w:themeColor="accent1" w:themeShade="BF"/>
    </w:rPr>
  </w:style>
  <w:style w:type="paragraph" w:styleId="Citationintense">
    <w:name w:val="Intense Quote"/>
    <w:basedOn w:val="Normal"/>
    <w:next w:val="Normal"/>
    <w:link w:val="CitationintenseCar"/>
    <w:uiPriority w:val="30"/>
    <w:qFormat/>
    <w:rsid w:val="003B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2835"/>
    <w:rPr>
      <w:i/>
      <w:iCs/>
      <w:color w:val="0F4761" w:themeColor="accent1" w:themeShade="BF"/>
    </w:rPr>
  </w:style>
  <w:style w:type="character" w:styleId="Rfrenceintense">
    <w:name w:val="Intense Reference"/>
    <w:basedOn w:val="Policepardfaut"/>
    <w:uiPriority w:val="32"/>
    <w:qFormat/>
    <w:rsid w:val="003B2835"/>
    <w:rPr>
      <w:b/>
      <w:bCs/>
      <w:smallCaps/>
      <w:color w:val="0F4761" w:themeColor="accent1" w:themeShade="BF"/>
      <w:spacing w:val="5"/>
    </w:rPr>
  </w:style>
  <w:style w:type="paragraph" w:styleId="Notedebasdepage">
    <w:name w:val="footnote text"/>
    <w:basedOn w:val="Normal"/>
    <w:link w:val="NotedebasdepageCar"/>
    <w:uiPriority w:val="99"/>
    <w:unhideWhenUsed/>
    <w:rsid w:val="00567489"/>
    <w:rPr>
      <w:sz w:val="20"/>
      <w:szCs w:val="20"/>
    </w:rPr>
  </w:style>
  <w:style w:type="character" w:customStyle="1" w:styleId="NotedebasdepageCar">
    <w:name w:val="Note de bas de page Car"/>
    <w:basedOn w:val="Policepardfaut"/>
    <w:link w:val="Notedebasdepage"/>
    <w:uiPriority w:val="99"/>
    <w:rsid w:val="00567489"/>
    <w:rPr>
      <w:sz w:val="20"/>
      <w:szCs w:val="20"/>
    </w:rPr>
  </w:style>
  <w:style w:type="character" w:styleId="Appelnotedebasdep">
    <w:name w:val="footnote reference"/>
    <w:basedOn w:val="Policepardfaut"/>
    <w:uiPriority w:val="99"/>
    <w:semiHidden/>
    <w:unhideWhenUsed/>
    <w:rsid w:val="00567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15</cp:revision>
  <dcterms:created xsi:type="dcterms:W3CDTF">2025-04-03T23:56:00Z</dcterms:created>
  <dcterms:modified xsi:type="dcterms:W3CDTF">2025-05-06T14:32:00Z</dcterms:modified>
</cp:coreProperties>
</file>