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4951E" w14:textId="77777777" w:rsidR="00F50BA8" w:rsidRPr="007E676B" w:rsidRDefault="00F50BA8" w:rsidP="00F50BA8">
      <w:pPr>
        <w:rPr>
          <w:rFonts w:ascii="Brill" w:hAnsi="Brill"/>
        </w:rPr>
      </w:pPr>
      <w:r w:rsidRPr="007E676B">
        <w:rPr>
          <w:rFonts w:ascii="Brill" w:hAnsi="Brill"/>
        </w:rPr>
        <w:t>Obiecit discipulus:</w:t>
      </w:r>
    </w:p>
    <w:p w14:paraId="6FC952FF" w14:textId="77777777" w:rsidR="00F50BA8" w:rsidRPr="007E676B" w:rsidRDefault="00F50BA8" w:rsidP="00F50BA8">
      <w:pPr>
        <w:rPr>
          <w:rFonts w:ascii="Brill" w:hAnsi="Brill"/>
        </w:rPr>
      </w:pPr>
    </w:p>
    <w:p w14:paraId="1981FC32" w14:textId="77777777" w:rsidR="00F50BA8" w:rsidRPr="007E676B" w:rsidRDefault="00F50BA8" w:rsidP="00F50BA8">
      <w:pPr>
        <w:rPr>
          <w:rFonts w:ascii="Brill" w:hAnsi="Brill"/>
        </w:rPr>
      </w:pPr>
      <w:r w:rsidRPr="007E676B">
        <w:rPr>
          <w:rFonts w:ascii="Brill" w:hAnsi="Brill"/>
        </w:rPr>
        <w:t>—Quare in hac trium calculatione supputasti prius Spiritum Sanctum quam Filium? Nam ipsa ratio ostendit coniunctissimam Patri esse Filii personam. Quare igitur prius Spiritum designasti quam Genitum? Nam et creberrime ita audies: Patrem et Filium et Spiritum Sanctum Deum esse.</w:t>
      </w:r>
    </w:p>
    <w:p w14:paraId="2AB4D1DF" w14:textId="77777777" w:rsidR="00F50BA8" w:rsidRPr="007E676B" w:rsidRDefault="00F50BA8" w:rsidP="00F50BA8">
      <w:pPr>
        <w:rPr>
          <w:rFonts w:ascii="Brill" w:hAnsi="Brill"/>
        </w:rPr>
      </w:pPr>
    </w:p>
    <w:p w14:paraId="75E42B54" w14:textId="77777777" w:rsidR="00F50BA8" w:rsidRPr="007E676B" w:rsidRDefault="00F50BA8" w:rsidP="00F50BA8">
      <w:pPr>
        <w:rPr>
          <w:rFonts w:ascii="Brill" w:hAnsi="Brill"/>
        </w:rPr>
      </w:pPr>
      <w:r w:rsidRPr="007E676B">
        <w:rPr>
          <w:rFonts w:ascii="Brill" w:hAnsi="Brill"/>
        </w:rPr>
        <w:t>Respondit magister:</w:t>
      </w:r>
    </w:p>
    <w:p w14:paraId="4D5F351E" w14:textId="77777777" w:rsidR="00F50BA8" w:rsidRPr="007E676B" w:rsidRDefault="00F50BA8" w:rsidP="00F50BA8">
      <w:pPr>
        <w:rPr>
          <w:rFonts w:ascii="Brill" w:hAnsi="Brill"/>
        </w:rPr>
      </w:pPr>
    </w:p>
    <w:p w14:paraId="5885A6A0" w14:textId="77777777" w:rsidR="00F50BA8" w:rsidRPr="007E676B" w:rsidRDefault="00F50BA8" w:rsidP="00F50BA8">
      <w:pPr>
        <w:rPr>
          <w:rFonts w:ascii="Brill" w:hAnsi="Brill"/>
        </w:rPr>
      </w:pPr>
      <w:r w:rsidRPr="007E676B">
        <w:rPr>
          <w:rFonts w:ascii="Brill" w:hAnsi="Brill"/>
        </w:rPr>
        <w:t>—Ea de causa id feci, quam nunc edisseram. Quoniam nimirum Spiritus, nexus et velut medius amor est inter Patrem et Filium. Et quia per Patrem in cognitionem Filii actutum devenimus, et per Filium Patrem noscimus. Nam eo ipso quod Filius exhibitus fuit, siquidem agnoscimus Filium, et Genitorem esse opportet novisse.</w:t>
      </w:r>
    </w:p>
    <w:p w14:paraId="1A562317" w14:textId="77777777" w:rsidR="00F50BA8" w:rsidRPr="007E676B" w:rsidRDefault="00F50BA8" w:rsidP="00F50BA8">
      <w:pPr>
        <w:rPr>
          <w:rFonts w:ascii="Brill" w:hAnsi="Brill"/>
        </w:rPr>
      </w:pPr>
    </w:p>
    <w:p w14:paraId="758CF076" w14:textId="77777777" w:rsidR="00F50BA8" w:rsidRPr="007E676B" w:rsidRDefault="00F50BA8" w:rsidP="00F50BA8">
      <w:pPr>
        <w:rPr>
          <w:rFonts w:ascii="Brill" w:hAnsi="Brill"/>
        </w:rPr>
      </w:pPr>
      <w:r w:rsidRPr="007E676B">
        <w:rPr>
          <w:rFonts w:ascii="Brill" w:hAnsi="Brill"/>
        </w:rPr>
        <w:t>Istae tres personae simplicitate divinitatis clauduntur, ut saepe monui. Et cum Gabriel angelus adventauit salutaturus Virginem, legatione sua incarnationem Christi Iesu insinuans, haud existimes tunc coepisse Trinitatem</w:t>
      </w:r>
      <w:r>
        <w:rPr>
          <w:rFonts w:ascii="Brill" w:hAnsi="Brill"/>
        </w:rPr>
        <w:t xml:space="preserve">, </w:t>
      </w:r>
      <w:r w:rsidRPr="007E676B">
        <w:rPr>
          <w:rFonts w:ascii="Brill" w:hAnsi="Brill"/>
        </w:rPr>
        <w:t>absit! Ab aeterno fuerat, sed nondum intellectu consequi poteramus notionem eius.</w:t>
      </w:r>
    </w:p>
    <w:p w14:paraId="3AF1C72B" w14:textId="77777777" w:rsidR="00F50BA8" w:rsidRPr="007E676B" w:rsidRDefault="00F50BA8" w:rsidP="00F50BA8">
      <w:pPr>
        <w:rPr>
          <w:rFonts w:ascii="Brill" w:hAnsi="Brill"/>
        </w:rPr>
      </w:pPr>
    </w:p>
    <w:p w14:paraId="68729077" w14:textId="77777777" w:rsidR="00F50BA8" w:rsidRPr="007E676B" w:rsidRDefault="00F50BA8" w:rsidP="00F50BA8">
      <w:pPr>
        <w:rPr>
          <w:rFonts w:ascii="Brill" w:hAnsi="Brill"/>
        </w:rPr>
      </w:pPr>
      <w:r w:rsidRPr="007E676B">
        <w:rPr>
          <w:rFonts w:ascii="Brill" w:hAnsi="Brill"/>
        </w:rPr>
        <w:t>In Veteri Lege scriptum invenimus Abrahamum vidisse tres et unicum adorasse. Ex quo facile intelligitur tres illos numen unicum fuisse, ac proinde Trinitatem, quae, cum Deus sit, nunquam exordium habuit, sed perenni suapteque substantia substitit. Tamen nec plene nosse nec percipere potuimus, donec divinum opus cernimus, cum scilicet ex Maria Genitrice incarnata est secunda persona. Nam tres personae nulla figura conspicabiles oculis corporeis erant.</w:t>
      </w:r>
    </w:p>
    <w:p w14:paraId="0E1D08E3" w14:textId="77777777" w:rsidR="00F50BA8" w:rsidRPr="007E676B" w:rsidRDefault="00F50BA8" w:rsidP="00F50BA8">
      <w:pPr>
        <w:rPr>
          <w:rFonts w:ascii="Brill" w:hAnsi="Brill"/>
        </w:rPr>
      </w:pPr>
    </w:p>
    <w:p w14:paraId="58F65269" w14:textId="73DEE53C" w:rsidR="00D17F4F" w:rsidRPr="00F50BA8" w:rsidRDefault="00F50BA8" w:rsidP="00F50BA8">
      <w:pPr>
        <w:rPr>
          <w:rFonts w:ascii="Brill" w:hAnsi="Brill"/>
        </w:rPr>
      </w:pPr>
      <w:r w:rsidRPr="007E676B">
        <w:rPr>
          <w:rFonts w:ascii="Brill" w:hAnsi="Brill"/>
        </w:rPr>
        <w:t>Cumque Deus alicui apparere volebat, eam formam pro libito induebat, sicuti ex angelis nullo ostendi negotio potest figura expertibus, qui apparituri humano amiciebantur schemate. Quam potiori ratione eandem assumere posset, qui omnium potentissimus est! Sed speciem humanam solidam, carneam et osseam assumpsit, quo die materno utero clausus carnem induit.</w:t>
      </w:r>
    </w:p>
    <w:sectPr w:rsidR="00D17F4F" w:rsidRPr="00F50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70"/>
    <w:rsid w:val="00154A8E"/>
    <w:rsid w:val="001E44DE"/>
    <w:rsid w:val="00426046"/>
    <w:rsid w:val="00480207"/>
    <w:rsid w:val="005320EF"/>
    <w:rsid w:val="00536A76"/>
    <w:rsid w:val="005B5770"/>
    <w:rsid w:val="00700A70"/>
    <w:rsid w:val="00890E59"/>
    <w:rsid w:val="008B0766"/>
    <w:rsid w:val="008C51C4"/>
    <w:rsid w:val="00BD1847"/>
    <w:rsid w:val="00D17F4F"/>
    <w:rsid w:val="00D343D5"/>
    <w:rsid w:val="00DE4618"/>
    <w:rsid w:val="00DF513B"/>
    <w:rsid w:val="00EC5744"/>
    <w:rsid w:val="00F1432B"/>
    <w:rsid w:val="00F50BA8"/>
    <w:rsid w:val="00FF120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632780C"/>
  <w15:chartTrackingRefBased/>
  <w15:docId w15:val="{2FEA1364-FEA7-4D4A-ABDC-1A83D362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BA8"/>
  </w:style>
  <w:style w:type="paragraph" w:styleId="Titre1">
    <w:name w:val="heading 1"/>
    <w:basedOn w:val="Normal"/>
    <w:next w:val="Normal"/>
    <w:link w:val="Titre1Car"/>
    <w:uiPriority w:val="9"/>
    <w:qFormat/>
    <w:rsid w:val="005B5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B5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B57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B57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B577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B577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B577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B577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B577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57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B57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B577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B577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B577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B577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B577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B577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B577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B577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57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577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577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B577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B5770"/>
    <w:rPr>
      <w:i/>
      <w:iCs/>
      <w:color w:val="404040" w:themeColor="text1" w:themeTint="BF"/>
    </w:rPr>
  </w:style>
  <w:style w:type="paragraph" w:styleId="Paragraphedeliste">
    <w:name w:val="List Paragraph"/>
    <w:basedOn w:val="Normal"/>
    <w:uiPriority w:val="34"/>
    <w:qFormat/>
    <w:rsid w:val="005B5770"/>
    <w:pPr>
      <w:ind w:left="720"/>
      <w:contextualSpacing/>
    </w:pPr>
  </w:style>
  <w:style w:type="character" w:styleId="Accentuationintense">
    <w:name w:val="Intense Emphasis"/>
    <w:basedOn w:val="Policepardfaut"/>
    <w:uiPriority w:val="21"/>
    <w:qFormat/>
    <w:rsid w:val="005B5770"/>
    <w:rPr>
      <w:i/>
      <w:iCs/>
      <w:color w:val="0F4761" w:themeColor="accent1" w:themeShade="BF"/>
    </w:rPr>
  </w:style>
  <w:style w:type="paragraph" w:styleId="Citationintense">
    <w:name w:val="Intense Quote"/>
    <w:basedOn w:val="Normal"/>
    <w:next w:val="Normal"/>
    <w:link w:val="CitationintenseCar"/>
    <w:uiPriority w:val="30"/>
    <w:qFormat/>
    <w:rsid w:val="005B5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5770"/>
    <w:rPr>
      <w:i/>
      <w:iCs/>
      <w:color w:val="0F4761" w:themeColor="accent1" w:themeShade="BF"/>
    </w:rPr>
  </w:style>
  <w:style w:type="character" w:styleId="Rfrenceintense">
    <w:name w:val="Intense Reference"/>
    <w:basedOn w:val="Policepardfaut"/>
    <w:uiPriority w:val="32"/>
    <w:qFormat/>
    <w:rsid w:val="005B5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2025-04-03T23:58:00Z</dcterms:created>
  <dcterms:modified xsi:type="dcterms:W3CDTF">2025-05-05T21:56:00Z</dcterms:modified>
</cp:coreProperties>
</file>