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5269" w14:textId="14047746" w:rsidR="00D17F4F" w:rsidRPr="00E806DC" w:rsidRDefault="005B5770">
      <w:pPr>
        <w:rPr>
          <w:rFonts w:ascii="Brill" w:hAnsi="Brill"/>
        </w:rPr>
      </w:pPr>
      <w:r w:rsidRPr="00E806DC">
        <w:rPr>
          <w:rFonts w:ascii="Brill" w:hAnsi="Brill"/>
          <w:color w:val="FF0000"/>
        </w:rPr>
        <w:t xml:space="preserve">41v </w:t>
      </w:r>
      <w:r w:rsidRPr="00E806DC">
        <w:rPr>
          <w:rFonts w:ascii="Brill" w:hAnsi="Brill"/>
        </w:rPr>
        <w:t xml:space="preserve">Obiecit discipulus, quare in hac trium calculatione supputasti, prius spiritum sanctum quam Filium: nam ipsa ratio ostendit coniunctissimam Patri esse Filii personam. Quare igitur prius spiritum designasti, quam genitum: nam et creberrime ita audies Patrem et Filium, et spiritum sanctum Deum esse. Respondit Magister, ea de causa id feci, quam nunc edisseram; quoniam nimirum spiritus nexus, et </w:t>
      </w:r>
      <w:r w:rsidR="00423D2E" w:rsidRPr="00E806DC">
        <w:rPr>
          <w:rFonts w:ascii="Brill" w:hAnsi="Brill"/>
        </w:rPr>
        <w:t>v</w:t>
      </w:r>
      <w:r w:rsidRPr="00E806DC">
        <w:rPr>
          <w:rFonts w:ascii="Brill" w:hAnsi="Brill"/>
        </w:rPr>
        <w:t>elut medius amor est inter Patrem et Filium, et quia per Patrem in cognitionem Filii actutum de</w:t>
      </w:r>
      <w:r w:rsidR="00423D2E" w:rsidRPr="00E806DC">
        <w:rPr>
          <w:rFonts w:ascii="Brill" w:hAnsi="Brill"/>
        </w:rPr>
        <w:t>v</w:t>
      </w:r>
      <w:r w:rsidRPr="00E806DC">
        <w:rPr>
          <w:rFonts w:ascii="Brill" w:hAnsi="Brill"/>
        </w:rPr>
        <w:t>enimus, et per Filium Patrem noscimus. Nam eo ipso quod Filius exhibitus fuit, siquidem agnoscimus Filium, et genitorem esse opportet no</w:t>
      </w:r>
      <w:r w:rsidR="00423D2E" w:rsidRPr="00E806DC">
        <w:rPr>
          <w:rFonts w:ascii="Brill" w:hAnsi="Brill"/>
        </w:rPr>
        <w:t>v</w:t>
      </w:r>
      <w:r w:rsidRPr="00E806DC">
        <w:rPr>
          <w:rFonts w:ascii="Brill" w:hAnsi="Brill"/>
        </w:rPr>
        <w:t>isse. Istae tres personae simplicitate di</w:t>
      </w:r>
      <w:r w:rsidR="00423D2E" w:rsidRPr="00E806DC">
        <w:rPr>
          <w:rFonts w:ascii="Brill" w:hAnsi="Brill"/>
        </w:rPr>
        <w:t>v</w:t>
      </w:r>
      <w:r w:rsidRPr="00E806DC">
        <w:rPr>
          <w:rFonts w:ascii="Brill" w:hAnsi="Brill"/>
        </w:rPr>
        <w:t>initatis clauduntur, ut saepe monui, et cum Gabriel Angelus ad</w:t>
      </w:r>
      <w:r w:rsidR="00423D2E" w:rsidRPr="00E806DC">
        <w:rPr>
          <w:rFonts w:ascii="Brill" w:hAnsi="Brill"/>
        </w:rPr>
        <w:t>v</w:t>
      </w:r>
      <w:r w:rsidRPr="00E806DC">
        <w:rPr>
          <w:rFonts w:ascii="Brill" w:hAnsi="Brill"/>
        </w:rPr>
        <w:t xml:space="preserve">entauit salutaturus </w:t>
      </w:r>
      <w:r w:rsidR="00423D2E" w:rsidRPr="00E806DC">
        <w:rPr>
          <w:rFonts w:ascii="Brill" w:hAnsi="Brill"/>
        </w:rPr>
        <w:t>v</w:t>
      </w:r>
      <w:r w:rsidRPr="00E806DC">
        <w:rPr>
          <w:rFonts w:ascii="Brill" w:hAnsi="Brill"/>
        </w:rPr>
        <w:t xml:space="preserve">irginem legatione sua incarnationem Christi Iesu insinuans, haud existimes tunc coepisse Trinitatem, absit, ab aeterno fuerat, sed nondum intellectu consequi poteramus notionem eius. In </w:t>
      </w:r>
      <w:r w:rsidR="00423D2E" w:rsidRPr="00E806DC">
        <w:rPr>
          <w:rFonts w:ascii="Brill" w:hAnsi="Brill"/>
        </w:rPr>
        <w:t>v</w:t>
      </w:r>
      <w:r w:rsidRPr="00E806DC">
        <w:rPr>
          <w:rFonts w:ascii="Brill" w:hAnsi="Brill"/>
        </w:rPr>
        <w:t>eteri lege scriptum in</w:t>
      </w:r>
      <w:r w:rsidR="00423D2E" w:rsidRPr="00E806DC">
        <w:rPr>
          <w:rFonts w:ascii="Brill" w:hAnsi="Brill"/>
        </w:rPr>
        <w:t>v</w:t>
      </w:r>
      <w:r w:rsidRPr="00E806DC">
        <w:rPr>
          <w:rFonts w:ascii="Brill" w:hAnsi="Brill"/>
        </w:rPr>
        <w:t xml:space="preserve">enimus Abrahamum </w:t>
      </w:r>
      <w:r w:rsidR="00423D2E" w:rsidRPr="00E806DC">
        <w:rPr>
          <w:rFonts w:ascii="Brill" w:hAnsi="Brill"/>
        </w:rPr>
        <w:t>v</w:t>
      </w:r>
      <w:r w:rsidRPr="00E806DC">
        <w:rPr>
          <w:rFonts w:ascii="Brill" w:hAnsi="Brill"/>
        </w:rPr>
        <w:t>idisse tres, et unicum adorasse ex quo facile intelligitur tres illos numen unicum fuisse, ac proinde Trinitatem, quae cum Deus sit; nunquam exordium habuit, sed perenni, suapteque substantia substitit, tamen nec plene nosse, nec percipere potuimus, donec di</w:t>
      </w:r>
      <w:r w:rsidR="00423D2E" w:rsidRPr="00E806DC">
        <w:rPr>
          <w:rFonts w:ascii="Brill" w:hAnsi="Brill"/>
        </w:rPr>
        <w:t>v</w:t>
      </w:r>
      <w:r w:rsidRPr="00E806DC">
        <w:rPr>
          <w:rFonts w:ascii="Brill" w:hAnsi="Brill"/>
        </w:rPr>
        <w:t xml:space="preserve">inum opus cernimus, cum scilicet ex Maria genitrice incarnata est secunda persona: nam tres personae nulla figura conspicabiles oculis corporeis erant, cumque Deus alicui apparere </w:t>
      </w:r>
      <w:r w:rsidRPr="00E806DC">
        <w:rPr>
          <w:rFonts w:ascii="Brill" w:hAnsi="Brill"/>
          <w:color w:val="FF0000"/>
        </w:rPr>
        <w:t xml:space="preserve">42r </w:t>
      </w:r>
      <w:r w:rsidR="00423D2E" w:rsidRPr="00E806DC">
        <w:rPr>
          <w:rFonts w:ascii="Brill" w:hAnsi="Brill"/>
        </w:rPr>
        <w:t>v</w:t>
      </w:r>
      <w:r w:rsidRPr="00E806DC">
        <w:rPr>
          <w:rFonts w:ascii="Brill" w:hAnsi="Brill"/>
        </w:rPr>
        <w:t>olebat eam formam pro libito induebat. sicuti ex Angelis nullo ostendi negotio potest figura expertibus, qui apparituri, humano amiciebantur schemate, quam potiori ratione, eandem assumere posset, qui omnium potentissimus est. sed speciem humanam solidam, carneam, et osseam assumpsit, quo die materno utero clausus carnem induit.</w:t>
      </w:r>
    </w:p>
    <w:sectPr w:rsidR="00D17F4F" w:rsidRPr="00E80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70"/>
    <w:rsid w:val="00154A8E"/>
    <w:rsid w:val="00423D2E"/>
    <w:rsid w:val="00480207"/>
    <w:rsid w:val="005B5770"/>
    <w:rsid w:val="00890E59"/>
    <w:rsid w:val="008C51C4"/>
    <w:rsid w:val="00A26CE7"/>
    <w:rsid w:val="00D17F4F"/>
    <w:rsid w:val="00E806DC"/>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632780C"/>
  <w15:chartTrackingRefBased/>
  <w15:docId w15:val="{2FEA1364-FEA7-4D4A-ABDC-1A83D362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B5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B5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B57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57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5B577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5B577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B577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B577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B577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577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B577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B5770"/>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5B5770"/>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5B5770"/>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5B577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5B577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5B577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5B577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5B577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57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B57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577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5B577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B5770"/>
    <w:rPr>
      <w:i/>
      <w:iCs/>
      <w:color w:val="404040" w:themeColor="text1" w:themeTint="BF"/>
    </w:rPr>
  </w:style>
  <w:style w:type="paragraph" w:styleId="Paragraphedeliste">
    <w:name w:val="List Paragraph"/>
    <w:basedOn w:val="Normal"/>
    <w:uiPriority w:val="34"/>
    <w:qFormat/>
    <w:rsid w:val="005B5770"/>
    <w:pPr>
      <w:ind w:left="720"/>
      <w:contextualSpacing/>
    </w:pPr>
  </w:style>
  <w:style w:type="character" w:styleId="Accentuationintense">
    <w:name w:val="Intense Emphasis"/>
    <w:basedOn w:val="Policepardfaut"/>
    <w:uiPriority w:val="21"/>
    <w:qFormat/>
    <w:rsid w:val="005B5770"/>
    <w:rPr>
      <w:i/>
      <w:iCs/>
      <w:color w:val="0F4761" w:themeColor="accent1" w:themeShade="BF"/>
    </w:rPr>
  </w:style>
  <w:style w:type="paragraph" w:styleId="Citationintense">
    <w:name w:val="Intense Quote"/>
    <w:basedOn w:val="Normal"/>
    <w:next w:val="Normal"/>
    <w:link w:val="CitationintenseCar"/>
    <w:uiPriority w:val="30"/>
    <w:qFormat/>
    <w:rsid w:val="005B5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5770"/>
    <w:rPr>
      <w:i/>
      <w:iCs/>
      <w:color w:val="0F4761" w:themeColor="accent1" w:themeShade="BF"/>
    </w:rPr>
  </w:style>
  <w:style w:type="character" w:styleId="Rfrenceintense">
    <w:name w:val="Intense Reference"/>
    <w:basedOn w:val="Policepardfaut"/>
    <w:uiPriority w:val="32"/>
    <w:qFormat/>
    <w:rsid w:val="005B5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1492</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2025-04-03T23:58:00Z</dcterms:created>
  <dcterms:modified xsi:type="dcterms:W3CDTF">2026-01-01T19:38:00Z</dcterms:modified>
</cp:coreProperties>
</file>