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18A4" w14:textId="3DAAE875" w:rsidR="003C1577" w:rsidRPr="00DD499B" w:rsidRDefault="00F36801">
      <w:pPr>
        <w:rPr>
          <w:rFonts w:ascii="Brill" w:hAnsi="Brill"/>
        </w:rPr>
      </w:pPr>
      <w:r w:rsidRPr="00DD499B">
        <w:rPr>
          <w:rFonts w:ascii="Brill" w:hAnsi="Brill"/>
        </w:rPr>
        <w:t>El deciplo pregunto al maestro como pudo santa Maria fincar virgen despues qu el nuestro señor nascio d ella respondio el maestro sepas que aquel señor que ovo poder de encarnar en ella sin seer corronpida asi ovo poder de nascer d ella sin corronpimiento ninguno que ella oviese en si d esto te dare semejança natural para mientes a la vedriera que es de vidrio fecha veras naturalmente que el vidro es grueso e espeso e por esta razon ha poder de sofrir agua o vino que en ella echan e tiene lo en si que non se puede consumir tanto quanto omne quiere pues esta vedriera que es fecha de vidro que de suso te dixe que naturalmente es tan grueso e espeso veras el rayo del sol que pasa de la otra parte sin quebrantar la e sin corronper la e asi como el sol va andando e se muda de aquel derecho asi se va tornando el rayo por aquel logar do entro e finca ella tan sana como de primero e asi acaescio lo de santa Maria quando concibio primero e despues quando pario e en esta razon non fallaras omne en el mundo que te pueda dar otra respuesta si non esta ca fue obra de miraglo que el nuestro señor quiso mostrar por si mesmo en la bien aventurada santa Maria su madre</w:t>
      </w:r>
    </w:p>
    <w:sectPr w:rsidR="003C1577" w:rsidRPr="00DD4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60D"/>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1607F"/>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360D"/>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191A"/>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8528F"/>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D499B"/>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36801"/>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85300AE"/>
  <w15:chartTrackingRefBased/>
  <w15:docId w15:val="{B746E019-4C8D-5C45-9753-0EE4AA6D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180</Words>
  <Characters>990</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2023-01-17T15:58:00Z</dcterms:created>
  <dcterms:modified xsi:type="dcterms:W3CDTF">2026-01-01T23:28:00Z</dcterms:modified>
</cp:coreProperties>
</file>