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32043" w14:textId="77777777" w:rsidR="008869E8" w:rsidRDefault="00E02BE8" w:rsidP="00E02BE8">
      <w:pPr>
        <w:pStyle w:val="Nagwek1"/>
        <w:rPr>
          <w:sz w:val="40"/>
          <w:szCs w:val="40"/>
        </w:rPr>
      </w:pPr>
      <w:r w:rsidRPr="00E02BE8">
        <w:rPr>
          <w:sz w:val="40"/>
          <w:szCs w:val="40"/>
        </w:rPr>
        <w:t>Gorzów Wielkopolski</w:t>
      </w:r>
      <w:r w:rsidR="007117FA">
        <w:rPr>
          <w:sz w:val="40"/>
          <w:szCs w:val="40"/>
        </w:rPr>
        <w:t xml:space="preserve">, </w:t>
      </w:r>
    </w:p>
    <w:p w14:paraId="2BFD48F3" w14:textId="39FA61B5" w:rsidR="007117FA" w:rsidRPr="008869E8" w:rsidRDefault="007117FA" w:rsidP="008869E8">
      <w:pPr>
        <w:rPr>
          <w:sz w:val="40"/>
          <w:szCs w:val="40"/>
        </w:rPr>
      </w:pPr>
      <w:r w:rsidRPr="008869E8">
        <w:t>miasto nad Wartą,</w:t>
      </w:r>
      <w:r w:rsidR="008869E8" w:rsidRPr="008869E8">
        <w:t xml:space="preserve"> warto w nim zobaczyć:</w:t>
      </w:r>
    </w:p>
    <w:p w14:paraId="401BA2F7" w14:textId="1D69635A" w:rsidR="00E02BE8" w:rsidRPr="00E02BE8" w:rsidRDefault="00E02BE8" w:rsidP="00E02BE8">
      <w:pPr>
        <w:rPr>
          <w:b/>
          <w:bCs/>
          <w:lang w:eastAsia="pl-PL"/>
        </w:rPr>
      </w:pPr>
      <w:r w:rsidRPr="00E02BE8">
        <w:rPr>
          <w:b/>
          <w:bCs/>
          <w:lang w:eastAsia="pl-PL"/>
        </w:rPr>
        <w:t>Bulwar Nadwarciański</w:t>
      </w:r>
      <w:r w:rsidR="00F66A02">
        <w:rPr>
          <w:b/>
          <w:bCs/>
          <w:lang w:eastAsia="pl-PL"/>
        </w:rPr>
        <w:t xml:space="preserve"> </w:t>
      </w:r>
      <w:r w:rsidR="00F66A02" w:rsidRPr="00F66A02">
        <w:t xml:space="preserve">- </w:t>
      </w:r>
      <w:r w:rsidR="00F66A02" w:rsidRPr="00F66A02">
        <w:t>nadrzeczny </w:t>
      </w:r>
      <w:hyperlink r:id="rId4" w:tooltip="Bulwar" w:history="1">
        <w:r w:rsidR="00F66A02" w:rsidRPr="00F66A02">
          <w:t>bulwar</w:t>
        </w:r>
      </w:hyperlink>
      <w:r w:rsidR="00F66A02" w:rsidRPr="00F66A02">
        <w:t> w </w:t>
      </w:r>
      <w:hyperlink r:id="rId5" w:tooltip="Gorzów Wielkopolski" w:history="1">
        <w:r w:rsidR="00F66A02" w:rsidRPr="00F66A02">
          <w:t>Gorzowie Wielkopolskim</w:t>
        </w:r>
      </w:hyperlink>
      <w:r w:rsidR="00F66A02" w:rsidRPr="00F66A02">
        <w:t>, ciągnący się na prawym brzegu </w:t>
      </w:r>
      <w:hyperlink r:id="rId6" w:history="1">
        <w:r w:rsidR="00F66A02" w:rsidRPr="00F66A02">
          <w:t>Warty</w:t>
        </w:r>
      </w:hyperlink>
      <w:r w:rsidR="00F66A02" w:rsidRPr="00F66A02">
        <w:t>.</w:t>
      </w:r>
    </w:p>
    <w:p w14:paraId="66E74460" w14:textId="1F281EC1" w:rsidR="00E02BE8" w:rsidRDefault="00DD234C">
      <w:r>
        <w:rPr>
          <w:noProof/>
        </w:rPr>
        <w:drawing>
          <wp:inline distT="0" distB="0" distL="0" distR="0" wp14:anchorId="553D8F5B" wp14:editId="7C04A75A">
            <wp:extent cx="2530851" cy="1680024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57" cy="16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8D4E" w14:textId="49FCA8FD" w:rsidR="00BA331A" w:rsidRPr="00B15F38" w:rsidRDefault="00BA331A" w:rsidP="00BA331A">
      <w:pPr>
        <w:rPr>
          <w:color w:val="AEAAAA" w:themeColor="background2" w:themeShade="BF"/>
          <w:sz w:val="12"/>
          <w:szCs w:val="12"/>
        </w:rPr>
      </w:pPr>
      <w:r w:rsidRPr="00B15F38">
        <w:rPr>
          <w:color w:val="AEAAAA" w:themeColor="background2" w:themeShade="BF"/>
          <w:sz w:val="12"/>
          <w:szCs w:val="12"/>
        </w:rPr>
        <w:t xml:space="preserve">Autorstwa Bartłomiej Nowosielski - http://www.gorzow.pl/PL/drukuj/3235/3606/Bulwar_walczy_o_miano___cudu_Polski/wersja/, CC BY-SA 4.0, </w:t>
      </w:r>
      <w:hyperlink r:id="rId8" w:history="1">
        <w:r w:rsidRPr="00B15F38">
          <w:rPr>
            <w:rStyle w:val="Hipercze"/>
            <w:color w:val="AEAAAA" w:themeColor="background2" w:themeShade="BF"/>
            <w:sz w:val="12"/>
            <w:szCs w:val="12"/>
          </w:rPr>
          <w:t>https://commons.wikimedia.org/w/index.php?curid=100041883</w:t>
        </w:r>
      </w:hyperlink>
    </w:p>
    <w:p w14:paraId="37F0E96D" w14:textId="181F1A02" w:rsidR="00BA331A" w:rsidRDefault="00417810" w:rsidP="00BA331A">
      <w:pPr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1E5CA5E5" wp14:editId="0E792F60">
            <wp:extent cx="1419792" cy="2032482"/>
            <wp:effectExtent l="0" t="0" r="952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976" cy="205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0DC">
        <w:rPr>
          <w:sz w:val="14"/>
          <w:szCs w:val="14"/>
        </w:rPr>
        <w:t xml:space="preserve">                   </w:t>
      </w:r>
      <w:r w:rsidR="007117FA" w:rsidRPr="007117FA">
        <w:t>Wieża widokowa "Dominanta"</w:t>
      </w:r>
    </w:p>
    <w:p w14:paraId="2B9A96B2" w14:textId="49C9371A" w:rsidR="00C26343" w:rsidRPr="00B15F38" w:rsidRDefault="00C26343" w:rsidP="00BA331A">
      <w:pPr>
        <w:rPr>
          <w:color w:val="AEAAAA" w:themeColor="background2" w:themeShade="BF"/>
          <w:sz w:val="12"/>
          <w:szCs w:val="12"/>
        </w:rPr>
      </w:pPr>
      <w:r w:rsidRPr="00B15F38">
        <w:rPr>
          <w:color w:val="AEAAAA" w:themeColor="background2" w:themeShade="BF"/>
          <w:sz w:val="12"/>
          <w:szCs w:val="12"/>
        </w:rPr>
        <w:t xml:space="preserve">Autorstwa Flyz1 - Praca własna, CC BY-SA 4.0, </w:t>
      </w:r>
      <w:hyperlink r:id="rId10" w:history="1">
        <w:r w:rsidR="00D6632F" w:rsidRPr="00B15F38">
          <w:rPr>
            <w:rStyle w:val="Hipercze"/>
            <w:color w:val="AEAAAA" w:themeColor="background2" w:themeShade="BF"/>
            <w:sz w:val="12"/>
            <w:szCs w:val="12"/>
          </w:rPr>
          <w:t>https://commons.wikimedia.org/w/index.php?curid=27844493</w:t>
        </w:r>
      </w:hyperlink>
    </w:p>
    <w:p w14:paraId="04B967FA" w14:textId="77777777" w:rsidR="00B15F38" w:rsidRDefault="00D6632F" w:rsidP="00BA331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Park Wiosny Ludów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58CF2F0F" w14:textId="636715BA" w:rsidR="00D6632F" w:rsidRDefault="00D6632F" w:rsidP="00BA331A">
      <w:hyperlink r:id="rId11" w:history="1">
        <w:r w:rsidR="00B15F38">
          <w:t>P</w:t>
        </w:r>
        <w:r w:rsidRPr="002618BB">
          <w:t>ark</w:t>
        </w:r>
      </w:hyperlink>
      <w:r w:rsidRPr="002618BB">
        <w:t> o powierzchni 4,7 </w:t>
      </w:r>
      <w:hyperlink r:id="rId12" w:tooltip="Hektar" w:history="1">
        <w:r w:rsidRPr="002618BB">
          <w:t>ha</w:t>
        </w:r>
      </w:hyperlink>
      <w:r w:rsidRPr="002618BB">
        <w:t>, położony w centrum </w:t>
      </w:r>
      <w:hyperlink r:id="rId13" w:tooltip="Gorzów Wielkopolski" w:history="1">
        <w:r w:rsidRPr="002618BB">
          <w:t>Gorzowa Wielkopolskiego</w:t>
        </w:r>
      </w:hyperlink>
      <w:r w:rsidRPr="002618BB">
        <w:t>.</w:t>
      </w:r>
      <w:r w:rsidR="002618BB" w:rsidRPr="002618BB">
        <w:t xml:space="preserve"> </w:t>
      </w:r>
      <w:r w:rsidR="002618BB" w:rsidRPr="002618BB">
        <w:t>Założony w 1913 r. na podmokłych terenach wokół stawu. W okresie międzywojennym i krótko po wojnie mieściło się tu </w:t>
      </w:r>
      <w:hyperlink r:id="rId14" w:tooltip="Ogród zoologiczny" w:history="1">
        <w:r w:rsidR="002618BB" w:rsidRPr="002618BB">
          <w:t>zoo</w:t>
        </w:r>
      </w:hyperlink>
      <w:r w:rsidR="002618BB" w:rsidRPr="002618BB">
        <w:t>. W latach 1960-1964 park przeszedł gruntowną modernizację i renowację. Przez gorzowian zwany jest często "parkiem róż", z racji tego, iż niegdyś rosła w nim duża liczba tych kwiatów.</w:t>
      </w:r>
      <w:r w:rsidR="002618BB" w:rsidRPr="002618BB">
        <w:t xml:space="preserve"> </w:t>
      </w:r>
      <w:r w:rsidR="002618BB" w:rsidRPr="002618BB">
        <w:t>Obecnie park stanowi enklawę zieleni w centrum miasta. Są tu alejki, ścieżki spacerowe, plac zabaw dla dzieci, teren jest oświetlony wieczorem. Po godzinie 23 park jest zamykany.</w:t>
      </w:r>
    </w:p>
    <w:p w14:paraId="555F1087" w14:textId="518AB7D3" w:rsidR="00CD5DBC" w:rsidRDefault="00465748" w:rsidP="00BA331A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2B472EA2" wp14:editId="6CE9515B">
            <wp:extent cx="2028444" cy="1521110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74" cy="154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BC">
        <w:rPr>
          <w:sz w:val="14"/>
          <w:szCs w:val="14"/>
        </w:rPr>
        <w:t xml:space="preserve">   </w:t>
      </w:r>
      <w:r w:rsidR="00CD5DBC" w:rsidRPr="00EA4C64">
        <w:rPr>
          <w:color w:val="AEAAAA" w:themeColor="background2" w:themeShade="BF"/>
          <w:sz w:val="14"/>
          <w:szCs w:val="14"/>
        </w:rPr>
        <w:t xml:space="preserve">Autorstwa </w:t>
      </w:r>
      <w:proofErr w:type="spellStart"/>
      <w:r w:rsidR="00CD5DBC" w:rsidRPr="00EA4C64">
        <w:rPr>
          <w:color w:val="AEAAAA" w:themeColor="background2" w:themeShade="BF"/>
          <w:sz w:val="14"/>
          <w:szCs w:val="14"/>
        </w:rPr>
        <w:t>Oskierro</w:t>
      </w:r>
      <w:proofErr w:type="spellEnd"/>
      <w:r w:rsidR="00CD5DBC" w:rsidRPr="00EA4C64">
        <w:rPr>
          <w:color w:val="AEAAAA" w:themeColor="background2" w:themeShade="BF"/>
          <w:sz w:val="14"/>
          <w:szCs w:val="14"/>
        </w:rPr>
        <w:t xml:space="preserve"> - Praca własna, CC BY-SA 4.0, </w:t>
      </w:r>
      <w:hyperlink r:id="rId16" w:history="1">
        <w:r w:rsidR="00CD5DBC" w:rsidRPr="00EA4C64">
          <w:rPr>
            <w:rStyle w:val="Hipercze"/>
            <w:color w:val="AEAAAA" w:themeColor="background2" w:themeShade="BF"/>
            <w:sz w:val="14"/>
            <w:szCs w:val="14"/>
          </w:rPr>
          <w:t>https://commons.wikimedia.org/w/index.php?curid=100035482</w:t>
        </w:r>
      </w:hyperlink>
    </w:p>
    <w:p w14:paraId="5792CFE4" w14:textId="03AD4937" w:rsidR="00376697" w:rsidRDefault="00CD5DBC" w:rsidP="00B15F38">
      <w:pPr>
        <w:jc w:val="right"/>
        <w:rPr>
          <w:sz w:val="14"/>
          <w:szCs w:val="14"/>
        </w:rPr>
      </w:pPr>
      <w:r>
        <w:rPr>
          <w:noProof/>
          <w:sz w:val="14"/>
          <w:szCs w:val="14"/>
        </w:rPr>
        <w:lastRenderedPageBreak/>
        <w:drawing>
          <wp:inline distT="0" distB="0" distL="0" distR="0" wp14:anchorId="6FAC8ABD" wp14:editId="1D75971C">
            <wp:extent cx="1928474" cy="128799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59" cy="129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81E8" w14:textId="75A8951E" w:rsidR="00376697" w:rsidRPr="00EA4C64" w:rsidRDefault="00376697" w:rsidP="00EA4C64">
      <w:pPr>
        <w:jc w:val="right"/>
        <w:rPr>
          <w:color w:val="AEAAAA" w:themeColor="background2" w:themeShade="BF"/>
          <w:sz w:val="14"/>
          <w:szCs w:val="14"/>
        </w:rPr>
      </w:pPr>
      <w:r w:rsidRPr="00EA4C64">
        <w:rPr>
          <w:color w:val="AEAAAA" w:themeColor="background2" w:themeShade="BF"/>
          <w:sz w:val="14"/>
          <w:szCs w:val="14"/>
        </w:rPr>
        <w:t xml:space="preserve">Autorstwa </w:t>
      </w:r>
      <w:proofErr w:type="spellStart"/>
      <w:r w:rsidRPr="00EA4C64">
        <w:rPr>
          <w:color w:val="AEAAAA" w:themeColor="background2" w:themeShade="BF"/>
          <w:sz w:val="14"/>
          <w:szCs w:val="14"/>
        </w:rPr>
        <w:t>Stiopa</w:t>
      </w:r>
      <w:proofErr w:type="spellEnd"/>
      <w:r w:rsidRPr="00EA4C64">
        <w:rPr>
          <w:color w:val="AEAAAA" w:themeColor="background2" w:themeShade="BF"/>
          <w:sz w:val="14"/>
          <w:szCs w:val="14"/>
        </w:rPr>
        <w:t xml:space="preserve"> - Praca własna, CC BY-SA 4.0, </w:t>
      </w:r>
      <w:hyperlink r:id="rId18" w:history="1">
        <w:r w:rsidRPr="00EA4C64">
          <w:rPr>
            <w:rStyle w:val="Hipercze"/>
            <w:color w:val="AEAAAA" w:themeColor="background2" w:themeShade="BF"/>
            <w:sz w:val="14"/>
            <w:szCs w:val="14"/>
          </w:rPr>
          <w:t>https://commons.wikimedia.org/w/index.php?curid=76342938</w:t>
        </w:r>
      </w:hyperlink>
    </w:p>
    <w:p w14:paraId="53DB360D" w14:textId="366C6FC0" w:rsidR="00376697" w:rsidRPr="00DA3092" w:rsidRDefault="00DA3092" w:rsidP="00BA331A">
      <w:pPr>
        <w:rPr>
          <w:b/>
          <w:bCs/>
        </w:rPr>
      </w:pPr>
      <w:r w:rsidRPr="00DA3092">
        <w:rPr>
          <w:b/>
          <w:bCs/>
        </w:rPr>
        <w:t>Studnia Czarownic</w:t>
      </w:r>
    </w:p>
    <w:p w14:paraId="177C390C" w14:textId="1E720AB9" w:rsidR="00CD5DBC" w:rsidRDefault="00DA3092" w:rsidP="00F91671">
      <w:pPr>
        <w:rPr>
          <w:shd w:val="clear" w:color="auto" w:fill="FFFFFF"/>
        </w:rPr>
      </w:pPr>
      <w:r>
        <w:rPr>
          <w:shd w:val="clear" w:color="auto" w:fill="FFFFFF"/>
        </w:rPr>
        <w:t>Studnia ta upamiętnia spalenie trzech kobiet posądzonych o czary.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Jest to replika  pierwszej  studni, autorstwa gorzowskiej artystki Zofii Bilińskiej, która została zniszczona podczas II Wojny Światowej.</w:t>
      </w:r>
    </w:p>
    <w:p w14:paraId="4D0A1500" w14:textId="266A05B0" w:rsidR="00750BB4" w:rsidRDefault="00750BB4" w:rsidP="00F91671">
      <w:r>
        <w:rPr>
          <w:shd w:val="clear" w:color="auto" w:fill="FFFFFF"/>
        </w:rPr>
        <w:t>Był to wiek XVI – niechlubny czas, kiedy  w całej Europie, w tym i w Polsce, trwało ” polowanie  na Czarownice”  i dotyczyło przede wszystkim kobiet.</w:t>
      </w:r>
      <w:r w:rsidR="001256F5">
        <w:rPr>
          <w:shd w:val="clear" w:color="auto" w:fill="FFFFFF"/>
        </w:rPr>
        <w:t xml:space="preserve"> </w:t>
      </w:r>
      <w:r w:rsidR="001256F5" w:rsidRPr="001256F5">
        <w:t xml:space="preserve">Wtedy wystarczyło zwykłe posądzenie o czary </w:t>
      </w:r>
      <w:r w:rsidR="00686F91">
        <w:t xml:space="preserve">           </w:t>
      </w:r>
      <w:r w:rsidR="001256F5" w:rsidRPr="001256F5">
        <w:t>i konszachty z Diabłem, a dana osoba, po krótkim procesie w Sądzie  bywała skazywana na śmierć przez spalenie na stosie. W  trakcie  przesłuchań te biedne kobiety były poddawane torturom tak wymyślnym, że każda przyznawała się do wszystkiego o co ją posądzono. Tak też się stało z trzema córkami biednej wdowy z Gorzowa Wlk. Dziewczyny te słynęły w okolicy z urody</w:t>
      </w:r>
      <w:r w:rsidR="00F91671">
        <w:t xml:space="preserve">, </w:t>
      </w:r>
      <w:r w:rsidR="001256F5" w:rsidRPr="001256F5">
        <w:t xml:space="preserve">wiec nie dziwota, </w:t>
      </w:r>
      <w:r w:rsidR="00686F91">
        <w:t xml:space="preserve">  </w:t>
      </w:r>
      <w:r w:rsidR="001256F5" w:rsidRPr="001256F5">
        <w:t>że wpadły w oko bardzo bogatemu gospodarzowi z sąsiedniej wsi.</w:t>
      </w:r>
      <w:r w:rsidR="001256F5">
        <w:t xml:space="preserve"> </w:t>
      </w:r>
      <w:r w:rsidR="001256F5" w:rsidRPr="001256F5">
        <w:t>I wszystko może by było w porządku, gdyby nie fakt, że  był on  tak sędziwy wiekiem. Żadna z młodych dziewczyn go nie chciała, więc obrażony mężczyzna postanowił rzucić na nie posądzenie o czary</w:t>
      </w:r>
      <w:r w:rsidR="001256F5" w:rsidRPr="001256F5">
        <w:t>.</w:t>
      </w:r>
    </w:p>
    <w:p w14:paraId="5DD8B846" w14:textId="1916DEC1" w:rsidR="00D07304" w:rsidRDefault="00D07304" w:rsidP="00D07304">
      <w:r>
        <w:t> A potem  słychać było tylko straszliwy krzyk matki palonych dziewcząt, bo  one same nie wydały żadnego jęku. Biedna matka, by połączyć się z córkami, skoczyła  do studni  stojącej  na dziedzińcu Ratusza.</w:t>
      </w:r>
    </w:p>
    <w:p w14:paraId="5E223629" w14:textId="471F5BF0" w:rsidR="00D07304" w:rsidRDefault="00D07304" w:rsidP="00D07304">
      <w:r>
        <w:t>Od tego czasu studnię tą zaczęto nazywać  „Studnią Czarownic”. Legenda mówiła, że jak długo się do niej zagląda, to można zobaczyć 3  piękne  twarze   smutnych, młodych   kobiet.</w:t>
      </w:r>
    </w:p>
    <w:p w14:paraId="78259462" w14:textId="5DC65816" w:rsidR="00D52105" w:rsidRDefault="00D52105" w:rsidP="00F91671">
      <w:pPr>
        <w:rPr>
          <w:i/>
          <w:iCs/>
          <w:color w:val="AEAAAA" w:themeColor="background2" w:themeShade="BF"/>
          <w:sz w:val="12"/>
          <w:szCs w:val="12"/>
        </w:rPr>
      </w:pPr>
      <w:r w:rsidRPr="00D52105">
        <w:rPr>
          <w:i/>
          <w:iCs/>
          <w:color w:val="AEAAAA" w:themeColor="background2" w:themeShade="BF"/>
          <w:sz w:val="12"/>
          <w:szCs w:val="12"/>
        </w:rPr>
        <w:t>http://www.legendyzwypraw.pl/legenda-studni-czarownic/</w:t>
      </w:r>
      <w:r>
        <w:rPr>
          <w:i/>
          <w:iCs/>
          <w:color w:val="AEAAAA" w:themeColor="background2" w:themeShade="BF"/>
          <w:sz w:val="12"/>
          <w:szCs w:val="12"/>
        </w:rPr>
        <w:t xml:space="preserve">             </w:t>
      </w:r>
    </w:p>
    <w:p w14:paraId="0EF8F634" w14:textId="77777777" w:rsidR="00EA4C64" w:rsidRDefault="00B31216" w:rsidP="00EA4C64">
      <w:pPr>
        <w:jc w:val="center"/>
        <w:rPr>
          <w:i/>
          <w:iCs/>
          <w:color w:val="AEAAAA" w:themeColor="background2" w:themeShade="BF"/>
          <w:sz w:val="12"/>
          <w:szCs w:val="12"/>
        </w:rPr>
      </w:pPr>
      <w:r>
        <w:rPr>
          <w:i/>
          <w:iCs/>
          <w:noProof/>
          <w:color w:val="AEAAAA" w:themeColor="background2" w:themeShade="BF"/>
          <w:sz w:val="12"/>
          <w:szCs w:val="12"/>
        </w:rPr>
        <w:drawing>
          <wp:inline distT="0" distB="0" distL="0" distR="0" wp14:anchorId="110A1B41" wp14:editId="5473D44D">
            <wp:extent cx="2255163" cy="3007553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551" cy="301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8776" w14:textId="7AA45FB7" w:rsidR="00005D7B" w:rsidRDefault="00005D7B" w:rsidP="00EA4C64">
      <w:pPr>
        <w:jc w:val="center"/>
      </w:pPr>
      <w:r w:rsidRPr="00005D7B">
        <w:rPr>
          <w:i/>
          <w:iCs/>
          <w:color w:val="AEAAAA" w:themeColor="background2" w:themeShade="BF"/>
          <w:sz w:val="12"/>
          <w:szCs w:val="12"/>
        </w:rPr>
        <w:t>http://czasatrakcji.pl/uploads/pictures/a7c2000cf2011b91a4a13b76dda87b9ca31bf65e.jpg</w:t>
      </w:r>
    </w:p>
    <w:p w14:paraId="0F969E93" w14:textId="77777777" w:rsidR="00F2551F" w:rsidRDefault="003F24D5" w:rsidP="003F24D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F24D5">
        <w:rPr>
          <w:b/>
          <w:bCs/>
        </w:rPr>
        <w:lastRenderedPageBreak/>
        <w:t>Filharmonia Gorzowska</w:t>
      </w:r>
      <w:r w:rsidR="00084719">
        <w:rPr>
          <w:b/>
          <w:bCs/>
        </w:rPr>
        <w:t xml:space="preserve"> </w:t>
      </w:r>
      <w:r w:rsidR="00084719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38248928" w14:textId="0C540D80" w:rsidR="003F24D5" w:rsidRPr="003F24D5" w:rsidRDefault="00F2551F" w:rsidP="003F24D5">
      <w:pPr>
        <w:rPr>
          <w:b/>
          <w:bCs/>
        </w:rPr>
      </w:pPr>
      <w:r>
        <w:t>M</w:t>
      </w:r>
      <w:r w:rsidR="00084719" w:rsidRPr="00090A38">
        <w:t>iejska </w:t>
      </w:r>
      <w:hyperlink r:id="rId20" w:history="1">
        <w:r w:rsidR="00084719" w:rsidRPr="00090A38">
          <w:t>instytucja kultury</w:t>
        </w:r>
      </w:hyperlink>
      <w:r w:rsidR="00084719" w:rsidRPr="00090A38">
        <w:t>. Jej gmach położony jest w centrum </w:t>
      </w:r>
      <w:hyperlink r:id="rId21" w:tooltip="Instytucja kultury" w:history="1">
        <w:r w:rsidR="00084719" w:rsidRPr="00090A38">
          <w:t>Gorzowa Wielkopolskiego</w:t>
        </w:r>
      </w:hyperlink>
      <w:r w:rsidR="00090A38" w:rsidRPr="00090A38">
        <w:t xml:space="preserve">. </w:t>
      </w:r>
      <w:r w:rsidR="00090A38" w:rsidRPr="00090A38">
        <w:t>Do imprez cyklicznych organizowanych przez Filharmonię należy m.in. cykl niedzielnych koncertów familijnych. W 2017 roku w organizowanych przez Filharmonię koncertach udział wzięło 39 000 osób</w:t>
      </w:r>
    </w:p>
    <w:p w14:paraId="7B63FC48" w14:textId="77777777" w:rsidR="00EA4C64" w:rsidRDefault="00EA4C64" w:rsidP="00EA4C64">
      <w:pPr>
        <w:jc w:val="center"/>
        <w:rPr>
          <w:color w:val="AEAAAA" w:themeColor="background2" w:themeShade="BF"/>
          <w:sz w:val="12"/>
          <w:szCs w:val="12"/>
        </w:rPr>
      </w:pPr>
      <w:r>
        <w:rPr>
          <w:noProof/>
        </w:rPr>
        <w:drawing>
          <wp:inline distT="0" distB="0" distL="0" distR="0" wp14:anchorId="5B59B6FD" wp14:editId="0F0010AE">
            <wp:extent cx="2760253" cy="2071485"/>
            <wp:effectExtent l="0" t="0" r="254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90" cy="208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B349" w14:textId="0BD6AA08" w:rsidR="003F24D5" w:rsidRDefault="00EA4C64" w:rsidP="00EA4C64">
      <w:pPr>
        <w:jc w:val="center"/>
        <w:rPr>
          <w:color w:val="AEAAAA" w:themeColor="background2" w:themeShade="BF"/>
          <w:sz w:val="12"/>
          <w:szCs w:val="12"/>
        </w:rPr>
      </w:pPr>
      <w:r w:rsidRPr="00EA4C64">
        <w:rPr>
          <w:color w:val="AEAAAA" w:themeColor="background2" w:themeShade="BF"/>
          <w:sz w:val="12"/>
          <w:szCs w:val="12"/>
        </w:rPr>
        <w:t xml:space="preserve">Autorstwa </w:t>
      </w:r>
      <w:proofErr w:type="spellStart"/>
      <w:r w:rsidRPr="00EA4C64">
        <w:rPr>
          <w:color w:val="AEAAAA" w:themeColor="background2" w:themeShade="BF"/>
          <w:sz w:val="12"/>
          <w:szCs w:val="12"/>
        </w:rPr>
        <w:t>Crash</w:t>
      </w:r>
      <w:proofErr w:type="spellEnd"/>
      <w:r w:rsidRPr="00EA4C64">
        <w:rPr>
          <w:color w:val="AEAAAA" w:themeColor="background2" w:themeShade="BF"/>
          <w:sz w:val="12"/>
          <w:szCs w:val="12"/>
        </w:rPr>
        <w:t xml:space="preserve"> override83 - Praca własna, CC BY-SA 3.0, https://commons.wikimedia.org/w/index.php?curid=17258291</w:t>
      </w:r>
    </w:p>
    <w:p w14:paraId="3DCA5A87" w14:textId="77777777" w:rsidR="00F2551F" w:rsidRPr="00F2551F" w:rsidRDefault="00F2551F" w:rsidP="00F2551F">
      <w:pPr>
        <w:rPr>
          <w:b/>
          <w:bCs/>
        </w:rPr>
      </w:pPr>
      <w:r w:rsidRPr="00F2551F">
        <w:rPr>
          <w:b/>
          <w:bCs/>
        </w:rPr>
        <w:t>Mury obronne</w:t>
      </w:r>
    </w:p>
    <w:p w14:paraId="16FFBF2B" w14:textId="5ED7E1BF" w:rsidR="00F2551F" w:rsidRDefault="00F2551F" w:rsidP="00F2551F">
      <w:r>
        <w:t>Gorzowskie mury obronne to zachowany do czasów obecnych fragment średniowiecznych obwarowań o długości 130,19 m i średniej wysokości 4,5 m. W odrestaurowanym fragmencie można zobaczyć cztery oryginalne baszty łupinowe, wysunięte do przodu przed linię murów i mające formę prostokątów.</w:t>
      </w:r>
    </w:p>
    <w:p w14:paraId="79AA6DD5" w14:textId="14A6CF88" w:rsidR="0081731A" w:rsidRDefault="00CB292D" w:rsidP="0081731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8B6BEB" wp14:editId="03CF4FE8">
            <wp:extent cx="3046555" cy="2286974"/>
            <wp:effectExtent l="0" t="0" r="190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241" cy="229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5F7C" w14:textId="317FF209" w:rsidR="00002699" w:rsidRDefault="00002699" w:rsidP="0081731A">
      <w:pPr>
        <w:jc w:val="center"/>
        <w:rPr>
          <w:sz w:val="24"/>
          <w:szCs w:val="24"/>
        </w:rPr>
      </w:pPr>
    </w:p>
    <w:p w14:paraId="147522E2" w14:textId="6CC7E2E2" w:rsidR="00002699" w:rsidRDefault="00002699" w:rsidP="0081731A">
      <w:pPr>
        <w:jc w:val="center"/>
        <w:rPr>
          <w:sz w:val="24"/>
          <w:szCs w:val="24"/>
        </w:rPr>
      </w:pPr>
    </w:p>
    <w:p w14:paraId="4B57ED70" w14:textId="073CCCEA" w:rsidR="00002699" w:rsidRDefault="00002699" w:rsidP="0081731A">
      <w:pPr>
        <w:jc w:val="center"/>
        <w:rPr>
          <w:sz w:val="24"/>
          <w:szCs w:val="24"/>
        </w:rPr>
      </w:pPr>
    </w:p>
    <w:p w14:paraId="428DDDB6" w14:textId="577F6B81" w:rsidR="00002699" w:rsidRDefault="00002699" w:rsidP="0081731A">
      <w:pPr>
        <w:jc w:val="center"/>
        <w:rPr>
          <w:sz w:val="24"/>
          <w:szCs w:val="24"/>
        </w:rPr>
      </w:pPr>
    </w:p>
    <w:p w14:paraId="4E4C0C47" w14:textId="567FE685" w:rsidR="00002699" w:rsidRDefault="00002699" w:rsidP="0081731A">
      <w:pPr>
        <w:jc w:val="center"/>
        <w:rPr>
          <w:sz w:val="24"/>
          <w:szCs w:val="24"/>
        </w:rPr>
      </w:pPr>
    </w:p>
    <w:p w14:paraId="03BB5749" w14:textId="45102C43" w:rsidR="00002699" w:rsidRDefault="00002699" w:rsidP="0081731A">
      <w:pPr>
        <w:jc w:val="center"/>
        <w:rPr>
          <w:sz w:val="24"/>
          <w:szCs w:val="24"/>
        </w:rPr>
      </w:pPr>
    </w:p>
    <w:p w14:paraId="187EEEA5" w14:textId="77777777" w:rsidR="00002699" w:rsidRDefault="00002699" w:rsidP="0081731A">
      <w:pPr>
        <w:jc w:val="center"/>
        <w:rPr>
          <w:sz w:val="24"/>
          <w:szCs w:val="24"/>
        </w:rPr>
      </w:pPr>
    </w:p>
    <w:p w14:paraId="12D727BA" w14:textId="40E9E749" w:rsidR="0081731A" w:rsidRPr="004D7D50" w:rsidRDefault="0081731A" w:rsidP="00E00A7E">
      <w:pPr>
        <w:rPr>
          <w:b/>
          <w:bCs/>
          <w:color w:val="000000" w:themeColor="text1"/>
          <w:shd w:val="clear" w:color="auto" w:fill="FFFFFF"/>
        </w:rPr>
      </w:pPr>
      <w:r w:rsidRPr="004D7D50">
        <w:rPr>
          <w:b/>
          <w:bCs/>
          <w:color w:val="000000" w:themeColor="text1"/>
          <w:shd w:val="clear" w:color="auto" w:fill="FFFFFF"/>
        </w:rPr>
        <w:lastRenderedPageBreak/>
        <w:t xml:space="preserve">Katedra pw. Wniebowzięcia Najświętszej Maryi Panny </w:t>
      </w:r>
    </w:p>
    <w:p w14:paraId="054F2D73" w14:textId="3BD212F6" w:rsidR="00CB292D" w:rsidRPr="004D7D50" w:rsidRDefault="0081731A" w:rsidP="004D7D50">
      <w:pPr>
        <w:rPr>
          <w:color w:val="000000" w:themeColor="text1"/>
          <w:sz w:val="24"/>
          <w:szCs w:val="24"/>
        </w:rPr>
      </w:pPr>
      <w:r w:rsidRPr="004D7D5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</w:t>
      </w:r>
      <w:r w:rsidRPr="004D7D5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ajstarsza </w:t>
      </w:r>
      <w:hyperlink r:id="rId24" w:tooltip="Świątynia" w:history="1">
        <w:r w:rsidRPr="004D7D50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świątynia</w:t>
        </w:r>
      </w:hyperlink>
      <w:r w:rsidRPr="004D7D5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w mieście, wzniesiona jako miejski </w:t>
      </w:r>
      <w:hyperlink r:id="rId25" w:tooltip="Kościół parafialny" w:history="1">
        <w:r w:rsidRPr="004D7D50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kościół parafialny</w:t>
        </w:r>
      </w:hyperlink>
      <w:r w:rsidRPr="004D7D5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pod koniec </w:t>
      </w:r>
      <w:hyperlink r:id="rId26" w:tooltip="XIII wiek" w:history="1">
        <w:r w:rsidRPr="004D7D50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XIII</w:t>
        </w:r>
      </w:hyperlink>
      <w:r w:rsidRPr="004D7D5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w. na planie pseudobazylikowego korpusu trzynawowego z wieżą przy elewacji zachodniej oraz </w:t>
      </w:r>
      <w:hyperlink r:id="rId27" w:tooltip="Zakrystia" w:history="1">
        <w:r w:rsidRPr="004D7D50">
          <w:rPr>
            <w:rStyle w:val="Hipercze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zakrystią</w:t>
        </w:r>
      </w:hyperlink>
      <w:r w:rsidRPr="004D7D5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w kształcie prostokąta przy elewacji północnej.</w:t>
      </w:r>
    </w:p>
    <w:p w14:paraId="2256DED3" w14:textId="0D081B82" w:rsidR="00037EA0" w:rsidRDefault="00002699" w:rsidP="00002699">
      <w:pPr>
        <w:jc w:val="center"/>
      </w:pPr>
      <w:r w:rsidRPr="00002699">
        <w:drawing>
          <wp:inline distT="0" distB="0" distL="0" distR="0" wp14:anchorId="5AC2609B" wp14:editId="03188E69">
            <wp:extent cx="3237236" cy="3164442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2126" cy="31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D37" w14:textId="79D45AF1" w:rsidR="00FA3954" w:rsidRPr="00FA3954" w:rsidRDefault="00FA3954" w:rsidP="00FA3954">
      <w:pPr>
        <w:rPr>
          <w:color w:val="AEAAAA" w:themeColor="background2" w:themeShade="BF"/>
          <w:sz w:val="12"/>
          <w:szCs w:val="12"/>
        </w:rPr>
      </w:pPr>
      <w:r w:rsidRPr="00FA3954">
        <w:rPr>
          <w:color w:val="AEAAAA" w:themeColor="background2" w:themeShade="BF"/>
          <w:sz w:val="12"/>
          <w:szCs w:val="12"/>
        </w:rPr>
        <w:t>Autorstwa Michał i Renia - https://przekraczajacgranice.pl/2016/04/12/gorzow-wielkopolski/, CC BY-SA 4.0, https://commons.wikimedia.org/w/index.php?curid=102367727</w:t>
      </w:r>
    </w:p>
    <w:sectPr w:rsidR="00FA3954" w:rsidRPr="00FA39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099"/>
    <w:rsid w:val="00002699"/>
    <w:rsid w:val="00005D7B"/>
    <w:rsid w:val="00011C99"/>
    <w:rsid w:val="00037EA0"/>
    <w:rsid w:val="00084719"/>
    <w:rsid w:val="00090A38"/>
    <w:rsid w:val="001256F5"/>
    <w:rsid w:val="002618BB"/>
    <w:rsid w:val="003100DC"/>
    <w:rsid w:val="00376697"/>
    <w:rsid w:val="003F24D5"/>
    <w:rsid w:val="00417810"/>
    <w:rsid w:val="00465748"/>
    <w:rsid w:val="004D7D50"/>
    <w:rsid w:val="00686F91"/>
    <w:rsid w:val="006C1DAF"/>
    <w:rsid w:val="007117FA"/>
    <w:rsid w:val="00750BB4"/>
    <w:rsid w:val="007E6099"/>
    <w:rsid w:val="0081731A"/>
    <w:rsid w:val="0086133B"/>
    <w:rsid w:val="008869E8"/>
    <w:rsid w:val="00B15F38"/>
    <w:rsid w:val="00B31216"/>
    <w:rsid w:val="00BA331A"/>
    <w:rsid w:val="00C26343"/>
    <w:rsid w:val="00CB292D"/>
    <w:rsid w:val="00CD5DBC"/>
    <w:rsid w:val="00D07304"/>
    <w:rsid w:val="00D52105"/>
    <w:rsid w:val="00D6632F"/>
    <w:rsid w:val="00DA3092"/>
    <w:rsid w:val="00DD234C"/>
    <w:rsid w:val="00E00A7E"/>
    <w:rsid w:val="00E02BE8"/>
    <w:rsid w:val="00EA4C64"/>
    <w:rsid w:val="00F2551F"/>
    <w:rsid w:val="00F66A02"/>
    <w:rsid w:val="00F91671"/>
    <w:rsid w:val="00FA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C75EE"/>
  <w15:chartTrackingRefBased/>
  <w15:docId w15:val="{F77327EE-E27F-4E5C-B949-61713685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E02B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02BE8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styleId="Hipercze">
    <w:name w:val="Hyperlink"/>
    <w:basedOn w:val="Domylnaczcionkaakapitu"/>
    <w:uiPriority w:val="99"/>
    <w:unhideWhenUsed/>
    <w:rsid w:val="00F66A02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A331A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D073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0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6242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387343">
          <w:marLeft w:val="0"/>
          <w:marRight w:val="0"/>
          <w:marTop w:val="60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082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8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/index.php?curid=100041883" TargetMode="External"/><Relationship Id="rId13" Type="http://schemas.openxmlformats.org/officeDocument/2006/relationships/hyperlink" Target="https://pl.wikipedia.org/wiki/Gorz%C3%B3w_Wielkopolski" TargetMode="External"/><Relationship Id="rId18" Type="http://schemas.openxmlformats.org/officeDocument/2006/relationships/hyperlink" Target="https://commons.wikimedia.org/w/index.php?curid=76342938" TargetMode="External"/><Relationship Id="rId26" Type="http://schemas.openxmlformats.org/officeDocument/2006/relationships/hyperlink" Target="https://pl.wikipedia.org/wiki/XIII_wiek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pl.wikipedia.org/wiki/Gorz%C3%B3w_Wielkopolski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pl.wikipedia.org/wiki/Hektar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pl.wikipedia.org/wiki/Ko%C5%9Bci%C3%B3%C5%82_parafialn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curid=100035482" TargetMode="External"/><Relationship Id="rId20" Type="http://schemas.openxmlformats.org/officeDocument/2006/relationships/hyperlink" Target="https://pl.wikipedia.org/wiki/Instytucja_kultury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l.wikipedia.org/wiki/Warta" TargetMode="External"/><Relationship Id="rId11" Type="http://schemas.openxmlformats.org/officeDocument/2006/relationships/hyperlink" Target="https://pl.wikipedia.org/wiki/Park" TargetMode="External"/><Relationship Id="rId24" Type="http://schemas.openxmlformats.org/officeDocument/2006/relationships/hyperlink" Target="https://pl.wikipedia.org/wiki/%C5%9Awi%C4%85tynia" TargetMode="External"/><Relationship Id="rId5" Type="http://schemas.openxmlformats.org/officeDocument/2006/relationships/hyperlink" Target="https://pl.wikipedia.org/wiki/Gorz%C3%B3w_Wielkopolski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image" Target="media/image8.png"/><Relationship Id="rId10" Type="http://schemas.openxmlformats.org/officeDocument/2006/relationships/hyperlink" Target="https://commons.wikimedia.org/w/index.php?curid=27844493" TargetMode="External"/><Relationship Id="rId19" Type="http://schemas.openxmlformats.org/officeDocument/2006/relationships/image" Target="media/image5.jpeg"/><Relationship Id="rId4" Type="http://schemas.openxmlformats.org/officeDocument/2006/relationships/hyperlink" Target="https://pl.wikipedia.org/wiki/Bulwar" TargetMode="External"/><Relationship Id="rId9" Type="http://schemas.openxmlformats.org/officeDocument/2006/relationships/image" Target="media/image2.jpeg"/><Relationship Id="rId14" Type="http://schemas.openxmlformats.org/officeDocument/2006/relationships/hyperlink" Target="https://pl.wikipedia.org/wiki/Ogr%C3%B3d_zoologiczny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pl.wikipedia.org/wiki/Zakrysti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773</Words>
  <Characters>4638</Characters>
  <Application>Microsoft Office Word</Application>
  <DocSecurity>0</DocSecurity>
  <Lines>38</Lines>
  <Paragraphs>10</Paragraphs>
  <ScaleCrop>false</ScaleCrop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wieteskaaa1@outlook.com</dc:creator>
  <cp:keywords/>
  <dc:description/>
  <cp:lastModifiedBy>wieteskaaa1@outlook.com</cp:lastModifiedBy>
  <cp:revision>2</cp:revision>
  <dcterms:created xsi:type="dcterms:W3CDTF">2021-05-25T07:36:00Z</dcterms:created>
  <dcterms:modified xsi:type="dcterms:W3CDTF">2021-05-25T07:36:00Z</dcterms:modified>
</cp:coreProperties>
</file>