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C9622A"/>
          <w:sz w:val="56"/>
          <w:szCs w:val="56"/>
        </w:rPr>
        <w:t xml:space="preserve">MASTER BAKER</w:t>
      </w:r>
    </w:p>
    <w:p>
      <w:pPr>
        <w:spacing w:after="60"/>
        <w:jc w:val="center"/>
      </w:pPr>
      <w:r>
        <w:rPr>
          <w:i/>
          <w:iCs/>
          <w:color w:val="2B1B12"/>
          <w:sz w:val="26"/>
          <w:szCs w:val="26"/>
        </w:rPr>
        <w:t xml:space="preserve">De una calculadora casera a un sistema de gestión inteligente para panaderías</w:t>
      </w:r>
    </w:p>
    <w:p>
      <w:pPr>
        <w:spacing w:after="500"/>
        <w:jc w:val="center"/>
      </w:pPr>
      <w:r>
        <w:rPr>
          <w:color w:val="6B6B6B"/>
          <w:sz w:val="20"/>
          <w:szCs w:val="20"/>
        </w:rPr>
        <w:t xml:space="preserve">Documento de referencia para el equipo de marketing</w:t>
      </w:r>
    </w:p>
    <w:p>
      <w:pPr>
        <w:spacing w:after="40"/>
        <w:jc w:val="center"/>
      </w:pPr>
      <w:r>
        <w:rPr>
          <w:color w:val="6B6B6B"/>
          <w:sz w:val="20"/>
          <w:szCs w:val="20"/>
        </w:rPr>
        <w:t xml:space="preserve">Leiva Cruz Developments · Chichigalpa, Nicaragua</w:t>
      </w:r>
    </w:p>
    <w:p>
      <w:pPr>
        <w:spacing w:after="900"/>
        <w:jc w:val="center"/>
      </w:pPr>
      <w:r>
        <w:rPr>
          <w:color w:val="C9622A"/>
          <w:sz w:val="20"/>
          <w:szCs w:val="20"/>
        </w:rPr>
        <w:t xml:space="preserve">masterbaker.store</w:t>
      </w:r>
    </w:p>
    <w:p>
      <w:pPr>
        <w:pStyle w:val="Heading1"/>
        <w:spacing w:after="200" w:before="400"/>
      </w:pPr>
      <w:r>
        <w:rPr>
          <w:b/>
          <w:bCs/>
          <w:color w:val="C9622A"/>
          <w:sz w:val="32"/>
          <w:szCs w:val="32"/>
        </w:rPr>
        <w:t xml:space="preserve">¿Por qué este documento?</w:t>
      </w:r>
    </w:p>
    <w:p>
      <w:pPr>
        <w:spacing w:after="160" w:line="300"/>
      </w:pPr>
      <w:r>
        <w:rPr>
          <w:color w:val="2B1B12"/>
          <w:sz w:val="22"/>
          <w:szCs w:val="22"/>
        </w:rPr>
        <w:t xml:space="preserve">Este documento resume la historia real de Master Baker — de dónde viene, qué problema resuelve, y qué la hace diferente — como base para textos, campañas y material de venta. No es el manual técnico del sistema; es la historia detrás de él, contada para quien necesita comunicarla hacia afuera.</w:t>
      </w:r>
    </w:p>
    <w:p>
      <w:pPr>
        <w:pStyle w:val="Heading1"/>
        <w:spacing w:after="200" w:before="400"/>
      </w:pPr>
      <w:r>
        <w:rPr>
          <w:b/>
          <w:bCs/>
          <w:color w:val="C9622A"/>
          <w:sz w:val="32"/>
          <w:szCs w:val="32"/>
        </w:rPr>
        <w:t xml:space="preserve">1. El origen: aprender construyendo</w:t>
      </w:r>
    </w:p>
    <w:p>
      <w:pPr>
        <w:spacing w:after="160" w:line="300"/>
      </w:pPr>
      <w:r>
        <w:rPr>
          <w:color w:val="2B1B12"/>
          <w:sz w:val="22"/>
          <w:szCs w:val="22"/>
        </w:rPr>
        <w:t xml:space="preserve">Master Baker no nació de un plan de negocio en una pizarra. Nació de una serie de proyectos pequeños hechos para aprender haciendo: una calculadora del "porcentaje de panadero" (baker's percentage) construida con HTML y JavaScript puro, sin frameworks. Ese instinto — construir algo funcional en vez de quedarse en la teoría — es el hilo conductor de todo lo que vino después.</w:t>
      </w:r>
    </w:p>
    <w:p>
      <w:pPr>
        <w:pStyle w:val="Heading1"/>
        <w:spacing w:after="200" w:before="400"/>
      </w:pPr>
      <w:r>
        <w:rPr>
          <w:b/>
          <w:bCs/>
          <w:color w:val="C9622A"/>
          <w:sz w:val="32"/>
          <w:szCs w:val="32"/>
        </w:rPr>
        <w:t xml:space="preserve">2. Digna: el primer bot</w:t>
      </w:r>
    </w:p>
    <w:p>
      <w:pPr>
        <w:spacing w:after="160" w:line="300"/>
      </w:pPr>
      <w:r>
        <w:rPr>
          <w:color w:val="2B1B12"/>
          <w:sz w:val="22"/>
          <w:szCs w:val="22"/>
        </w:rPr>
        <w:t xml:space="preserve">El siguiente paso fue Digna, un chatbot de WhatsApp construido para Repostería Márquez, una panadería real en Nicaragua. Digna atendía pedidos, respondía preguntas sobre el catálogo, entendía productos aunque el cliente los escribiera mal o con otro nombre, y llevaba la conversación paso a paso hasta confirmar el pedido y el pago.</w:t>
      </w:r>
    </w:p>
    <w:p>
      <w:pPr>
        <w:spacing w:after="160" w:line="300"/>
      </w:pPr>
      <w:r>
        <w:rPr>
          <w:color w:val="2B1B12"/>
          <w:sz w:val="22"/>
          <w:szCs w:val="22"/>
        </w:rPr>
        <w:t xml:space="preserve">Digna funcionaba bien, pero vivía sola: era un bot conectado a nada más que sí mismo. No había un sistema detrás que supiera cuánto costaba producir cada pieza, cuánto stock quedaba, o qué tan rentable era cada venta.</w:t>
      </w:r>
    </w:p>
    <w:p>
      <w:pPr>
        <w:pStyle w:val="Heading1"/>
        <w:spacing w:after="200" w:before="400"/>
      </w:pPr>
      <w:r>
        <w:rPr>
          <w:b/>
          <w:bCs/>
          <w:color w:val="C9622A"/>
          <w:sz w:val="32"/>
          <w:szCs w:val="32"/>
        </w:rPr>
        <w:t xml:space="preserve">3. Nace Master Baker</w:t>
      </w:r>
    </w:p>
    <w:p>
      <w:pPr>
        <w:spacing w:after="160" w:line="300"/>
      </w:pPr>
      <w:r>
        <w:rPr>
          <w:color w:val="2B1B12"/>
          <w:sz w:val="22"/>
          <w:szCs w:val="22"/>
        </w:rPr>
        <w:t xml:space="preserve">De la necesidad de darle a Digna un "cerebro de negocio" nació Master Baker: una plataforma pensada, desde el primer día, para atender a más de una panadería a la vez bajo un mismo sistema (arquitectura multi-tenant). No se construyó para Márquez solamente — se construyó para que cualquier panadería nicaragüense pudiera usarla.</w:t>
      </w:r>
    </w:p>
    <w:p>
      <w:pPr>
        <w:spacing w:after="160" w:line="300"/>
      </w:pPr>
      <w:r>
        <w:rPr>
          <w:color w:val="2B1B12"/>
          <w:sz w:val="22"/>
          <w:szCs w:val="22"/>
        </w:rPr>
        <w:t xml:space="preserve">La primera versión estable ya cubría el ciclo completo del negocio de una panadería: recetas, costeo de producto, ventas, compras, inventario y producción — con un tablero central para ver todo de un vistazo.</w:t>
      </w:r>
    </w:p>
    <w:p>
      <w:pPr>
        <w:pStyle w:val="Heading1"/>
        <w:spacing w:after="200" w:before="400"/>
      </w:pPr>
      <w:r>
        <w:rPr>
          <w:b/>
          <w:bCs/>
          <w:color w:val="C9622A"/>
          <w:sz w:val="32"/>
          <w:szCs w:val="32"/>
        </w:rPr>
        <w:t xml:space="preserve">4. El día que todo cambió: 29 de junio de 2026</w:t>
      </w:r>
    </w:p>
    <w:p>
      <w:pPr>
        <w:spacing w:after="160" w:line="300"/>
      </w:pPr>
      <w:r>
        <w:rPr>
          <w:color w:val="2B1B12"/>
          <w:sz w:val="22"/>
          <w:szCs w:val="22"/>
        </w:rPr>
        <w:t xml:space="preserve">Hay una fecha que marca un antes y un después en la historia técnica de Master Baker. En una sola sesión de trabajo intensa, el equipo:</w:t>
      </w:r>
    </w:p>
    <w:p>
      <w:pPr>
        <w:pStyle w:val="ListParagraph"/>
        <w:numPr>
          <w:ilvl w:val="0"/>
          <w:numId w:val="2"/>
        </w:numPr>
        <w:spacing w:after="100"/>
      </w:pPr>
      <w:r>
        <w:rPr>
          <w:color w:val="2B1B12"/>
          <w:sz w:val="22"/>
          <w:szCs w:val="22"/>
        </w:rPr>
        <w:t xml:space="preserve">Reconstruyó por completo el sistema de autenticación (login) después de que se perdiera por accidente.</w:t>
      </w:r>
    </w:p>
    <w:p>
      <w:pPr>
        <w:pStyle w:val="ListParagraph"/>
        <w:numPr>
          <w:ilvl w:val="0"/>
          <w:numId w:val="2"/>
        </w:numPr>
        <w:spacing w:after="100"/>
      </w:pPr>
      <w:r>
        <w:rPr>
          <w:color w:val="2B1B12"/>
          <w:sz w:val="22"/>
          <w:szCs w:val="22"/>
        </w:rPr>
        <w:t xml:space="preserve">Diseñó y lanzó desde cero el módulo de "Caja de Producción" — el corazón operativo del día a día de una panadería: qué se horneó, qué se vendió, qué se perdió por merma.</w:t>
      </w:r>
    </w:p>
    <w:p>
      <w:pPr>
        <w:pStyle w:val="ListParagraph"/>
        <w:numPr>
          <w:ilvl w:val="0"/>
          <w:numId w:val="2"/>
        </w:numPr>
        <w:spacing w:after="100"/>
      </w:pPr>
      <w:r>
        <w:rPr>
          <w:color w:val="2B1B12"/>
          <w:sz w:val="22"/>
          <w:szCs w:val="22"/>
        </w:rPr>
        <w:t xml:space="preserve">Construyó soporte completo para negocios con más de una sucursal, con inventario y alertas de stock bajo por punto de venta.</w:t>
      </w:r>
    </w:p>
    <w:p>
      <w:pPr>
        <w:pStyle w:val="ListParagraph"/>
        <w:numPr>
          <w:ilvl w:val="0"/>
          <w:numId w:val="2"/>
        </w:numPr>
        <w:spacing w:after="100"/>
      </w:pPr>
      <w:r>
        <w:rPr>
          <w:color w:val="2B1B12"/>
          <w:sz w:val="22"/>
          <w:szCs w:val="22"/>
        </w:rPr>
        <w:t xml:space="preserve">Migró la conexión de WhatsApp a una integración permanente y estable con Meta, eliminando caídas por expiración de token.</w:t>
      </w:r>
    </w:p>
    <w:p>
      <w:pPr>
        <w:pStyle w:val="ListParagraph"/>
        <w:numPr>
          <w:ilvl w:val="0"/>
          <w:numId w:val="2"/>
        </w:numPr>
        <w:spacing w:after="100"/>
      </w:pPr>
      <w:r>
        <w:rPr>
          <w:color w:val="2B1B12"/>
          <w:sz w:val="22"/>
          <w:szCs w:val="22"/>
        </w:rPr>
        <w:t xml:space="preserve">Diseñó alertas automáticas por WhatsApp: si un producto terminado o un insumo se agota, el equipo se entera al instante, sin que nadie tenga que estar revisando manualmente.</w:t>
      </w:r>
    </w:p>
    <w:p>
      <w:pPr>
        <w:pStyle w:val="ListParagraph"/>
        <w:numPr>
          <w:ilvl w:val="0"/>
          <w:numId w:val="2"/>
        </w:numPr>
        <w:spacing w:after="100"/>
      </w:pPr>
      <w:r>
        <w:rPr>
          <w:color w:val="2B1B12"/>
          <w:sz w:val="22"/>
          <w:szCs w:val="22"/>
        </w:rPr>
        <w:t xml:space="preserve">Sometió el sistema a una prueba de estrés propia, con decenas de miles de solicitudes simultáneas y escenarios de ataque simulado, para confirmar que aguanta carga real sin caerse.</w:t>
      </w:r>
    </w:p>
    <w:p>
      <w:pPr>
        <w:spacing w:after="160" w:line="300"/>
      </w:pPr>
      <w:r>
        <w:rPr>
          <w:color w:val="2B1B12"/>
          <w:sz w:val="22"/>
          <w:szCs w:val="22"/>
        </w:rPr>
        <w:t xml:space="preserve">El demo presencial programado para esa misma tarde se canceló de último momento. En vez de detenerse, el trabajo continuó hacia la siguiente etapa: una capa de inteligencia artificial capaz de aprender los patrones de venta de cada panadería.</w:t>
      </w:r>
    </w:p>
    <w:p>
      <w:pPr>
        <w:pStyle w:val="Heading1"/>
        <w:spacing w:after="200" w:before="400"/>
      </w:pPr>
      <w:r>
        <w:rPr>
          <w:b/>
          <w:bCs/>
          <w:color w:val="C9622A"/>
          <w:sz w:val="32"/>
          <w:szCs w:val="32"/>
        </w:rPr>
        <w:t xml:space="preserve">5. Dónde estamos hoy</w:t>
      </w:r>
    </w:p>
    <w:p>
      <w:pPr>
        <w:spacing w:after="160" w:line="300"/>
      </w:pPr>
      <w:r>
        <w:rPr>
          <w:color w:val="2B1B12"/>
          <w:sz w:val="22"/>
          <w:szCs w:val="22"/>
        </w:rPr>
        <w:t xml:space="preserve">Master Baker es hoy una plataforma en producción, con tres clientes fundadores usando el sistema en su operación real:</w:t>
      </w:r>
    </w:p>
    <w:p>
      <w:pPr>
        <w:pStyle w:val="ListParagraph"/>
        <w:numPr>
          <w:ilvl w:val="0"/>
          <w:numId w:val="2"/>
        </w:numPr>
        <w:spacing w:after="100"/>
      </w:pPr>
      <w:r>
        <w:rPr>
          <w:color w:val="2B1B12"/>
          <w:sz w:val="22"/>
          <w:szCs w:val="22"/>
        </w:rPr>
        <w:t xml:space="preserve">Mayrelis Medina</w:t>
      </w:r>
    </w:p>
    <w:p>
      <w:pPr>
        <w:pStyle w:val="ListParagraph"/>
        <w:numPr>
          <w:ilvl w:val="0"/>
          <w:numId w:val="2"/>
        </w:numPr>
        <w:spacing w:after="100"/>
      </w:pPr>
      <w:r>
        <w:rPr>
          <w:color w:val="2B1B12"/>
          <w:sz w:val="22"/>
          <w:szCs w:val="22"/>
        </w:rPr>
        <w:t xml:space="preserve">Raúl Suárez</w:t>
      </w:r>
    </w:p>
    <w:p>
      <w:pPr>
        <w:pStyle w:val="ListParagraph"/>
        <w:numPr>
          <w:ilvl w:val="0"/>
          <w:numId w:val="2"/>
        </w:numPr>
        <w:spacing w:after="100"/>
      </w:pPr>
      <w:r>
        <w:rPr>
          <w:color w:val="2B1B12"/>
          <w:sz w:val="22"/>
          <w:szCs w:val="22"/>
        </w:rPr>
        <w:t xml:space="preserve">Orlando Collado</w:t>
      </w:r>
    </w:p>
    <w:p>
      <w:pPr>
        <w:spacing w:after="160" w:line="300"/>
      </w:pPr>
      <w:r>
        <w:rPr>
          <w:color w:val="2B1B12"/>
          <w:sz w:val="22"/>
          <w:szCs w:val="22"/>
        </w:rPr>
        <w:t xml:space="preserve">El sistema integra cuatro modelos de inteligencia artificial distintos, cada uno para lo que mejor hace: análisis de negocio, conversación natural por WhatsApp, costeo masivo y lectura de documentos e imágenes. Todo corre sobre una base de datos por-tenant estrictamente separada — cada panadería ve únicamente sus propios datos.</w:t>
      </w:r>
    </w:p>
    <w:p>
      <w:pPr>
        <w:pStyle w:val="Heading1"/>
        <w:spacing w:after="200" w:before="400"/>
      </w:pPr>
      <w:r>
        <w:rPr>
          <w:b/>
          <w:bCs/>
          <w:color w:val="C9622A"/>
          <w:sz w:val="32"/>
          <w:szCs w:val="32"/>
        </w:rPr>
        <w:t xml:space="preserve">6. Datos clave para usar en comunicación externa</w:t>
      </w:r>
    </w:p>
    <w:p>
      <w:pPr>
        <w:spacing w:after="160" w:line="300"/>
      </w:pPr>
      <w:r>
        <w:rPr>
          <w:color w:val="2B1B12"/>
          <w:sz w:val="22"/>
          <w:szCs w:val="22"/>
        </w:rPr>
        <w:t xml:space="preserve">Cifras verificadas, listas para citar en material de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C9622A" w:val="clear"/>
            <w:tcMar>
              <w:top w:type="dxa" w:w="120"/>
              <w:left w:type="dxa" w:w="160"/>
              <w:bottom w:type="dxa" w:w="120"/>
              <w:right w:type="dxa" w:w="160"/>
            </w:tcMar>
          </w:tcPr>
          <w:p>
            <w:r>
              <w:rPr>
                <w:b/>
                <w:bCs/>
                <w:color w:val="FFFFFF"/>
                <w:sz w:val="22"/>
                <w:szCs w:val="22"/>
              </w:rPr>
              <w:t xml:space="preserve">Dato</w:t>
            </w:r>
          </w:p>
        </w:tc>
        <w:tc>
          <w:tcPr>
            <w:tcW w:type="dxa" w:w="4680"/>
            <w:shd w:fill="C9622A" w:val="clear"/>
            <w:tcMar>
              <w:top w:type="dxa" w:w="120"/>
              <w:left w:type="dxa" w:w="160"/>
              <w:bottom w:type="dxa" w:w="120"/>
              <w:right w:type="dxa" w:w="160"/>
            </w:tcMar>
          </w:tcPr>
          <w:p>
            <w:r>
              <w:rPr>
                <w:b/>
                <w:bCs/>
                <w:color w:val="FFFFFF"/>
                <w:sz w:val="22"/>
                <w:szCs w:val="22"/>
              </w:rPr>
              <w:t xml:space="preserve">Cifra</w:t>
            </w:r>
          </w:p>
        </w:tc>
      </w:tr>
      <w:tr>
        <w:tc>
          <w:tcPr>
            <w:tcW w:type="dxa" w:w="4680"/>
            <w:shd w:fill="F5EFE8" w:val="clear"/>
            <w:tcMar>
              <w:top w:type="dxa" w:w="120"/>
              <w:left w:type="dxa" w:w="160"/>
              <w:bottom w:type="dxa" w:w="120"/>
              <w:right w:type="dxa" w:w="160"/>
            </w:tcMar>
          </w:tcPr>
          <w:p>
            <w:r>
              <w:rPr>
                <w:b/>
                <w:bCs/>
                <w:color w:val="2B1B12"/>
                <w:sz w:val="22"/>
                <w:szCs w:val="22"/>
              </w:rPr>
              <w:t xml:space="preserve">Clientes fundadores en producción</w:t>
            </w:r>
          </w:p>
        </w:tc>
        <w:tc>
          <w:tcPr>
            <w:tcW w:type="dxa" w:w="4680"/>
            <w:shd w:fill="FFFFFF" w:val="clear"/>
            <w:tcMar>
              <w:top w:type="dxa" w:w="120"/>
              <w:left w:type="dxa" w:w="160"/>
              <w:bottom w:type="dxa" w:w="120"/>
              <w:right w:type="dxa" w:w="160"/>
            </w:tcMar>
          </w:tcPr>
          <w:p>
            <w:r>
              <w:rPr>
                <w:b w:val="false"/>
                <w:bCs w:val="false"/>
                <w:color w:val="2B1B12"/>
                <w:sz w:val="22"/>
                <w:szCs w:val="22"/>
              </w:rPr>
              <w:t xml:space="preserve">3 panaderías nicaragüenses</w:t>
            </w:r>
          </w:p>
        </w:tc>
      </w:tr>
      <w:tr>
        <w:tc>
          <w:tcPr>
            <w:tcW w:type="dxa" w:w="4680"/>
            <w:shd w:fill="F5EFE8" w:val="clear"/>
            <w:tcMar>
              <w:top w:type="dxa" w:w="120"/>
              <w:left w:type="dxa" w:w="160"/>
              <w:bottom w:type="dxa" w:w="120"/>
              <w:right w:type="dxa" w:w="160"/>
            </w:tcMar>
          </w:tcPr>
          <w:p>
            <w:r>
              <w:rPr>
                <w:b/>
                <w:bCs/>
                <w:color w:val="2B1B12"/>
                <w:sz w:val="22"/>
                <w:szCs w:val="22"/>
              </w:rPr>
              <w:t xml:space="preserve">Módulos del sistema</w:t>
            </w:r>
          </w:p>
        </w:tc>
        <w:tc>
          <w:tcPr>
            <w:tcW w:type="dxa" w:w="4680"/>
            <w:shd w:fill="FFFFFF" w:val="clear"/>
            <w:tcMar>
              <w:top w:type="dxa" w:w="120"/>
              <w:left w:type="dxa" w:w="160"/>
              <w:bottom w:type="dxa" w:w="120"/>
              <w:right w:type="dxa" w:w="160"/>
            </w:tcMar>
          </w:tcPr>
          <w:p>
            <w:r>
              <w:rPr>
                <w:b w:val="false"/>
                <w:bCs w:val="false"/>
                <w:color w:val="2B1B12"/>
                <w:sz w:val="22"/>
                <w:szCs w:val="22"/>
              </w:rPr>
              <w:t xml:space="preserve">18 páginas / módulos funcionales</w:t>
            </w:r>
          </w:p>
        </w:tc>
      </w:tr>
      <w:tr>
        <w:tc>
          <w:tcPr>
            <w:tcW w:type="dxa" w:w="4680"/>
            <w:shd w:fill="F5EFE8" w:val="clear"/>
            <w:tcMar>
              <w:top w:type="dxa" w:w="120"/>
              <w:left w:type="dxa" w:w="160"/>
              <w:bottom w:type="dxa" w:w="120"/>
              <w:right w:type="dxa" w:w="160"/>
            </w:tcMar>
          </w:tcPr>
          <w:p>
            <w:r>
              <w:rPr>
                <w:b/>
                <w:bCs/>
                <w:color w:val="2B1B12"/>
                <w:sz w:val="22"/>
                <w:szCs w:val="22"/>
              </w:rPr>
              <w:t xml:space="preserve">Modelos de IA integrados</w:t>
            </w:r>
          </w:p>
        </w:tc>
        <w:tc>
          <w:tcPr>
            <w:tcW w:type="dxa" w:w="4680"/>
            <w:shd w:fill="FFFFFF" w:val="clear"/>
            <w:tcMar>
              <w:top w:type="dxa" w:w="120"/>
              <w:left w:type="dxa" w:w="160"/>
              <w:bottom w:type="dxa" w:w="120"/>
              <w:right w:type="dxa" w:w="160"/>
            </w:tcMar>
          </w:tcPr>
          <w:p>
            <w:r>
              <w:rPr>
                <w:b w:val="false"/>
                <w:bCs w:val="false"/>
                <w:color w:val="2B1B12"/>
                <w:sz w:val="22"/>
                <w:szCs w:val="22"/>
              </w:rPr>
              <w:t xml:space="preserve">4 (negocio, WhatsApp, costeo masivo, documentos)</w:t>
            </w:r>
          </w:p>
        </w:tc>
      </w:tr>
      <w:tr>
        <w:tc>
          <w:tcPr>
            <w:tcW w:type="dxa" w:w="4680"/>
            <w:shd w:fill="F5EFE8" w:val="clear"/>
            <w:tcMar>
              <w:top w:type="dxa" w:w="120"/>
              <w:left w:type="dxa" w:w="160"/>
              <w:bottom w:type="dxa" w:w="120"/>
              <w:right w:type="dxa" w:w="160"/>
            </w:tcMar>
          </w:tcPr>
          <w:p>
            <w:r>
              <w:rPr>
                <w:b/>
                <w:bCs/>
                <w:color w:val="2B1B12"/>
                <w:sz w:val="22"/>
                <w:szCs w:val="22"/>
              </w:rPr>
              <w:t xml:space="preserve">Prueba de carga superada</w:t>
            </w:r>
          </w:p>
        </w:tc>
        <w:tc>
          <w:tcPr>
            <w:tcW w:type="dxa" w:w="4680"/>
            <w:shd w:fill="FFFFFF" w:val="clear"/>
            <w:tcMar>
              <w:top w:type="dxa" w:w="120"/>
              <w:left w:type="dxa" w:w="160"/>
              <w:bottom w:type="dxa" w:w="120"/>
              <w:right w:type="dxa" w:w="160"/>
            </w:tcMar>
          </w:tcPr>
          <w:p>
            <w:r>
              <w:rPr>
                <w:b w:val="false"/>
                <w:bCs w:val="false"/>
                <w:color w:val="2B1B12"/>
                <w:sz w:val="22"/>
                <w:szCs w:val="22"/>
              </w:rPr>
              <w:t xml:space="preserve">Decenas de miles de solicitudes simultáneas, sin caídas</w:t>
            </w:r>
          </w:p>
        </w:tc>
      </w:tr>
      <w:tr>
        <w:tc>
          <w:tcPr>
            <w:tcW w:type="dxa" w:w="4680"/>
            <w:shd w:fill="F5EFE8" w:val="clear"/>
            <w:tcMar>
              <w:top w:type="dxa" w:w="120"/>
              <w:left w:type="dxa" w:w="160"/>
              <w:bottom w:type="dxa" w:w="120"/>
              <w:right w:type="dxa" w:w="160"/>
            </w:tcMar>
          </w:tcPr>
          <w:p>
            <w:r>
              <w:rPr>
                <w:b/>
                <w:bCs/>
                <w:color w:val="2B1B12"/>
                <w:sz w:val="22"/>
                <w:szCs w:val="22"/>
              </w:rPr>
              <w:t xml:space="preserve">País de origen</w:t>
            </w:r>
          </w:p>
        </w:tc>
        <w:tc>
          <w:tcPr>
            <w:tcW w:type="dxa" w:w="4680"/>
            <w:shd w:fill="FFFFFF" w:val="clear"/>
            <w:tcMar>
              <w:top w:type="dxa" w:w="120"/>
              <w:left w:type="dxa" w:w="160"/>
              <w:bottom w:type="dxa" w:w="120"/>
              <w:right w:type="dxa" w:w="160"/>
            </w:tcMar>
          </w:tcPr>
          <w:p>
            <w:r>
              <w:rPr>
                <w:b w:val="false"/>
                <w:bCs w:val="false"/>
                <w:color w:val="2B1B12"/>
                <w:sz w:val="22"/>
                <w:szCs w:val="22"/>
              </w:rPr>
              <w:t xml:space="preserve">Nicaragua (Chichigalpa)</w:t>
            </w:r>
          </w:p>
        </w:tc>
      </w:tr>
      <w:tr>
        <w:tc>
          <w:tcPr>
            <w:tcW w:type="dxa" w:w="4680"/>
            <w:shd w:fill="F5EFE8" w:val="clear"/>
            <w:tcMar>
              <w:top w:type="dxa" w:w="120"/>
              <w:left w:type="dxa" w:w="160"/>
              <w:bottom w:type="dxa" w:w="120"/>
              <w:right w:type="dxa" w:w="160"/>
            </w:tcMar>
          </w:tcPr>
          <w:p>
            <w:r>
              <w:rPr>
                <w:b/>
                <w:bCs/>
                <w:color w:val="2B1B12"/>
                <w:sz w:val="22"/>
                <w:szCs w:val="22"/>
              </w:rPr>
              <w:t xml:space="preserve">Dominio</w:t>
            </w:r>
          </w:p>
        </w:tc>
        <w:tc>
          <w:tcPr>
            <w:tcW w:type="dxa" w:w="4680"/>
            <w:shd w:fill="FFFFFF" w:val="clear"/>
            <w:tcMar>
              <w:top w:type="dxa" w:w="120"/>
              <w:left w:type="dxa" w:w="160"/>
              <w:bottom w:type="dxa" w:w="120"/>
              <w:right w:type="dxa" w:w="160"/>
            </w:tcMar>
          </w:tcPr>
          <w:p>
            <w:r>
              <w:rPr>
                <w:b w:val="false"/>
                <w:bCs w:val="false"/>
                <w:color w:val="2B1B12"/>
                <w:sz w:val="22"/>
                <w:szCs w:val="22"/>
              </w:rPr>
              <w:t xml:space="preserve">masterbaker.store</w:t>
            </w:r>
          </w:p>
        </w:tc>
      </w:tr>
    </w:tbl>
    <w:p>
      <w:pPr>
        <w:spacing w:before="200"/>
      </w:pPr>
    </w:p>
    <w:p>
      <w:pPr>
        <w:spacing w:after="160" w:line="300"/>
      </w:pPr>
      <w:r>
        <w:rPr>
          <w:i/>
          <w:iCs/>
          <w:color w:val="6B6B6B"/>
          <w:sz w:val="18"/>
          <w:szCs w:val="18"/>
        </w:rPr>
        <w:t xml:space="preserve">Nota: las cifras de seguridad y arquitectura evolucionan con auditorías periódicas — antes de publicar un número específico de "puntaje de seguridad" hacia afuera, confirmar la cifra vigente con el equipo técnico.</w:t>
      </w:r>
    </w:p>
    <w:p>
      <w:pPr>
        <w:pStyle w:val="Heading1"/>
        <w:spacing w:after="200" w:before="400"/>
      </w:pPr>
      <w:r>
        <w:rPr>
          <w:b/>
          <w:bCs/>
          <w:color w:val="C9622A"/>
          <w:sz w:val="32"/>
          <w:szCs w:val="32"/>
        </w:rPr>
        <w:t xml:space="preserve">7. El mensaje detrás de la marca</w:t>
      </w:r>
    </w:p>
    <w:p>
      <w:pPr>
        <w:spacing w:after="160" w:line="300"/>
      </w:pPr>
      <w:r>
        <w:rPr>
          <w:color w:val="2B1B12"/>
          <w:sz w:val="22"/>
          <w:szCs w:val="22"/>
        </w:rPr>
        <w:t xml:space="preserve">Master Baker no es una startup que salió de una sala de juntas — salió del piso de una panadería real, resolviendo problemas reales: cuánto cuesta de verdad una pieza de pan, cuánto stock queda, si el margen alcanza para pagar la cuota fiscal. Esa autenticidad — construido con y para panaderías nicaragüenses, no importado ni genérico — es el ángulo más fuerte para cualquier narrativa de marca.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Página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MASTER BAKER — HISTORIA DE MARCA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2026-07-29T12:52:18.498Z</dcterms:created>
  <dcterms:modified xsi:type="dcterms:W3CDTF">2026-07-29T12:52:18.507Z</dcterms:modified>
</cp:coreProperties>
</file>

<file path=docProps/custom.xml><?xml version="1.0" encoding="utf-8"?>
<Properties xmlns="http://schemas.openxmlformats.org/officeDocument/2006/custom-properties" xmlns:vt="http://schemas.openxmlformats.org/officeDocument/2006/docPropsVTypes"/>
</file>