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Aula 10: Segue-Linha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da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a funcionalidade de seguir a linha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exemplos práticos sobre robôs segue-linha na indústria.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Incentivar o pensamento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minutos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 Necessários: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“AULA10” em pdf;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 e projetor;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Apresentação sobre segue-linha (20 minutos)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Saudação Inicial: Cumprimentar os alunos e se apresentar.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a aula mostrando o sparki seguindo a linha, para incentivar os alunos a ficarem engajados com 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vídeo no youtube (se houver internet) de competições de carrinho segue-linha.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que não é só entretenimento, possui prática no mundo real.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o sparki segue a linha(20min):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os sensores do sparki para os alunos.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o que é um sensor infravermelho e como funciona.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Deixar o exemplo didático com a analogia dos olhos.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calibrar o sparki para seguir a linha (15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aos alunos sobre a variável que serve para “calibrar” os sensores infravermelhos, dar uma atenção maior nessa parte pois pode ficar bastante confuso na hora de codar.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que os sensores trabalham separadamente, em seguida 2 exercícios.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1 (20min)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 exercício.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nas mesas tirando todas as dúvidas.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o gabarito ao final do tempo estimado.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2 (até o fim da aula)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 exercício.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nas mesas tirando todas as dúvidas.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o gabarito ao final da aula!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Notas Adicionais: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todos os alunos se sintam à vontade para participar e compartilhar suas opiniões. 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recursos visuais e exemplos práticos para tornar a aula mais envolvente.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 a duração de cada seção conforme necessário, dependendo do tempo disponível e da dinâmica da classe.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K4RUuZkuJRwKWhI8+yVN133MQ==">CgMxLjA4AHIhMTdiTGRrU2ZVZ0dJYXZHZG9Ra0tQMDFESjM0SmlVbVRn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B84ABED-79F6-4EC8-864D-5CB0DAACAEDD}"/>
</file>

<file path=customXML/itemProps3.xml><?xml version="1.0" encoding="utf-8"?>
<ds:datastoreItem xmlns:ds="http://schemas.openxmlformats.org/officeDocument/2006/customXml" ds:itemID="{D1A5DE96-4213-4147-BED0-8689CFED8A86}"/>
</file>

<file path=customXML/itemProps4.xml><?xml version="1.0" encoding="utf-8"?>
<ds:datastoreItem xmlns:ds="http://schemas.openxmlformats.org/officeDocument/2006/customXml" ds:itemID="{05ED09B5-A2FB-4041-AF7D-D69D5EC3F6C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