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02B" w:rsidRDefault="003F6E57">
      <w:r>
        <w:t xml:space="preserve">El valor del mercado de los ordenadores capaces de correr todo tipo de juegos es muy elevado, entendemos que no todas las personas se pueden permitir dicho ordenador lo suficiente potente, para ello proponemos que visiten nuestro Cibercafé, en el que contaran con diferentes tipos de ordenadores y consolas, dependiendo de las características de las mismas, el precio por alquiler variará. </w:t>
      </w:r>
      <w:bookmarkStart w:id="0" w:name="_GoBack"/>
      <w:bookmarkEnd w:id="0"/>
    </w:p>
    <w:sectPr w:rsidR="00062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57"/>
    <w:rsid w:val="0006202B"/>
    <w:rsid w:val="003F6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3372"/>
  <w15:chartTrackingRefBased/>
  <w15:docId w15:val="{589FC9DA-D2C4-4282-9274-3D201B04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Words>
  <Characters>331</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2018-11-23T11:46:00Z</dcterms:created>
  <dcterms:modified xsi:type="dcterms:W3CDTF">2018-11-23T11:50:00Z</dcterms:modified>
</cp:coreProperties>
</file>