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Questionário BIA – Entrevista com Área de Negócio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Bloco 1: Identificação da Área e do Processo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1. Nome da Área ou Departamento: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2. Nome do Entrevistado e Cargo: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3. Nome do Processo Principal analisado: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4. Breve descrição do processo: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5. Esse processo é contínuo, periódico ou sob demanda?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Bloco 2: Atividades e Recursos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6. Quais atividades são realizadas nesse processo?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7. Quais sistemas e aplicações são usados diretamente?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8. Há dependência de fornecedores externos ou outras áreas da empresa?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9. Que dados (informações) são essenciais para o processo funcionar?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10. Existem documentos físicos críticos? Onde estão armazenados?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Bloco 3: Impactos da Interrupção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11. O que acontece se esse processo for interrompido por: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- 1 hora?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- 4 horas?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- 8 horas?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- 1 dia?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Mais de 1 dia?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12. Quais seriam os impactos: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Financeiros (perda de receita, multas)?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Operacionais (atrasos, retrabalho)?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Reputacionais (clientes, imagem)?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r>
        <w:rPr>
          <w:rFonts w:ascii="DejaVu Sans" w:hAnsi="DejaVu Sans"/>
          <w:sz w:val="20"/>
          <w:szCs w:val="20"/>
        </w:rPr>
        <w:t>- Legais ou regulatórios?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13. Existe algum plano manual de contingência para continuidade temporária?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Bloco 4: Parâmetros de Continuidade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14. Qual o tempo máximo aceitável para o processo ficar fora do ar (RTO)?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15. Qual a tolerância máxima de perda de dados (RPO)?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16. Qual seria a prioridade desse processo em uma situação de crise?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- ( ) Crítica – precisa voltar imediatamente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- ( ) Alta – precisa voltar em até 4h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- ( ) Média – pode aguardar até 24h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- ( ) Baixa – pode aguardar mais de 1 dia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17. Esse processo é interdependente de outro? Qual?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Bloco 5: Controles e Riscos Atuais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18. Existem controles atuais para proteger a continuidade do processo?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19. Esse processo já enfrentou alguma interrupção crítica? Como foi tratado?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20. Há sugestões para melhorar a resiliência ou agilidade de recuperação?</w:t>
      </w:r>
    </w:p>
    <w:p>
      <w:pPr>
        <w:pStyle w:val="Heading1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Observações Finais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21. Comentários adicionais da área:</w:t>
      </w:r>
    </w:p>
    <w:p>
      <w:pPr>
        <w:pStyle w:val="Normal"/>
        <w:spacing w:before="0" w:after="20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22. Alguém mais da equipe deveria contribuir com informações sobre este processo?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301</Words>
  <Characters>1562</Characters>
  <CharactersWithSpaces>1869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2025-04-08T16:44:08Z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