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s-CO"/>
        </w:rPr>
      </w:pPr>
      <w:r>
        <w:rPr>
          <w:rFonts w:hint="default"/>
          <w:lang w:val="es-CO"/>
        </w:rPr>
        <w:t xml:space="preserve">Instructivo </w:t>
      </w:r>
    </w:p>
    <w:p>
      <w:pPr>
        <w:jc w:val="center"/>
        <w:rPr>
          <w:rFonts w:hint="default"/>
          <w:lang w:val="es-CO"/>
        </w:rPr>
      </w:pPr>
    </w:p>
    <w:p>
      <w:pPr>
        <w:jc w:val="center"/>
        <w:rPr>
          <w:rFonts w:hint="default"/>
          <w:lang w:val="es-CO"/>
        </w:rPr>
      </w:pPr>
    </w:p>
    <w:p>
      <w:pPr>
        <w:pStyle w:val="2"/>
        <w:bidi w:val="0"/>
        <w:rPr>
          <w:rFonts w:hint="default"/>
          <w:lang w:val="es-CO"/>
        </w:rPr>
      </w:pPr>
      <w:r>
        <w:rPr>
          <w:rFonts w:hint="default"/>
          <w:lang w:val="es-CO"/>
        </w:rPr>
        <w:t>Configuraciones iniciales</w:t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s-CO"/>
        </w:rPr>
      </w:pPr>
      <w:r>
        <w:rPr>
          <w:rFonts w:hint="default"/>
          <w:lang w:val="es-CO"/>
        </w:rPr>
        <w:t>Prerequisitos: Configurar cuenta e instalar programas necesarios</w:t>
      </w:r>
    </w:p>
    <w:p>
      <w:pPr>
        <w:numPr>
          <w:numId w:val="0"/>
        </w:numPr>
        <w:ind w:leftChars="0"/>
        <w:jc w:val="both"/>
        <w:rPr>
          <w:rFonts w:hint="default"/>
          <w:lang w:val="es-CO"/>
        </w:rPr>
      </w:pPr>
      <w:r>
        <w:rPr>
          <w:rFonts w:hint="default"/>
          <w:lang w:val="es-CO"/>
        </w:rPr>
        <w:t xml:space="preserve"> </w:t>
      </w:r>
      <w:r>
        <w:drawing>
          <wp:inline distT="0" distB="0" distL="114300" distR="114300">
            <wp:extent cx="5269230" cy="2478405"/>
            <wp:effectExtent l="0" t="0" r="7620" b="171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78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s-CO"/>
        </w:rPr>
      </w:pPr>
      <w:r>
        <w:rPr>
          <w:rFonts w:hint="default"/>
          <w:lang w:val="es-CO"/>
        </w:rPr>
        <w:t>Descargar proyecto de prueba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73040" cy="1739900"/>
            <wp:effectExtent l="0" t="0" r="3810" b="1270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jc w:val="both"/>
        <w:rPr>
          <w:rFonts w:hint="default"/>
          <w:lang w:val="es-CO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s-CO"/>
        </w:rPr>
      </w:pPr>
      <w:r>
        <w:rPr>
          <w:rFonts w:hint="default"/>
          <w:lang w:val="es-CO"/>
        </w:rPr>
        <w:t>Aprovisionar repositorio</w:t>
      </w:r>
    </w:p>
    <w:p>
      <w:pPr>
        <w:numPr>
          <w:numId w:val="0"/>
        </w:numPr>
        <w:jc w:val="both"/>
      </w:pPr>
      <w:r>
        <w:drawing>
          <wp:inline distT="0" distB="0" distL="114300" distR="114300">
            <wp:extent cx="5262880" cy="2651760"/>
            <wp:effectExtent l="0" t="0" r="13970" b="152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es-CO"/>
        </w:rPr>
      </w:pPr>
    </w:p>
    <w:p>
      <w:pPr>
        <w:numPr>
          <w:ilvl w:val="0"/>
          <w:numId w:val="1"/>
        </w:numPr>
        <w:ind w:left="425" w:leftChars="0" w:hanging="425" w:firstLineChars="0"/>
        <w:jc w:val="both"/>
        <w:rPr>
          <w:rFonts w:hint="default"/>
          <w:lang w:val="es-CO"/>
        </w:rPr>
      </w:pPr>
      <w:r>
        <w:rPr>
          <w:rFonts w:hint="default"/>
          <w:lang w:val="es-CO"/>
        </w:rPr>
        <w:t>Crear la imagen docker</w:t>
      </w: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9865" cy="1265555"/>
            <wp:effectExtent l="0" t="0" r="6985" b="1079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6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ilvl w:val="0"/>
          <w:numId w:val="1"/>
        </w:numPr>
        <w:tabs>
          <w:tab w:val="clear" w:pos="425"/>
        </w:tabs>
        <w:ind w:left="425" w:leftChars="0" w:hanging="425" w:firstLineChars="0"/>
        <w:jc w:val="both"/>
        <w:rPr>
          <w:rFonts w:hint="default"/>
          <w:lang w:val="es-CO"/>
        </w:rPr>
      </w:pPr>
      <w:r>
        <w:rPr>
          <w:rFonts w:hint="default"/>
          <w:lang w:val="es-CO"/>
        </w:rPr>
        <w:t xml:space="preserve">Hacer push </w:t>
      </w:r>
    </w:p>
    <w:p>
      <w:pPr>
        <w:numPr>
          <w:numId w:val="0"/>
        </w:numPr>
        <w:ind w:leftChars="0"/>
        <w:jc w:val="both"/>
        <w:rPr>
          <w:rFonts w:hint="default"/>
          <w:lang w:val="es-CO"/>
        </w:rPr>
      </w:pPr>
      <w:r>
        <w:drawing>
          <wp:inline distT="0" distB="0" distL="114300" distR="114300">
            <wp:extent cx="5264150" cy="683260"/>
            <wp:effectExtent l="0" t="0" r="1270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8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  <w:rPr>
          <w:rFonts w:hint="default"/>
          <w:lang w:val="es-CO"/>
        </w:rPr>
      </w:pPr>
    </w:p>
    <w:p>
      <w:pPr>
        <w:numPr>
          <w:numId w:val="0"/>
        </w:numPr>
        <w:ind w:leftChars="0"/>
        <w:jc w:val="both"/>
      </w:pPr>
      <w:r>
        <w:drawing>
          <wp:inline distT="0" distB="0" distL="114300" distR="114300">
            <wp:extent cx="5269865" cy="2398395"/>
            <wp:effectExtent l="0" t="0" r="6985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jc w:val="both"/>
      </w:pPr>
    </w:p>
    <w:p>
      <w:pPr>
        <w:numPr>
          <w:numId w:val="0"/>
        </w:numPr>
        <w:ind w:leftChars="0"/>
        <w:jc w:val="both"/>
        <w:rPr>
          <w:rFonts w:hint="default"/>
          <w:lang w:val="es-CO"/>
        </w:rPr>
      </w:pPr>
    </w:p>
    <w:p>
      <w:pPr>
        <w:pStyle w:val="2"/>
        <w:bidi w:val="0"/>
        <w:rPr>
          <w:rFonts w:hint="default"/>
          <w:lang w:val="es-CO"/>
        </w:rPr>
      </w:pPr>
      <w:r>
        <w:rPr>
          <w:rFonts w:hint="default"/>
          <w:lang w:val="es-CO"/>
        </w:rPr>
        <w:t>Implementar el monolito</w:t>
      </w:r>
    </w:p>
    <w:p>
      <w:pPr>
        <w:numPr>
          <w:numId w:val="0"/>
        </w:numPr>
        <w:ind w:leftChars="0"/>
        <w:rPr>
          <w:rFonts w:hint="default"/>
          <w:lang w:val="es-CO"/>
        </w:rPr>
      </w:pPr>
      <w:r>
        <w:rPr>
          <w:rFonts w:hint="default"/>
          <w:lang w:val="es-CO"/>
        </w:rPr>
        <w:t>Información general de la arquitectura</w:t>
      </w:r>
    </w:p>
    <w:p>
      <w:pPr>
        <w:numPr>
          <w:numId w:val="0"/>
        </w:numPr>
        <w:ind w:leftChars="0"/>
        <w:rPr>
          <w:rFonts w:hint="default"/>
          <w:lang w:val="es-CO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987800" cy="2120900"/>
            <wp:effectExtent l="0" t="0" r="0" b="12700"/>
            <wp:docPr id="9" name="Imagen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87800" cy="2120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s-CO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Crear Pila</w:t>
      </w:r>
    </w:p>
    <w:p>
      <w:pPr>
        <w:numPr>
          <w:numId w:val="0"/>
        </w:numPr>
      </w:pPr>
      <w:r>
        <w:drawing>
          <wp:inline distT="0" distB="0" distL="114300" distR="114300">
            <wp:extent cx="5272405" cy="3279140"/>
            <wp:effectExtent l="0" t="0" r="4445" b="165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79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Especificar detalles de la pila</w:t>
      </w:r>
    </w:p>
    <w:p>
      <w:pPr>
        <w:numPr>
          <w:numId w:val="0"/>
        </w:numPr>
        <w:ind w:leftChars="0"/>
        <w:rPr>
          <w:rFonts w:hint="default"/>
          <w:lang w:val="es-CO"/>
        </w:rPr>
      </w:pPr>
      <w:r>
        <w:drawing>
          <wp:inline distT="0" distB="0" distL="114300" distR="114300">
            <wp:extent cx="5271135" cy="3634740"/>
            <wp:effectExtent l="0" t="0" r="5715" b="381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Configurar opciones de la pila</w:t>
      </w:r>
    </w:p>
    <w:p>
      <w:pPr>
        <w:numPr>
          <w:numId w:val="0"/>
        </w:numPr>
        <w:ind w:leftChars="0"/>
        <w:rPr>
          <w:rFonts w:hint="default"/>
          <w:lang w:val="es-CO"/>
        </w:rPr>
      </w:pPr>
      <w:r>
        <w:drawing>
          <wp:inline distT="0" distB="0" distL="114300" distR="114300">
            <wp:extent cx="5273040" cy="5172710"/>
            <wp:effectExtent l="0" t="0" r="381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17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Verificar los datos y aceptar los terminos</w:t>
      </w:r>
    </w:p>
    <w:p>
      <w:pPr>
        <w:numPr>
          <w:numId w:val="0"/>
        </w:numPr>
        <w:ind w:leftChars="0"/>
        <w:rPr>
          <w:rFonts w:hint="default"/>
          <w:lang w:val="es-CO"/>
        </w:rPr>
      </w:pPr>
      <w:r>
        <w:drawing>
          <wp:inline distT="0" distB="0" distL="114300" distR="114300">
            <wp:extent cx="4524375" cy="8610600"/>
            <wp:effectExtent l="0" t="0" r="952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861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Esperar que se creen los recurtsos</w:t>
      </w:r>
    </w:p>
    <w:p>
      <w:pPr>
        <w:numPr>
          <w:numId w:val="0"/>
        </w:numPr>
        <w:ind w:leftChars="0"/>
        <w:rPr>
          <w:rFonts w:hint="default"/>
          <w:lang w:val="es-CO"/>
        </w:rPr>
      </w:pPr>
      <w:r>
        <w:drawing>
          <wp:inline distT="0" distB="0" distL="114300" distR="114300">
            <wp:extent cx="5264150" cy="4762500"/>
            <wp:effectExtent l="0" t="0" r="1270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Comprobar que el clúster se encuentre en ejecución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770" cy="3564255"/>
            <wp:effectExtent l="0" t="0" r="5080" b="1714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56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s-CO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Crear la definición de la tarea</w:t>
      </w:r>
    </w:p>
    <w:p>
      <w:pPr>
        <w:numPr>
          <w:ilvl w:val="1"/>
          <w:numId w:val="2"/>
        </w:numPr>
        <w:ind w:left="84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Seleccionar el tiop de compatibilidad</w:t>
      </w:r>
    </w:p>
    <w:p>
      <w:pPr>
        <w:numPr>
          <w:numId w:val="0"/>
        </w:numPr>
        <w:ind w:left="420" w:leftChars="0"/>
        <w:rPr>
          <w:rFonts w:hint="default"/>
          <w:lang w:val="es-CO"/>
        </w:rPr>
      </w:pPr>
      <w:r>
        <w:drawing>
          <wp:inline distT="0" distB="0" distL="114300" distR="114300">
            <wp:extent cx="5267960" cy="4885690"/>
            <wp:effectExtent l="0" t="0" r="8890" b="1016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88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Configurar la tarea</w:t>
      </w:r>
    </w:p>
    <w:p>
      <w:pPr>
        <w:numPr>
          <w:numId w:val="0"/>
        </w:numPr>
        <w:ind w:left="420" w:leftChars="0"/>
        <w:rPr>
          <w:rFonts w:hint="default"/>
          <w:lang w:val="es-CO"/>
        </w:rPr>
      </w:pPr>
      <w:r>
        <w:drawing>
          <wp:inline distT="0" distB="0" distL="114300" distR="114300">
            <wp:extent cx="5269865" cy="2731135"/>
            <wp:effectExtent l="0" t="0" r="6985" b="1206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73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Agregar contenedor</w:t>
      </w:r>
    </w:p>
    <w:p>
      <w:pPr>
        <w:numPr>
          <w:numId w:val="0"/>
        </w:numPr>
        <w:ind w:leftChars="0"/>
        <w:rPr>
          <w:rFonts w:hint="default"/>
          <w:lang w:val="es-CO"/>
        </w:rPr>
      </w:pPr>
      <w:r>
        <w:drawing>
          <wp:inline distT="0" distB="0" distL="114300" distR="114300">
            <wp:extent cx="5267325" cy="5406390"/>
            <wp:effectExtent l="0" t="0" r="9525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540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ind w:left="84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Crear tarea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8152130"/>
            <wp:effectExtent l="0" t="0" r="5715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5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  <w:r>
        <w:drawing>
          <wp:inline distT="0" distB="0" distL="114300" distR="114300">
            <wp:extent cx="5267960" cy="1517650"/>
            <wp:effectExtent l="0" t="0" r="8890" b="635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1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Configurar el balanceador de carga de aplicaciones: grupo de destino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10449560"/>
            <wp:effectExtent l="0" t="0" r="635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4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1416685"/>
            <wp:effectExtent l="0" t="0" r="4445" b="1206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1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Configurar el balanceador de carga: escucha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325" cy="1597660"/>
            <wp:effectExtent l="0" t="0" r="9525" b="254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9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2921635"/>
            <wp:effectExtent l="0" t="0" r="5715" b="1206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6055" cy="2006600"/>
            <wp:effectExtent l="0" t="0" r="10795" b="1270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00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s-CO"/>
        </w:r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Desplegar el monolito como un servicio</w:t>
      </w:r>
    </w:p>
    <w:p>
      <w:pPr>
        <w:numPr>
          <w:ilvl w:val="1"/>
          <w:numId w:val="2"/>
        </w:numPr>
        <w:ind w:left="84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Crear el servicio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7960" cy="2327910"/>
            <wp:effectExtent l="0" t="0" r="8890" b="152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27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s-CO"/>
        </w:rPr>
      </w:pPr>
      <w:r>
        <w:rPr>
          <w:rFonts w:hint="default"/>
          <w:lang w:val="es-CO"/>
        </w:rPr>
        <w:tab/>
      </w:r>
    </w:p>
    <w:p>
      <w:pPr>
        <w:numPr>
          <w:numId w:val="0"/>
        </w:numPr>
        <w:ind w:left="420" w:leftChars="0"/>
        <w:rPr>
          <w:rFonts w:hint="default"/>
          <w:lang w:val="es-CO"/>
        </w:rPr>
      </w:pPr>
      <w:r>
        <w:rPr>
          <w:rFonts w:hint="default"/>
          <w:lang w:val="es-CO"/>
        </w:rPr>
        <w:t>Configurar servicio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1770" cy="7711440"/>
            <wp:effectExtent l="0" t="0" r="508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711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s-CO"/>
        </w:rPr>
      </w:pPr>
      <w:r>
        <w:rPr>
          <w:rFonts w:hint="default"/>
          <w:lang w:val="es-CO"/>
        </w:rPr>
        <w:t>Configurar red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9230" cy="8236585"/>
            <wp:effectExtent l="0" t="0" r="7620" b="1206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236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default"/>
          <w:lang w:val="es-CO"/>
        </w:rPr>
      </w:pPr>
      <w:r>
        <w:rPr>
          <w:rFonts w:hint="default"/>
          <w:lang w:val="es-CO"/>
        </w:rPr>
        <w:t>Configurar auto escalamiento (opcional)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74310" cy="2046605"/>
            <wp:effectExtent l="0" t="0" r="2540" b="1079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  <w:rPr>
          <w:rFonts w:hint="default"/>
          <w:lang w:val="es-CO"/>
        </w:rPr>
      </w:pPr>
      <w:r>
        <w:rPr>
          <w:rFonts w:hint="default"/>
          <w:lang w:val="es-CO"/>
        </w:rPr>
        <w:t>Revisar datos y crear servicio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5269865" cy="4824095"/>
            <wp:effectExtent l="0" t="0" r="6985" b="146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2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numPr>
          <w:numId w:val="0"/>
        </w:numPr>
        <w:ind w:left="420" w:leftChars="0"/>
        <w:rPr>
          <w:rFonts w:hint="default"/>
          <w:lang w:val="es-CO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67960" cy="1894840"/>
            <wp:effectExtent l="0" t="0" r="8890" b="1016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894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ilvl w:val="0"/>
          <w:numId w:val="2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Probar el monolito</w:t>
      </w:r>
    </w:p>
    <w:p>
      <w:pPr>
        <w:numPr>
          <w:numId w:val="0"/>
        </w:numPr>
        <w:rPr>
          <w:rFonts w:hint="default"/>
          <w:lang w:val="es-CO"/>
        </w:rPr>
      </w:pPr>
    </w:p>
    <w:p>
      <w:pPr>
        <w:numPr>
          <w:numId w:val="0"/>
        </w:numPr>
      </w:pPr>
      <w:r>
        <w:drawing>
          <wp:inline distT="0" distB="0" distL="114300" distR="114300">
            <wp:extent cx="5271135" cy="4596765"/>
            <wp:effectExtent l="0" t="0" r="5715" b="1333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59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pStyle w:val="3"/>
        <w:bidi w:val="0"/>
        <w:rPr>
          <w:rFonts w:hint="default"/>
          <w:lang w:val="es-CO"/>
        </w:rPr>
      </w:pPr>
      <w:r>
        <w:rPr>
          <w:rFonts w:hint="default"/>
          <w:lang w:val="es-CO"/>
        </w:rPr>
        <w:t>Romper el monolito</w:t>
      </w:r>
    </w:p>
    <w:p>
      <w:pPr>
        <w:rPr>
          <w:rFonts w:hint="default"/>
          <w:lang w:val="es-CO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5191760" cy="1950085"/>
            <wp:effectExtent l="0" t="0" r="0" b="0"/>
            <wp:docPr id="33" name="Imagen 3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33" descr="IMG_256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91760" cy="19500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Provisionar los repositorios ECR para cada uno de los endpoints (posts, users, threads)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3675" cy="6958330"/>
            <wp:effectExtent l="0" t="0" r="3175" b="1397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5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4785" cy="1692275"/>
            <wp:effectExtent l="0" t="0" r="12065" b="31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169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s-CO"/>
        </w:rPr>
      </w:pP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Autenticar Docker con AWS (Opcional)</w:t>
      </w: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Se puede ejecutar alguno de los comandos para verificar que se encuentre logueado:</w:t>
      </w:r>
    </w:p>
    <w:p>
      <w:pPr>
        <w:numPr>
          <w:ilvl w:val="1"/>
          <w:numId w:val="3"/>
        </w:numPr>
        <w:ind w:left="84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aws ecr get-login-password --region us-east-2 | docker login --username AWS --password-stdin 952569004732.dkr.ecr.us-east-2.amazonaws.com</w:t>
      </w:r>
    </w:p>
    <w:p>
      <w:pPr>
        <w:numPr>
          <w:ilvl w:val="1"/>
          <w:numId w:val="3"/>
        </w:numPr>
        <w:ind w:left="84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$(aws ecr get-login --no-include-email --region us-east-2)</w:t>
      </w:r>
    </w:p>
    <w:p>
      <w:pPr>
        <w:numPr>
          <w:numId w:val="0"/>
        </w:numPr>
        <w:ind w:leftChars="0"/>
        <w:rPr>
          <w:rFonts w:hint="default"/>
          <w:lang w:val="es-CO"/>
        </w:rPr>
      </w:pPr>
      <w:r>
        <w:drawing>
          <wp:inline distT="0" distB="0" distL="114300" distR="114300">
            <wp:extent cx="6124575" cy="205105"/>
            <wp:effectExtent l="0" t="0" r="9525" b="444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05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Construir y hacer push a cada servicio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2884805"/>
            <wp:effectExtent l="0" t="0" r="4445" b="1079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88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2880" cy="1147445"/>
            <wp:effectExtent l="0" t="0" r="13970" b="1460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14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</w:p>
    <w:p>
      <w:pPr>
        <w:pStyle w:val="2"/>
        <w:bidi w:val="0"/>
        <w:rPr>
          <w:rFonts w:hint="default"/>
          <w:lang w:val="es-CO"/>
        </w:rPr>
      </w:pPr>
      <w:r>
        <w:rPr>
          <w:rFonts w:hint="default"/>
          <w:lang w:val="es-CO"/>
        </w:rPr>
        <w:t>Desplegar los microservicios</w:t>
      </w: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4162425" cy="7237730"/>
            <wp:effectExtent l="0" t="0" r="0" b="0"/>
            <wp:docPr id="39" name="Imagen 3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MG_256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237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s-CO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Escribir definiciones de tareas para los servicios</w:t>
      </w:r>
    </w:p>
    <w:p>
      <w:pPr>
        <w:numPr>
          <w:ilvl w:val="1"/>
          <w:numId w:val="4"/>
        </w:numPr>
        <w:ind w:left="84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Para mayor rapidez se puede hacer la configuración por JSON</w:t>
      </w:r>
    </w:p>
    <w:p>
      <w:pPr>
        <w:numPr>
          <w:numId w:val="0"/>
        </w:numPr>
        <w:ind w:left="420" w:leftChars="0"/>
      </w:pPr>
      <w:r>
        <w:drawing>
          <wp:inline distT="0" distB="0" distL="114300" distR="114300">
            <wp:extent cx="4445635" cy="8862695"/>
            <wp:effectExtent l="0" t="0" r="12065" b="1460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225" w:afterAutospacing="0"/>
        <w:ind w:left="260" w:right="0" w:hanging="360"/>
        <w:jc w:val="left"/>
      </w:pPr>
      <w:r>
        <w:rPr>
          <w:rFonts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Name =</w:t>
      </w: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 </w:t>
      </w:r>
      <w:r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sz w:val="21"/>
          <w:szCs w:val="21"/>
          <w:shd w:val="clear" w:fill="FFFFFF"/>
        </w:rPr>
        <w:t>[service-name: posts, threads, and users]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225" w:afterAutospacing="0"/>
        <w:ind w:left="26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Image =</w:t>
      </w:r>
      <w:r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sz w:val="21"/>
          <w:szCs w:val="21"/>
          <w:shd w:val="clear" w:fill="FFFFFF"/>
        </w:rPr>
        <w:t> [Amazon ECR repository image URL]:latest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225" w:afterAutospacing="0"/>
        <w:ind w:left="26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cpu =</w:t>
      </w:r>
      <w:r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sz w:val="21"/>
          <w:szCs w:val="21"/>
          <w:shd w:val="clear" w:fill="FFFFFF"/>
        </w:rPr>
        <w:t> 256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225" w:afterAutospacing="0"/>
        <w:ind w:left="26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memory = </w:t>
      </w:r>
      <w:r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sz w:val="21"/>
          <w:szCs w:val="21"/>
          <w:shd w:val="clear" w:fill="FFFFFF"/>
        </w:rPr>
        <w:t>256 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225" w:afterAutospacing="0"/>
        <w:ind w:left="26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Container Port = </w:t>
      </w:r>
      <w:r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sz w:val="21"/>
          <w:szCs w:val="21"/>
          <w:shd w:val="clear" w:fill="FFFFFF"/>
        </w:rPr>
        <w:t>3000 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260" w:right="0" w:hanging="360"/>
        <w:jc w:val="left"/>
      </w:pPr>
      <w:r>
        <w:rPr>
          <w:rFonts w:hint="default" w:ascii="Helvetica" w:hAnsi="Helvetica" w:eastAsia="Helvetica" w:cs="Helvetica"/>
          <w:i w:val="0"/>
          <w:iCs w:val="0"/>
          <w:caps w:val="0"/>
          <w:color w:val="333333"/>
          <w:spacing w:val="0"/>
          <w:sz w:val="21"/>
          <w:szCs w:val="21"/>
          <w:shd w:val="clear" w:fill="FFFFFF"/>
        </w:rPr>
        <w:t>Host Post = </w:t>
      </w:r>
      <w:r>
        <w:rPr>
          <w:rFonts w:hint="default" w:ascii="Helvetica" w:hAnsi="Helvetica" w:eastAsia="Helvetica" w:cs="Helvetica"/>
          <w:i/>
          <w:iCs/>
          <w:caps w:val="0"/>
          <w:color w:val="333333"/>
          <w:spacing w:val="0"/>
          <w:sz w:val="21"/>
          <w:szCs w:val="21"/>
          <w:shd w:val="clear" w:fill="FFFFFF"/>
        </w:rPr>
        <w:t>0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>{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"containerDefinitions": [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    {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        "name": "[service-name]",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        "image": "[account-id].dkr.ecr.[region].amazonaws.com/[service-name]:[tag]",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        "memoryReservation": "256",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        "cpu": "256",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        "essential": true,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        "portMappings": [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            {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                "hostPort": "0",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                "containerPort": "3000",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                "protocol": "tcp"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            }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        ]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],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"volumes": [],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"networkMode": "bridge",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"placementConstraints": [],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 xml:space="preserve">    "family": "[service-name]"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/>
        <w:jc w:val="left"/>
        <w:rPr>
          <w:rFonts w:hint="default"/>
          <w:lang w:val="es-CO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>}</w:t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Configurar el balanceador de aplicación: Target groups</w:t>
      </w:r>
    </w:p>
    <w:p>
      <w:pPr>
        <w:numPr>
          <w:ilvl w:val="1"/>
          <w:numId w:val="4"/>
        </w:numPr>
        <w:ind w:left="84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Se pueden crear a través del siguiente comando:</w:t>
      </w:r>
    </w:p>
    <w:p>
      <w:pPr>
        <w:pStyle w:val="6"/>
        <w:keepNext w:val="0"/>
        <w:keepLines w:val="0"/>
        <w:widowControl/>
        <w:suppressLineNumbers w:val="0"/>
        <w:pBdr>
          <w:top w:val="single" w:color="DDDDDD" w:sz="6" w:space="11"/>
          <w:left w:val="single" w:color="DDDDDD" w:sz="6" w:space="11"/>
          <w:bottom w:val="single" w:color="DDDDDD" w:sz="6" w:space="11"/>
          <w:right w:val="single" w:color="DDDDDD" w:sz="6" w:space="11"/>
        </w:pBdr>
        <w:shd w:val="clear" w:fill="F7F7F7"/>
        <w:wordWrap w:val="0"/>
        <w:spacing w:before="0" w:beforeAutospacing="0" w:after="450" w:afterAutospacing="0" w:line="210" w:lineRule="atLeast"/>
        <w:ind w:left="0" w:right="0" w:firstLine="0"/>
        <w:jc w:val="left"/>
        <w:rPr>
          <w:rFonts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</w:rPr>
      </w:pPr>
      <w:r>
        <w:rPr>
          <w:rFonts w:hint="default" w:ascii="Consolas" w:hAnsi="Consolas" w:eastAsia="Consolas" w:cs="Consolas"/>
          <w:i w:val="0"/>
          <w:iCs w:val="0"/>
          <w:caps w:val="0"/>
          <w:color w:val="333333"/>
          <w:spacing w:val="0"/>
          <w:sz w:val="21"/>
          <w:szCs w:val="21"/>
          <w:bdr w:val="single" w:color="DDDDDD" w:sz="6" w:space="0"/>
          <w:shd w:val="clear" w:fill="F7F7F7"/>
        </w:rPr>
        <w:t>aws elbv2 create-target-group --region [region] --name [service-name] --protocol HTTP --port 80 --vpc-id [vpc-attribute] --healthy-threshold-count 2 --unhealthy-threshold-count 2 --health-check-timeout-seconds 5 --health-check-interval-seconds 6</w:t>
      </w:r>
    </w:p>
    <w:p>
      <w:pPr>
        <w:numPr>
          <w:ilvl w:val="2"/>
          <w:numId w:val="4"/>
        </w:numPr>
        <w:ind w:left="126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Cambiar region, service-name y vpc-attribute por los datos correspondientes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>PS D:\Training arquitectura de software\AWS\Code\Training-monolito-microservice\amazon-ecs-nodejs-microservices\3-microservices\services&gt; aws elbv2 create-target-group --region us-east-2 --name posts --protocol HTTP --port 80 --vpc-id vpc-00eacf44d8fde0cbf --healthy-threshold-count 2 --unhealthy-threshold-count 2 --health-check-timeout-seconds 5 --health-check-interval-seconds 6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>{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"TargetGroups": [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{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"TargetGroupArn": "arn:aws:elasticloadbalancing:us-east-2:952569004732:targetgroup/posts/cfaf4f96d98b404b",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"TargetGroupName": "posts",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"Protocol": "HTTP",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"Port": 80,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"VpcId": "vpc-00eacf44d8fde0cbf",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"HealthCheckProtocol": "HTTP",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"HealthCheckPort": "traffic-port",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"HealthCheckEnabled": true,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"HealthCheckIntervalSeconds": 6,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"HealthCheckTimeoutSeconds": 5,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"HealthyThresholdCount": 2,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"UnhealthyThresholdCount": 2,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"HealthCheckPath": "/",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"Matcher": {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    "HttpCode": "200"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},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"TargetType": "instance",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"ProtocolVersion": "HTTP1"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}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]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>}</w:t>
      </w:r>
    </w:p>
    <w:p>
      <w:pPr>
        <w:numPr>
          <w:numId w:val="0"/>
        </w:numPr>
        <w:rPr>
          <w:rFonts w:hint="default"/>
          <w:lang w:val="es-CO"/>
        </w:rPr>
      </w:pP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>PS D:\Training arquitectura de software\AWS\Code\Training-monolito-microservice\amazon-ecs-nodejs-microservices\3-microservices\services&gt; aws elbv2 create-target-group --region us-east-2 --name threads --protocol HTTP --port 80 --vpc-id vpc-00eacf44d8fde0cbf --healthy-threshold-count 2 --unhealthy-threshold-count 2 --health-check-timeout-seconds 5 --health-check-interval-seconds 6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{                                                                                                                                                                                                                     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"TargetGroups": [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{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"TargetGroupArn": "arn:aws:elasticloadbalancing:us-east-2:952569004732:targetgroup/threads/dfea25c7d9bdbddc",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"TargetGroupName": "threads",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"Protocol": "HTTP",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"Port": 80,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"VpcId": "vpc-00eacf44d8fde0cbf",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"HealthCheckProtocol": "HTTP",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"HealthCheckPort": "traffic-port",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"HealthCheckEnabled": true,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"HealthCheckIntervalSeconds": 6,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"HealthCheckTimeoutSeconds": 5,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"HealthyThresholdCount": 2,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"UnhealthyThresholdCount": 2,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"HealthCheckPath": "/",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"Matcher": {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    "HttpCode": "200"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},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"TargetType": "instance",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"ProtocolVersion": "HTTP1"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}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]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>}</w:t>
      </w:r>
    </w:p>
    <w:p>
      <w:pPr>
        <w:numPr>
          <w:numId w:val="0"/>
        </w:numPr>
        <w:rPr>
          <w:rFonts w:hint="default"/>
          <w:lang w:val="es-CO"/>
        </w:rPr>
      </w:pP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>PS D:\Training arquitectura de software\AWS\Code\Training-monolito-microservice\amazon-ecs-nodejs-microservices\3-microservices\services&gt; aws elbv2 create-target-group --region us-east-2 --name users --protocol HTTP --port 80 --vpc-id vpc-00eacf44d8fde0cbf --healthy-threshold-count 2 --unhealthy-threshold-count 2 --health-check-timeout-seconds 5 --health-check-interval-seconds 6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>{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"TargetGroups": [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{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"TargetGroupArn": "arn:aws:elasticloadbalancing:us-east-2:952569004732:targetgroup/users/e22d1d0d5de3fea1",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"TargetGroupName": "users",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"Protocol": "HTTP",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"Port": 80,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"VpcId": "vpc-00eacf44d8fde0cbf",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"HealthCheckProtocol": "HTTP",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"HealthCheckPort": "traffic-port",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"HealthCheckEnabled": true,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"HealthCheckIntervalSeconds": 6,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"HealthCheckTimeoutSeconds": 5,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"HealthyThresholdCount": 2,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"UnhealthyThresholdCount": 2,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"HealthCheckPath": "/",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"Matcher": {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    "HttpCode": "200"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},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"TargetType": "instance",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    "ProtocolVersion": "HTTP1"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    }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 xml:space="preserve">    ]</w:t>
      </w:r>
    </w:p>
    <w:p>
      <w:pPr>
        <w:numPr>
          <w:numId w:val="0"/>
        </w:numPr>
        <w:rPr>
          <w:rFonts w:hint="default"/>
          <w:lang w:val="es-CO"/>
        </w:rPr>
      </w:pPr>
      <w:r>
        <w:rPr>
          <w:rFonts w:hint="default"/>
          <w:lang w:val="es-CO"/>
        </w:rPr>
        <w:t>}</w:t>
      </w:r>
    </w:p>
    <w:p>
      <w:pPr>
        <w:numPr>
          <w:numId w:val="0"/>
        </w:numPr>
        <w:rPr>
          <w:rFonts w:hint="default"/>
          <w:lang w:val="es-CO"/>
        </w:rPr>
      </w:pPr>
    </w:p>
    <w:p>
      <w:pPr>
        <w:numPr>
          <w:numId w:val="0"/>
        </w:numPr>
        <w:rPr>
          <w:rFonts w:hint="default"/>
          <w:lang w:val="es-CO"/>
        </w:rPr>
      </w:pPr>
    </w:p>
    <w:p>
      <w:pPr>
        <w:numPr>
          <w:numId w:val="0"/>
        </w:numPr>
        <w:ind w:left="840" w:leftChars="0"/>
        <w:rPr>
          <w:rFonts w:hint="default"/>
          <w:lang w:val="es-CO"/>
        </w:rPr>
      </w:pPr>
    </w:p>
    <w:p>
      <w:pPr>
        <w:numPr>
          <w:numId w:val="0"/>
        </w:numPr>
        <w:ind w:leftChars="0"/>
        <w:rPr>
          <w:rFonts w:hint="default"/>
          <w:lang w:val="es-CO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Configurar las reglas de escucha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2405" cy="7746365"/>
            <wp:effectExtent l="0" t="0" r="4445" b="698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74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s-CO"/>
        </w:rPr>
      </w:pPr>
      <w:r>
        <w:drawing>
          <wp:inline distT="0" distB="0" distL="114300" distR="114300">
            <wp:extent cx="5266690" cy="3736340"/>
            <wp:effectExtent l="0" t="0" r="10160" b="1651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36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Desplegar los microservicios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7960" cy="6286500"/>
            <wp:effectExtent l="0" t="0" r="889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28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</w:pP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60340" cy="2687955"/>
            <wp:effectExtent l="0" t="0" r="16510" b="1714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n 4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68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s-CO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Enviar trafico hacia los microservicios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1135" cy="6215380"/>
            <wp:effectExtent l="0" t="0" r="5715" b="1397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215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s-CO"/>
        </w:rPr>
      </w:pPr>
    </w:p>
    <w:p>
      <w:pPr>
        <w:numPr>
          <w:numId w:val="0"/>
        </w:numPr>
        <w:ind w:leftChars="0"/>
        <w:rPr>
          <w:rFonts w:hint="default"/>
          <w:lang w:val="es-CO"/>
        </w:rPr>
      </w:pPr>
    </w:p>
    <w:p>
      <w:pPr>
        <w:numPr>
          <w:ilvl w:val="0"/>
          <w:numId w:val="4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Validar despliegue</w:t>
      </w:r>
    </w:p>
    <w:p>
      <w:pPr>
        <w:numPr>
          <w:numId w:val="0"/>
        </w:numPr>
      </w:pPr>
      <w:r>
        <w:drawing>
          <wp:inline distT="0" distB="0" distL="114300" distR="114300">
            <wp:extent cx="5270500" cy="4555490"/>
            <wp:effectExtent l="0" t="0" r="6350" b="1651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n 4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55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  <w:r>
        <w:drawing>
          <wp:inline distT="0" distB="0" distL="114300" distR="114300">
            <wp:extent cx="5271770" cy="3673475"/>
            <wp:effectExtent l="0" t="0" r="5080" b="317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n 4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6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</w:pPr>
    </w:p>
    <w:p>
      <w:pPr>
        <w:numPr>
          <w:numId w:val="0"/>
        </w:numPr>
      </w:pPr>
    </w:p>
    <w:p>
      <w:pPr>
        <w:pStyle w:val="2"/>
        <w:bidi w:val="0"/>
        <w:rPr>
          <w:rFonts w:hint="default"/>
          <w:lang w:val="es-CO"/>
        </w:rPr>
      </w:pPr>
      <w:r>
        <w:rPr>
          <w:rFonts w:hint="default"/>
          <w:lang w:val="es-CO"/>
        </w:rPr>
        <w:t>Limpiar</w:t>
      </w:r>
    </w:p>
    <w:p>
      <w:pPr>
        <w:rPr>
          <w:rFonts w:hint="default"/>
          <w:lang w:val="es-CO"/>
        </w:rPr>
      </w:pPr>
    </w:p>
    <w:p>
      <w:pPr>
        <w:rPr>
          <w:rFonts w:hint="default"/>
          <w:lang w:val="es-CO"/>
        </w:rPr>
      </w:pPr>
      <w:r>
        <w:rPr>
          <w:rFonts w:hint="default"/>
          <w:lang w:val="es-CO"/>
        </w:rPr>
        <w:t>Esta sección pretnede mostrar como eliminar todos los recursos creados durante este tutorial</w:t>
      </w:r>
    </w:p>
    <w:p>
      <w:pPr>
        <w:rPr>
          <w:rFonts w:hint="default"/>
          <w:lang w:val="es-CO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Apagar los servicios</w:t>
      </w:r>
    </w:p>
    <w:p>
      <w:pPr>
        <w:numPr>
          <w:ilvl w:val="1"/>
          <w:numId w:val="6"/>
        </w:numPr>
        <w:ind w:left="84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Para cada servicio:</w:t>
      </w:r>
    </w:p>
    <w:p>
      <w:pPr>
        <w:numPr>
          <w:ilvl w:val="2"/>
          <w:numId w:val="6"/>
        </w:numPr>
        <w:ind w:left="126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Seleccionar  y dar clic en eliminar</w:t>
      </w:r>
    </w:p>
    <w:p>
      <w:pPr>
        <w:numPr>
          <w:numId w:val="0"/>
        </w:numPr>
        <w:ind w:left="840" w:leftChars="0"/>
        <w:rPr>
          <w:rFonts w:hint="default"/>
          <w:lang w:val="es-CO"/>
        </w:rPr>
      </w:pPr>
      <w:r>
        <w:drawing>
          <wp:inline distT="0" distB="0" distL="114300" distR="114300">
            <wp:extent cx="5264785" cy="2432685"/>
            <wp:effectExtent l="0" t="0" r="12065" b="571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n 4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2432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6"/>
        </w:numPr>
        <w:ind w:left="126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Confirmar</w:t>
      </w:r>
    </w:p>
    <w:p>
      <w:pPr>
        <w:numPr>
          <w:numId w:val="0"/>
        </w:numPr>
        <w:ind w:left="1260" w:leftChars="0"/>
      </w:pPr>
      <w:r>
        <w:drawing>
          <wp:inline distT="0" distB="0" distL="114300" distR="114300">
            <wp:extent cx="5268595" cy="3239135"/>
            <wp:effectExtent l="0" t="0" r="8255" b="1841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n 49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39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1260" w:leftChars="0"/>
      </w:pPr>
    </w:p>
    <w:p>
      <w:pPr>
        <w:numPr>
          <w:numId w:val="0"/>
        </w:numPr>
        <w:ind w:left="1260" w:leftChars="0"/>
        <w:rPr>
          <w:rFonts w:hint="default"/>
          <w:lang w:val="es-CO"/>
        </w:rPr>
      </w:pPr>
      <w:r>
        <w:rPr>
          <w:rFonts w:hint="default"/>
          <w:lang w:val="es-CO"/>
        </w:rPr>
        <w:t>Pasar a la pestaña tasks, seleccionar el boton pararlas todas</w:t>
      </w:r>
    </w:p>
    <w:p>
      <w:pPr>
        <w:numPr>
          <w:numId w:val="0"/>
        </w:numPr>
        <w:ind w:left="1260" w:leftChars="0"/>
        <w:rPr>
          <w:rFonts w:hint="default"/>
          <w:lang w:val="es-CO"/>
        </w:rPr>
      </w:pPr>
      <w:r>
        <w:drawing>
          <wp:inline distT="0" distB="0" distL="114300" distR="114300">
            <wp:extent cx="5267325" cy="3247390"/>
            <wp:effectExtent l="0" t="0" r="9525" b="1016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n 50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s-CO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Eliminar los listeners</w:t>
      </w:r>
    </w:p>
    <w:p>
      <w:pPr>
        <w:numPr>
          <w:numId w:val="0"/>
        </w:numPr>
        <w:ind w:leftChars="0"/>
        <w:rPr>
          <w:rFonts w:hint="default"/>
          <w:lang w:val="es-CO"/>
        </w:rPr>
      </w:pPr>
      <w:r>
        <w:drawing>
          <wp:inline distT="0" distB="0" distL="114300" distR="114300">
            <wp:extent cx="5262880" cy="4213860"/>
            <wp:effectExtent l="0" t="0" r="13970" b="1524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n 5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s-CO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Eliminar los target groups</w:t>
      </w:r>
    </w:p>
    <w:p>
      <w:pPr>
        <w:numPr>
          <w:numId w:val="0"/>
        </w:numPr>
        <w:ind w:leftChars="0"/>
        <w:rPr>
          <w:rFonts w:hint="default"/>
          <w:lang w:val="es-CO"/>
        </w:rPr>
      </w:pPr>
      <w:r>
        <w:drawing>
          <wp:inline distT="0" distB="0" distL="114300" distR="114300">
            <wp:extent cx="5263515" cy="1781175"/>
            <wp:effectExtent l="0" t="0" r="13335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n 52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s-CO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Eliminar el stack de AWS Cloudformation</w:t>
      </w:r>
    </w:p>
    <w:p>
      <w:pPr>
        <w:numPr>
          <w:numId w:val="0"/>
        </w:numPr>
        <w:ind w:leftChars="0"/>
        <w:rPr>
          <w:rFonts w:hint="default"/>
          <w:lang w:val="es-CO"/>
        </w:rPr>
      </w:pPr>
      <w:r>
        <w:drawing>
          <wp:inline distT="0" distB="0" distL="114300" distR="114300">
            <wp:extent cx="5266055" cy="1139190"/>
            <wp:effectExtent l="0" t="0" r="10795" b="381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n 53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s-CO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 xml:space="preserve">Desregistrar las definiciones de tareas </w:t>
      </w:r>
    </w:p>
    <w:p>
      <w:pPr>
        <w:numPr>
          <w:numId w:val="0"/>
        </w:numPr>
        <w:ind w:leftChars="0"/>
        <w:rPr>
          <w:rFonts w:hint="default"/>
          <w:lang w:val="es-CO"/>
        </w:rPr>
      </w:pPr>
      <w:r>
        <w:drawing>
          <wp:inline distT="0" distB="0" distL="114300" distR="114300">
            <wp:extent cx="5271135" cy="2037080"/>
            <wp:effectExtent l="0" t="0" r="5715" b="12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n 54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3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s-CO"/>
        </w:rPr>
      </w:pPr>
    </w:p>
    <w:p>
      <w:pPr>
        <w:numPr>
          <w:ilvl w:val="0"/>
          <w:numId w:val="6"/>
        </w:numPr>
        <w:ind w:left="425" w:leftChars="0" w:hanging="425" w:firstLineChars="0"/>
        <w:rPr>
          <w:rFonts w:hint="default"/>
          <w:lang w:val="es-CO"/>
        </w:rPr>
      </w:pPr>
      <w:r>
        <w:rPr>
          <w:rFonts w:hint="default"/>
          <w:lang w:val="es-CO"/>
        </w:rPr>
        <w:t>Elliminar los repositorios ECR</w:t>
      </w:r>
    </w:p>
    <w:p>
      <w:pPr>
        <w:numPr>
          <w:numId w:val="0"/>
        </w:numPr>
      </w:pPr>
      <w:r>
        <w:drawing>
          <wp:inline distT="0" distB="0" distL="114300" distR="114300">
            <wp:extent cx="5274310" cy="1793240"/>
            <wp:effectExtent l="0" t="0" r="2540" b="1651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n 55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lang w:val="es-CO"/>
        </w:rPr>
      </w:pPr>
      <w:r>
        <w:drawing>
          <wp:inline distT="0" distB="0" distL="114300" distR="114300">
            <wp:extent cx="5271770" cy="2961005"/>
            <wp:effectExtent l="0" t="0" r="5080" b="1079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n 56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BD01594"/>
    <w:multiLevelType w:val="multilevel"/>
    <w:tmpl w:val="9BD01594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">
    <w:nsid w:val="9FE60D20"/>
    <w:multiLevelType w:val="multilevel"/>
    <w:tmpl w:val="9FE60D20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">
    <w:nsid w:val="D4C1FD45"/>
    <w:multiLevelType w:val="multilevel"/>
    <w:tmpl w:val="D4C1FD4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2DDE3D0C"/>
    <w:multiLevelType w:val="singleLevel"/>
    <w:tmpl w:val="2DDE3D0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3CBD8AAA"/>
    <w:multiLevelType w:val="multilevel"/>
    <w:tmpl w:val="3CBD8AAA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5915B868"/>
    <w:multiLevelType w:val="multilevel"/>
    <w:tmpl w:val="5915B86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3"/>
  </w:num>
  <w:num w:numId="2">
    <w:abstractNumId w:val="5"/>
  </w:num>
  <w:num w:numId="3">
    <w:abstractNumId w:val="1"/>
  </w:num>
  <w:num w:numId="4">
    <w:abstractNumId w:val="0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2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85C42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  <w:lang w:val="es-ES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  <w:lang w:val="es-ES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0" Type="http://schemas.openxmlformats.org/officeDocument/2006/relationships/fontTable" Target="fontTable.xml"/><Relationship Id="rId6" Type="http://schemas.openxmlformats.org/officeDocument/2006/relationships/image" Target="media/image3.png"/><Relationship Id="rId59" Type="http://schemas.openxmlformats.org/officeDocument/2006/relationships/numbering" Target="numbering.xml"/><Relationship Id="rId58" Type="http://schemas.openxmlformats.org/officeDocument/2006/relationships/customXml" Target="../customXml/item1.xml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63</TotalTime>
  <ScaleCrop>false</ScaleCrop>
  <LinksUpToDate>false</LinksUpToDate>
  <CharactersWithSpaces>0</CharactersWithSpaces>
  <Application>WPS Office_11.2.0.10296_F1E327BC-269C-435d-A152-05C5408002CA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2021-09-15T02:33:59Z</dcterms:created>
  <dc:creator>prestamo</dc:creator>
  <cp:lastModifiedBy>prestamo</cp:lastModifiedBy>
  <dcterms:modified xsi:type="dcterms:W3CDTF">2021-09-15T05:36:31Z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2058-11.2.0.10296</vt:lpwstr>
  </property>
  <property fmtid="{D5CDD505-2E9C-101B-9397-08002B2CF9AE}" pid="3" name="ICV">
    <vt:lpwstr>80A57F48498D47BDBB1FE86CCDF8F31F</vt:lpwstr>
  </property>
</Properties>
</file>