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D3DC7" w14:textId="2F6F79B5" w:rsidR="004727CE" w:rsidRPr="003B7977" w:rsidRDefault="1587BE37" w:rsidP="000E7338">
      <w:pPr>
        <w:pStyle w:val="LO-normal"/>
        <w:ind w:firstLine="0"/>
        <w:jc w:val="center"/>
        <w:rPr>
          <w:b/>
          <w:bCs/>
          <w:color w:val="000000"/>
        </w:rPr>
      </w:pPr>
      <w:r w:rsidRPr="003B7977">
        <w:rPr>
          <w:b/>
          <w:bCs/>
        </w:rPr>
        <w:t xml:space="preserve">Control de </w:t>
      </w:r>
      <w:r w:rsidR="6776F2AB" w:rsidRPr="003B7977">
        <w:rPr>
          <w:b/>
          <w:bCs/>
        </w:rPr>
        <w:t>un</w:t>
      </w:r>
      <w:r w:rsidR="005A3E28" w:rsidRPr="003B7977">
        <w:rPr>
          <w:b/>
          <w:bCs/>
        </w:rPr>
        <w:t>a</w:t>
      </w:r>
      <w:r w:rsidRPr="003B7977">
        <w:rPr>
          <w:b/>
          <w:bCs/>
        </w:rPr>
        <w:t xml:space="preserve"> máquina de absorción para generación de frío solar</w:t>
      </w:r>
    </w:p>
    <w:p w14:paraId="764D3DC9" w14:textId="629CD7F6" w:rsidR="004727CE" w:rsidRPr="003B7977" w:rsidRDefault="1587BE37" w:rsidP="000E7338">
      <w:pPr>
        <w:pStyle w:val="LO-normal"/>
        <w:ind w:firstLine="0"/>
        <w:jc w:val="center"/>
        <w:rPr>
          <w:b/>
          <w:bCs/>
          <w:color w:val="000000"/>
          <w:lang w:val="en-US"/>
        </w:rPr>
      </w:pPr>
      <w:r w:rsidRPr="003B7977">
        <w:rPr>
          <w:b/>
          <w:bCs/>
          <w:lang w:val="en-US"/>
        </w:rPr>
        <w:t>Control of a</w:t>
      </w:r>
      <w:r w:rsidR="00491206" w:rsidRPr="003B7977">
        <w:rPr>
          <w:b/>
          <w:bCs/>
          <w:lang w:val="en-US"/>
        </w:rPr>
        <w:t xml:space="preserve">n </w:t>
      </w:r>
      <w:r w:rsidRPr="003B7977">
        <w:rPr>
          <w:b/>
          <w:bCs/>
          <w:lang w:val="en-US"/>
        </w:rPr>
        <w:t>absorption machine for solar cooling generation</w:t>
      </w:r>
    </w:p>
    <w:p w14:paraId="764D3DCE" w14:textId="50A18D30" w:rsidR="004727CE" w:rsidRPr="003B7977" w:rsidRDefault="4D9B2CC2" w:rsidP="000E7338">
      <w:pPr>
        <w:pStyle w:val="LO-normal"/>
        <w:ind w:firstLine="0"/>
        <w:jc w:val="center"/>
        <w:rPr>
          <w:i/>
          <w:iCs/>
          <w:color w:val="000000"/>
        </w:rPr>
      </w:pPr>
      <w:r w:rsidRPr="003B7977">
        <w:rPr>
          <w:i/>
          <w:iCs/>
        </w:rPr>
        <w:t>Mario</w:t>
      </w:r>
      <w:r w:rsidR="001478DB" w:rsidRPr="003B7977">
        <w:rPr>
          <w:i/>
          <w:iCs/>
        </w:rPr>
        <w:t xml:space="preserve"> </w:t>
      </w:r>
      <w:r w:rsidRPr="003B7977">
        <w:rPr>
          <w:i/>
          <w:iCs/>
        </w:rPr>
        <w:t>Enrique Brenes Arroyo</w:t>
      </w:r>
      <w:r w:rsidR="003B7977" w:rsidRPr="003B7977">
        <w:rPr>
          <w:i/>
          <w:iCs/>
        </w:rPr>
        <w:br/>
      </w:r>
      <w:r w:rsidR="1587BE37" w:rsidRPr="003B7977">
        <w:rPr>
          <w:i/>
          <w:iCs/>
        </w:rPr>
        <w:t xml:space="preserve">Escuela de Ingeniería Eléctrica, Universidad de Costa </w:t>
      </w:r>
      <w:r w:rsidR="6776F2AB" w:rsidRPr="003B7977">
        <w:rPr>
          <w:i/>
          <w:iCs/>
        </w:rPr>
        <w:t>Rica</w:t>
      </w:r>
      <w:r w:rsidR="003B7977" w:rsidRPr="003B7977">
        <w:rPr>
          <w:i/>
          <w:iCs/>
        </w:rPr>
        <w:br/>
      </w:r>
      <w:r w:rsidR="1587BE37" w:rsidRPr="003B7977">
        <w:rPr>
          <w:i/>
          <w:iCs/>
        </w:rPr>
        <w:t>e-mail: mario.brenesarroyo@ucr.ac.cr</w:t>
      </w:r>
    </w:p>
    <w:p w14:paraId="594765C1" w14:textId="0894B528" w:rsidR="1587BE37" w:rsidRPr="003B7977" w:rsidRDefault="1587BE37" w:rsidP="000E7338">
      <w:pPr>
        <w:pStyle w:val="LO-normal"/>
        <w:ind w:firstLine="0"/>
        <w:jc w:val="center"/>
        <w:rPr>
          <w:i/>
          <w:iCs/>
        </w:rPr>
      </w:pPr>
      <w:r w:rsidRPr="003B7977">
        <w:rPr>
          <w:i/>
          <w:iCs/>
        </w:rPr>
        <w:t>José David Rojas Fernández</w:t>
      </w:r>
      <w:r w:rsidR="003B7977" w:rsidRPr="003B7977">
        <w:rPr>
          <w:i/>
          <w:iCs/>
        </w:rPr>
        <w:br/>
      </w:r>
      <w:r w:rsidR="008320A6" w:rsidRPr="003B7977">
        <w:rPr>
          <w:i/>
          <w:iCs/>
        </w:rPr>
        <w:t>Instituto de Investigaciones en Ingeniería</w:t>
      </w:r>
      <w:r w:rsidRPr="003B7977">
        <w:rPr>
          <w:i/>
          <w:iCs/>
        </w:rPr>
        <w:t>, Universidad de Costa Rica</w:t>
      </w:r>
      <w:r w:rsidR="003B7977" w:rsidRPr="003B7977">
        <w:rPr>
          <w:i/>
          <w:iCs/>
        </w:rPr>
        <w:br/>
      </w:r>
      <w:r w:rsidRPr="003B7977">
        <w:rPr>
          <w:i/>
          <w:iCs/>
        </w:rPr>
        <w:t>email: jose.rojas_f@ucr.ac.cr</w:t>
      </w:r>
    </w:p>
    <w:p w14:paraId="764D3DCF" w14:textId="53B42F5B" w:rsidR="004727CE" w:rsidRDefault="001478DB" w:rsidP="00F92942">
      <w:pPr>
        <w:pStyle w:val="LO-normal"/>
        <w:ind w:firstLine="0"/>
        <w:rPr>
          <w:color w:val="000000"/>
        </w:rPr>
      </w:pPr>
      <w:r w:rsidRPr="614A4FC6">
        <w:t>Resumen:</w:t>
      </w:r>
    </w:p>
    <w:p w14:paraId="3A4439D5" w14:textId="556DF762" w:rsidR="24ECD675" w:rsidRDefault="1587BE37" w:rsidP="00B46A6B">
      <w:pPr>
        <w:pStyle w:val="LO-normal"/>
        <w:ind w:left="720" w:right="142" w:firstLine="0"/>
      </w:pPr>
      <w:r w:rsidRPr="003B7977">
        <w:t xml:space="preserve">Este trabajo presenta el diseño y optimización de un controlador </w:t>
      </w:r>
      <w:proofErr w:type="spellStart"/>
      <w:r w:rsidRPr="003B7977">
        <w:t>monovariable</w:t>
      </w:r>
      <w:proofErr w:type="spellEnd"/>
      <w:r w:rsidRPr="003B7977">
        <w:t xml:space="preserve"> para </w:t>
      </w:r>
      <w:r w:rsidR="6776F2AB" w:rsidRPr="003B7977">
        <w:t>un</w:t>
      </w:r>
      <w:r w:rsidRPr="003B7977">
        <w:t xml:space="preserve"> </w:t>
      </w:r>
      <w:proofErr w:type="spellStart"/>
      <w:r w:rsidRPr="003B7977">
        <w:t>benchmark</w:t>
      </w:r>
      <w:proofErr w:type="spellEnd"/>
      <w:r w:rsidRPr="003B7977">
        <w:t xml:space="preserve"> de una máquina de absorción de 35 kW destinada a la generación de frío solar. El objetivo principal es regular la temperatura de salida del evaporador frente a perturbaciones críticas del entorno. La metodología empleó una identificación multivariable (MISO) para modelar la dinámica de la planta, seguida de una comparativa de sintonización entre los métodos Lambda, Ziegler-Nichols y Control por Modelo Interno (IMC). Los resultados obtenidos en </w:t>
      </w:r>
      <w:proofErr w:type="spellStart"/>
      <w:r w:rsidRPr="003B7977">
        <w:t>Simulink</w:t>
      </w:r>
      <w:proofErr w:type="spellEnd"/>
      <w:r w:rsidRPr="003B7977">
        <w:t xml:space="preserve"> demuestran que el controlador PID-IMC con λ=9 es la solución más eficiente, logrando un índice global J=0.7265, lo que representa una mejora del 27.35% respecto al controlador de referencia.</w:t>
      </w:r>
    </w:p>
    <w:p w14:paraId="33EC9338" w14:textId="539ECE6B" w:rsidR="001478DB" w:rsidRDefault="001478DB" w:rsidP="00B46A6B">
      <w:pPr>
        <w:pStyle w:val="LO-normal"/>
        <w:ind w:left="720" w:right="142" w:firstLine="0"/>
        <w:rPr>
          <w:lang w:val="es-ES"/>
        </w:rPr>
      </w:pPr>
      <w:r w:rsidRPr="00B46A6B">
        <w:rPr>
          <w:b/>
          <w:bCs/>
          <w:i/>
          <w:iCs/>
        </w:rPr>
        <w:t>Palabras clave</w:t>
      </w:r>
      <w:r w:rsidRPr="614A4FC6">
        <w:rPr>
          <w:i/>
          <w:iCs/>
        </w:rPr>
        <w:t xml:space="preserve">: </w:t>
      </w:r>
      <w:proofErr w:type="spellStart"/>
      <w:r w:rsidR="1F3565E6" w:rsidRPr="614A4FC6">
        <w:rPr>
          <w:lang w:val="es-ES"/>
        </w:rPr>
        <w:t>Anti-windup</w:t>
      </w:r>
      <w:proofErr w:type="spellEnd"/>
      <w:r w:rsidR="1F3565E6" w:rsidRPr="614A4FC6">
        <w:rPr>
          <w:lang w:val="es-ES"/>
        </w:rPr>
        <w:t>, control por modelo interno (IMC), control proactivo, frío solar, máquina de absorción, PID.</w:t>
      </w:r>
    </w:p>
    <w:p w14:paraId="764D3DD3" w14:textId="07C7FF85" w:rsidR="004727CE" w:rsidRPr="00F92942" w:rsidRDefault="001478DB" w:rsidP="00F92942">
      <w:pPr>
        <w:pStyle w:val="LO-normal"/>
        <w:ind w:firstLine="0"/>
      </w:pPr>
      <w:r w:rsidRPr="00F92942">
        <w:t xml:space="preserve">Abstract:  </w:t>
      </w:r>
    </w:p>
    <w:p w14:paraId="2A8DC412" w14:textId="0637144D" w:rsidR="00B46A6B" w:rsidRPr="00B46A6B" w:rsidRDefault="1587BE37" w:rsidP="00B46A6B">
      <w:pPr>
        <w:pStyle w:val="LO-normal"/>
        <w:ind w:left="720" w:right="142" w:firstLine="0"/>
        <w:rPr>
          <w:lang w:val="en-US"/>
        </w:rPr>
      </w:pPr>
      <w:r w:rsidRPr="00B46A6B">
        <w:t xml:space="preserve">This paper presents the design and optimization of a </w:t>
      </w:r>
      <w:proofErr w:type="spellStart"/>
      <w:r w:rsidRPr="00B46A6B">
        <w:t>monovariable</w:t>
      </w:r>
      <w:proofErr w:type="spellEnd"/>
      <w:r w:rsidRPr="00B46A6B">
        <w:t xml:space="preserve"> controller for a </w:t>
      </w:r>
      <w:proofErr w:type="gramStart"/>
      <w:r w:rsidRPr="00B46A6B">
        <w:t>35 kW</w:t>
      </w:r>
      <w:proofErr w:type="gramEnd"/>
      <w:r w:rsidRPr="00B46A6B">
        <w:t xml:space="preserve"> absorption machine for solar cooling benchmark. The primary objective is to regulate the evaporator outlet temperature against critical environmental disturbances. The methodology involved multivariable identification (MISO) to model the plant dynamics, followed by a tuning comparison between Lambda, Ziegler-Nichols, and Internal Model Control (IMC) methods. </w:t>
      </w:r>
      <w:r w:rsidRPr="00B46A6B">
        <w:rPr>
          <w:lang w:val="en-US"/>
        </w:rPr>
        <w:t xml:space="preserve">Experimental results in Simulink demonstrate that the PID-IMC controller with </w:t>
      </w:r>
      <w:r w:rsidRPr="00B46A6B">
        <w:t>λ</w:t>
      </w:r>
      <w:r w:rsidRPr="00B46A6B">
        <w:rPr>
          <w:lang w:val="en-US"/>
        </w:rPr>
        <w:t>=9 is the most efficient solution, achieving a global index of J=0.7265, representing a 27.35% improvement over the reference controller.</w:t>
      </w:r>
    </w:p>
    <w:p w14:paraId="764D3DD5" w14:textId="3CE7FAD0" w:rsidR="004727CE" w:rsidRDefault="344B09B3" w:rsidP="00B46A6B">
      <w:pPr>
        <w:pStyle w:val="LO-normal"/>
        <w:ind w:left="720" w:right="142" w:firstLine="0"/>
        <w:rPr>
          <w:lang w:val="en-US"/>
        </w:rPr>
      </w:pPr>
      <w:r w:rsidRPr="6299C466">
        <w:rPr>
          <w:lang w:val="en-US"/>
        </w:rPr>
        <w:t xml:space="preserve">Keywords: </w:t>
      </w:r>
      <w:r w:rsidR="2B43E766" w:rsidRPr="6299C466">
        <w:rPr>
          <w:lang w:val="en-US"/>
        </w:rPr>
        <w:t>Absorption machine, anti-windup, internal model control (IMC), PID, proactive control, solar cooling.</w:t>
      </w:r>
    </w:p>
    <w:p w14:paraId="6868040B" w14:textId="77777777" w:rsidR="00F92942" w:rsidRPr="009B6261" w:rsidRDefault="00F92942" w:rsidP="00B46A6B">
      <w:pPr>
        <w:pStyle w:val="LO-normal"/>
        <w:ind w:left="720" w:right="142" w:firstLine="0"/>
        <w:rPr>
          <w:lang w:val="en-US"/>
        </w:rPr>
      </w:pPr>
    </w:p>
    <w:p w14:paraId="2A5E0DD6" w14:textId="1F69397E" w:rsidR="004727CE" w:rsidRPr="00FE7283" w:rsidRDefault="0AD71DE4" w:rsidP="00FE7283">
      <w:pPr>
        <w:pStyle w:val="LO-normal"/>
        <w:ind w:firstLine="0"/>
        <w:rPr>
          <w:b/>
          <w:bCs/>
        </w:rPr>
      </w:pPr>
      <w:r w:rsidRPr="00FE7283">
        <w:rPr>
          <w:b/>
          <w:bCs/>
        </w:rPr>
        <w:t xml:space="preserve">I. </w:t>
      </w:r>
      <w:r w:rsidR="3CF58D55" w:rsidRPr="00FE7283">
        <w:rPr>
          <w:b/>
          <w:bCs/>
        </w:rPr>
        <w:t>INTRODUCCIÓN</w:t>
      </w:r>
    </w:p>
    <w:p w14:paraId="73CAA12C" w14:textId="60FD7FAC" w:rsidR="004727CE" w:rsidRPr="003B7977" w:rsidRDefault="1587BE37" w:rsidP="003B7977">
      <w:pPr>
        <w:pStyle w:val="LO-normal"/>
      </w:pPr>
      <w:r w:rsidRPr="003B7977">
        <w:t xml:space="preserve">El control Proporcional-Integral-Derivado (PID) continúa siendo la estrategia dominante en el sector industrial debido a su eficacia y simplicidad de implementación [1]. No obstante, el control de </w:t>
      </w:r>
      <w:r w:rsidRPr="003B7977">
        <w:lastRenderedPageBreak/>
        <w:t>sistemas con dinámicas complejas y no lineales, como las máquinas de absorción para la generación de frío solar, representa un desafío vigente en la ingeniería de control [2]. Estudios previos han demostrado que la eficiencia de estos sistemas depende críticamente de la capacidad del controlador para rechazar perturbaciones externas [3]. En este ámbito, el método de Control por Modelo Interno (IMC) ha ganado relevancia por permitir una sintonización sistemática basada en un único parámetro de diseño</w:t>
      </w:r>
    </w:p>
    <w:p w14:paraId="1EF9E84B" w14:textId="13F1C21E" w:rsidR="004727CE" w:rsidRDefault="1587BE37" w:rsidP="003B7977">
      <w:pPr>
        <w:pStyle w:val="LO-normal"/>
      </w:pPr>
      <w:r w:rsidRPr="1587BE37">
        <w:t>Recientemente, diversas investigaciones han propuesto métodos analíticos para la sintonización de controladores en plantas de segundo orden, buscando un equilibrio entre la velocidad de respuesta y la robustez del lazo cerrado [4]. En este ámbito, el método de Control por Modelo Interno (IMC) ha ganado relevancia por permitir una sintonización sistemática basada en un único parámetro de diseño</w:t>
      </w:r>
      <w:r w:rsidR="44F6FB3D" w:rsidRPr="53E271EA">
        <w:t>.</w:t>
      </w:r>
    </w:p>
    <w:p w14:paraId="31C08380" w14:textId="6C929B5C" w:rsidR="004727CE" w:rsidRDefault="1587BE37" w:rsidP="003B7977">
      <w:pPr>
        <w:pStyle w:val="LO-normal"/>
      </w:pPr>
      <w:r w:rsidRPr="1587BE37">
        <w:t xml:space="preserve">El aporte de este trabajo consiste en el diseño y validación experimental de una estrategia de control para </w:t>
      </w:r>
      <w:r w:rsidR="004E3B29">
        <w:t xml:space="preserve">un </w:t>
      </w:r>
      <w:proofErr w:type="spellStart"/>
      <w:r w:rsidR="004E3B29">
        <w:t>bechmark</w:t>
      </w:r>
      <w:proofErr w:type="spellEnd"/>
      <w:r w:rsidR="004E3B29">
        <w:t xml:space="preserve"> de </w:t>
      </w:r>
      <w:r w:rsidRPr="1587BE37">
        <w:t xml:space="preserve">una máquina Yazaki WFC10 de 35 kW [1]. Se propone una estructura que combina un controlador PID sintonizado mediante </w:t>
      </w:r>
      <w:r w:rsidR="004E3B29">
        <w:t>el pri</w:t>
      </w:r>
      <w:r w:rsidR="00BE090C">
        <w:t xml:space="preserve">ncipio del </w:t>
      </w:r>
      <w:r w:rsidRPr="1587BE37">
        <w:t xml:space="preserve">IMC con cuatro lazos de </w:t>
      </w:r>
      <w:proofErr w:type="spellStart"/>
      <w:r w:rsidRPr="1587BE37">
        <w:t>prealimentación</w:t>
      </w:r>
      <w:proofErr w:type="spellEnd"/>
      <w:r w:rsidRPr="1587BE37">
        <w:t xml:space="preserve"> (</w:t>
      </w:r>
      <w:proofErr w:type="spellStart"/>
      <w:proofErr w:type="gramStart"/>
      <w:r w:rsidRPr="1587BE37">
        <w:t>feedforward</w:t>
      </w:r>
      <w:proofErr w:type="spellEnd"/>
      <w:r w:rsidRPr="1587BE37">
        <w:t>)  para</w:t>
      </w:r>
      <w:proofErr w:type="gramEnd"/>
      <w:r w:rsidRPr="1587BE37">
        <w:t xml:space="preserve"> compensar perturbaciones medibles de temperatura. </w:t>
      </w:r>
    </w:p>
    <w:p w14:paraId="66439162" w14:textId="77777777" w:rsidR="00C85BD4" w:rsidRDefault="00C85BD4" w:rsidP="003B7977">
      <w:pPr>
        <w:pStyle w:val="LO-normal"/>
      </w:pPr>
    </w:p>
    <w:p w14:paraId="21A1D905" w14:textId="380AB94C" w:rsidR="53E271EA" w:rsidRPr="003B7977" w:rsidRDefault="0F9D445A" w:rsidP="00FE7283">
      <w:pPr>
        <w:pStyle w:val="LO-normal"/>
        <w:ind w:firstLine="0"/>
        <w:rPr>
          <w:b/>
          <w:bCs/>
        </w:rPr>
      </w:pPr>
      <w:r w:rsidRPr="003B7977">
        <w:rPr>
          <w:b/>
          <w:bCs/>
        </w:rPr>
        <w:t xml:space="preserve"> </w:t>
      </w:r>
      <w:r w:rsidR="671DAFF1" w:rsidRPr="5413722C">
        <w:rPr>
          <w:b/>
          <w:bCs/>
        </w:rPr>
        <w:t>II. METODOLOGÍA Y MODELADO</w:t>
      </w:r>
    </w:p>
    <w:p w14:paraId="3FE74160" w14:textId="4803A925" w:rsidR="7635245E" w:rsidRPr="00923BA4" w:rsidRDefault="7635245E" w:rsidP="003B7977">
      <w:pPr>
        <w:widowControl w:val="0"/>
        <w:jc w:val="both"/>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 xml:space="preserve">La planta bajo estudio corresponde a una máquina de refrigeración por absorción de bromuro de litio y agua (LiBr-H_2O) con una capacidad nominal de refrigeración de 35 kW, basada en el modelo comercial Yazaki WFC10. A diferencia de los sistemas de refrigeración convencionales por compresión mecánica, este ciclo utiliza energía térmica de baja temperatura (proveniente de un campo de colectores solares y almacenada en un tanque de almacenamiento térmico o TES) como fuente principal para activar el proceso químico de separación. El sistema se compone de cuatro intercambiadores de calor principales interconectados en un ciclo cerrado: </w:t>
      </w:r>
    </w:p>
    <w:p w14:paraId="2DE2E174" w14:textId="4621EB5F" w:rsidR="7635245E" w:rsidRPr="00923BA4" w:rsidRDefault="7635245E" w:rsidP="003B7977">
      <w:pPr>
        <w:widowControl w:val="0"/>
        <w:jc w:val="both"/>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1) Generador: Recibe agua caliente del tanque TES (</w:t>
      </w:r>
      <m:oMath>
        <m:sSub>
          <m:sSubPr>
            <m:ctrlPr>
              <w:rPr>
                <w:rFonts w:ascii="Cambria Math" w:hAnsi="Cambria Math"/>
              </w:rPr>
            </m:ctrlPr>
          </m:sSubPr>
          <m:e>
            <m:r>
              <w:rPr>
                <w:rFonts w:ascii="Cambria Math" w:hAnsi="Cambria Math"/>
              </w:rPr>
              <m:t>T</m:t>
            </m:r>
          </m:e>
          <m:sub>
            <m:r>
              <w:rPr>
                <w:rFonts w:ascii="Cambria Math" w:hAnsi="Cambria Math"/>
              </w:rPr>
              <m:t>s,TES</m:t>
            </m:r>
          </m:sub>
        </m:sSub>
      </m:oMath>
      <w:r w:rsidRPr="53E271EA">
        <w:rPr>
          <w:rFonts w:ascii="Times New Roman" w:eastAsia="Times New Roman" w:hAnsi="Times New Roman" w:cs="Times New Roman"/>
          <w:color w:val="000000" w:themeColor="text1"/>
        </w:rPr>
        <w:t>) para calentar la solución concentrada de LiBr-H_2O, evaporando el refrigerante (agua) y separándolo de la sal.</w:t>
      </w:r>
    </w:p>
    <w:p w14:paraId="0F065EDA" w14:textId="68BDEAC7" w:rsidR="7635245E" w:rsidRPr="00923BA4" w:rsidRDefault="7635245E" w:rsidP="003B7977">
      <w:pPr>
        <w:widowControl w:val="0"/>
        <w:jc w:val="both"/>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2) Condensador: Recibe el vapor del refrigerante y lo condensa cediendo calor al circuito de la torre de refrigeración (</w:t>
      </w:r>
      <m:oMath>
        <m:sSub>
          <m:sSubPr>
            <m:ctrlPr>
              <w:rPr>
                <w:rFonts w:ascii="Cambria Math" w:hAnsi="Cambria Math"/>
              </w:rPr>
            </m:ctrlPr>
          </m:sSubPr>
          <m:e>
            <m:r>
              <w:rPr>
                <w:rFonts w:ascii="Cambria Math" w:hAnsi="Cambria Math"/>
              </w:rPr>
              <m:t>T</m:t>
            </m:r>
          </m:e>
          <m:sub>
            <m:r>
              <w:rPr>
                <w:rFonts w:ascii="Cambria Math" w:hAnsi="Cambria Math"/>
              </w:rPr>
              <m:t>e,Torr,ref</m:t>
            </m:r>
          </m:sub>
        </m:sSub>
      </m:oMath>
      <w:r w:rsidRPr="53E271EA">
        <w:rPr>
          <w:rFonts w:ascii="Times New Roman" w:eastAsia="Times New Roman" w:hAnsi="Times New Roman" w:cs="Times New Roman"/>
          <w:color w:val="000000" w:themeColor="text1"/>
        </w:rPr>
        <w:t xml:space="preserve">). </w:t>
      </w:r>
    </w:p>
    <w:p w14:paraId="0AB67551" w14:textId="689248E7" w:rsidR="7635245E" w:rsidRPr="00923BA4" w:rsidRDefault="7635245E" w:rsidP="003B7977">
      <w:pPr>
        <w:widowControl w:val="0"/>
        <w:jc w:val="both"/>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3</w:t>
      </w:r>
      <w:r w:rsidR="62EB87A7" w:rsidRPr="53E271EA">
        <w:rPr>
          <w:rFonts w:ascii="Times New Roman" w:eastAsia="Times New Roman" w:hAnsi="Times New Roman" w:cs="Times New Roman"/>
          <w:color w:val="000000" w:themeColor="text1"/>
        </w:rPr>
        <w:t>)</w:t>
      </w:r>
      <w:r w:rsidRPr="53E271EA">
        <w:rPr>
          <w:rFonts w:ascii="Times New Roman" w:eastAsia="Times New Roman" w:hAnsi="Times New Roman" w:cs="Times New Roman"/>
          <w:color w:val="000000" w:themeColor="text1"/>
        </w:rPr>
        <w:t xml:space="preserve"> Evaporador: El refrigerante líquido pasa por una válvula de expansión, reduciendo su presión y evaporándose a baja temperatura, lo que absorbe calor del circuito de agua helada (</w:t>
      </w:r>
      <m:oMath>
        <m:sSub>
          <m:sSubPr>
            <m:ctrlPr>
              <w:rPr>
                <w:rFonts w:ascii="Cambria Math" w:hAnsi="Cambria Math"/>
              </w:rPr>
            </m:ctrlPr>
          </m:sSubPr>
          <m:e>
            <m:r>
              <w:rPr>
                <w:rFonts w:ascii="Cambria Math" w:hAnsi="Cambria Math"/>
              </w:rPr>
              <m:t>T</m:t>
            </m:r>
          </m:e>
          <m:sub>
            <m:r>
              <w:rPr>
                <w:rFonts w:ascii="Cambria Math" w:hAnsi="Cambria Math"/>
              </w:rPr>
              <m:t>e,Evap</m:t>
            </m:r>
          </m:sub>
        </m:sSub>
      </m:oMath>
      <w:r w:rsidRPr="53E271EA">
        <w:rPr>
          <w:rFonts w:ascii="Times New Roman" w:eastAsia="Times New Roman" w:hAnsi="Times New Roman" w:cs="Times New Roman"/>
          <w:color w:val="000000" w:themeColor="text1"/>
        </w:rPr>
        <w:t xml:space="preserve">) y produce el efecto útil de refrigeración. </w:t>
      </w:r>
    </w:p>
    <w:p w14:paraId="7B69C2CC" w14:textId="45AEDD7F" w:rsidR="7635245E" w:rsidRDefault="7635245E" w:rsidP="003B7977">
      <w:pPr>
        <w:widowControl w:val="0"/>
        <w:jc w:val="both"/>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4</w:t>
      </w:r>
      <w:r w:rsidR="423CFCE9" w:rsidRPr="53E271EA">
        <w:rPr>
          <w:rFonts w:ascii="Times New Roman" w:eastAsia="Times New Roman" w:hAnsi="Times New Roman" w:cs="Times New Roman"/>
          <w:color w:val="000000" w:themeColor="text1"/>
        </w:rPr>
        <w:t>)</w:t>
      </w:r>
      <w:r w:rsidRPr="53E271EA">
        <w:rPr>
          <w:rFonts w:ascii="Times New Roman" w:eastAsia="Times New Roman" w:hAnsi="Times New Roman" w:cs="Times New Roman"/>
          <w:color w:val="000000" w:themeColor="text1"/>
        </w:rPr>
        <w:t xml:space="preserve"> Absorbedor: La solución concentrada que regresó del generador absorbe nuevamente el vapor del refrigerante proveniente del evaporador, cerrando el ciclo físico.</w:t>
      </w:r>
    </w:p>
    <w:p w14:paraId="2BFA86E0" w14:textId="77777777" w:rsidR="00D504FA" w:rsidRPr="00923BA4" w:rsidRDefault="00D504FA" w:rsidP="003B7977">
      <w:pPr>
        <w:widowControl w:val="0"/>
        <w:jc w:val="both"/>
        <w:rPr>
          <w:rFonts w:ascii="Times New Roman" w:eastAsia="Times New Roman" w:hAnsi="Times New Roman" w:cs="Times New Roman"/>
          <w:color w:val="000000" w:themeColor="text1"/>
        </w:rPr>
      </w:pPr>
    </w:p>
    <w:p w14:paraId="7746E671" w14:textId="4CEB3B0D" w:rsidR="004727CE" w:rsidRPr="00FE7283" w:rsidRDefault="34BB8A3E" w:rsidP="00FE7283">
      <w:pPr>
        <w:pStyle w:val="LO-normal"/>
        <w:ind w:firstLine="0"/>
        <w:rPr>
          <w:b/>
          <w:bCs/>
        </w:rPr>
      </w:pPr>
      <w:r w:rsidRPr="00FE7283">
        <w:rPr>
          <w:b/>
          <w:bCs/>
        </w:rPr>
        <w:lastRenderedPageBreak/>
        <w:t xml:space="preserve">A. Identificación de la Planta </w:t>
      </w:r>
    </w:p>
    <w:p w14:paraId="6CAD45F9" w14:textId="69D6885C" w:rsidR="004727CE" w:rsidRDefault="40FFDCA0" w:rsidP="003B7977">
      <w:pPr>
        <w:pStyle w:val="LO-normal"/>
      </w:pPr>
      <w:r w:rsidRPr="6299C466">
        <w:t>Para el desarrollo de los modelos de la máquina de absorción Yazaki WFC10, se utilizó una estrategia de identificación experimental basada en la estructura de transferencia de primer orden con tiempo muerto (FOPTD, por sus siglas en inglés), definida por</w:t>
      </w:r>
      <w:r w:rsidR="5DC72D68" w:rsidRPr="53E271EA">
        <w:t>:</w:t>
      </w:r>
    </w:p>
    <w:p w14:paraId="66921E8E" w14:textId="57972687" w:rsidR="004727CE" w:rsidRDefault="24D917D3" w:rsidP="00574A7A">
      <w:pPr>
        <w:pStyle w:val="LO-normal"/>
        <w:jc w:val="center"/>
      </w:pPr>
      <m:oMath>
        <m:r>
          <w:rPr>
            <w:rFonts w:ascii="Cambria Math" w:hAnsi="Cambria Math"/>
          </w:rPr>
          <m:t>G</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p1</m:t>
                </m:r>
              </m:sub>
            </m:sSub>
            <m:r>
              <w:rPr>
                <w:rFonts w:ascii="Cambria Math" w:hAnsi="Cambria Math"/>
              </w:rPr>
              <m:t>s</m:t>
            </m:r>
          </m:den>
        </m:f>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sup>
        </m:sSup>
        <m:r>
          <w:rPr>
            <w:rFonts w:ascii="Cambria Math" w:hAnsi="Cambria Math"/>
          </w:rPr>
          <m:t> </m:t>
        </m:r>
      </m:oMath>
      <w:r w:rsidR="5A592915">
        <w:t xml:space="preserve">   </w:t>
      </w:r>
      <w:r w:rsidR="7AEC74E8">
        <w:t xml:space="preserve">                                         </w:t>
      </w:r>
      <w:r w:rsidR="667F6A50">
        <w:t>(1)</w:t>
      </w:r>
    </w:p>
    <w:p w14:paraId="5F5120FC" w14:textId="25E97D5A" w:rsidR="004727CE" w:rsidRDefault="48A1AC4E" w:rsidP="003B7977">
      <w:pPr>
        <w:pStyle w:val="LO-normal"/>
      </w:pPr>
      <w:r>
        <w:t>d</w:t>
      </w:r>
      <w:r w:rsidR="5DC72D68" w:rsidRPr="6299C466">
        <w:t>onde</w:t>
      </w:r>
      <w:r w:rsidR="40FFDCA0" w:rsidRPr="6299C466">
        <w:t xml:space="preserve"> </w:t>
      </w:r>
      <m:oMath>
        <m:r>
          <w:rPr>
            <w:rFonts w:ascii="Cambria Math" w:hAnsi="Cambria Math"/>
          </w:rPr>
          <m:t>Kp  </m:t>
        </m:r>
      </m:oMath>
      <w:r w:rsidR="40FFDCA0" w:rsidRPr="6299C466">
        <w:t xml:space="preserve"> representa la ganancia estática, </w:t>
      </w:r>
      <m:oMath>
        <m:sSub>
          <m:sSubPr>
            <m:ctrlPr>
              <w:rPr>
                <w:rFonts w:ascii="Cambria Math" w:hAnsi="Cambria Math"/>
              </w:rPr>
            </m:ctrlPr>
          </m:sSubPr>
          <m:e>
            <m:r>
              <w:rPr>
                <w:rFonts w:ascii="Cambria Math" w:hAnsi="Cambria Math"/>
              </w:rPr>
              <m:t>T</m:t>
            </m:r>
          </m:e>
          <m:sub>
            <m:r>
              <w:rPr>
                <w:rFonts w:ascii="Cambria Math" w:hAnsi="Cambria Math"/>
              </w:rPr>
              <m:t>p1</m:t>
            </m:r>
          </m:sub>
        </m:sSub>
      </m:oMath>
      <w:r w:rsidR="40FFDCA0" w:rsidRPr="6299C466">
        <w:t xml:space="preserve">  la constante de tiempo y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40FFDCA0" w:rsidRPr="6299C466">
        <w:t xml:space="preserve">  el retardo de </w:t>
      </w:r>
      <w:r w:rsidR="49CC09A3" w:rsidRPr="6299C466">
        <w:t>transporte</w:t>
      </w:r>
      <w:r w:rsidR="538BCD3A" w:rsidRPr="6299C466">
        <w:t>.</w:t>
      </w:r>
    </w:p>
    <w:p w14:paraId="16B87D69" w14:textId="07F53C56" w:rsidR="004727CE" w:rsidRDefault="40FFDCA0" w:rsidP="003B7977">
      <w:pPr>
        <w:pStyle w:val="LO-normal"/>
      </w:pPr>
      <w:r w:rsidRPr="6299C466">
        <w:t>La identificación se realizó mediante pruebas de respuesta al escalón en la variable manipulada α</w:t>
      </w:r>
      <w:proofErr w:type="spellStart"/>
      <w:r w:rsidRPr="6299C466">
        <w:t>ref</w:t>
      </w:r>
      <w:proofErr w:type="spellEnd"/>
      <w:r w:rsidRPr="6299C466">
        <w:t xml:space="preserve"> , variando su valor entre 0,5, 0,8 y 0,2 en un punto de operación </w:t>
      </w:r>
      <w:r w:rsidR="64874475" w:rsidRPr="6299C466">
        <w:t>estable,</w:t>
      </w:r>
      <w:r w:rsidRPr="6299C466">
        <w:t xml:space="preserve"> Asimismo, se modeló el impacto de las cuatro perturbaciones principales del sistema (</w:t>
      </w:r>
      <m:oMath>
        <m:sSub>
          <m:sSubPr>
            <m:ctrlPr>
              <w:rPr>
                <w:rFonts w:ascii="Cambria Math" w:hAnsi="Cambria Math"/>
              </w:rPr>
            </m:ctrlPr>
          </m:sSubPr>
          <m:e>
            <m:r>
              <w:rPr>
                <w:rFonts w:ascii="Cambria Math" w:hAnsi="Cambria Math"/>
              </w:rPr>
              <m:t>T</m:t>
            </m:r>
          </m:e>
          <m:sub>
            <m:r>
              <w:rPr>
                <w:rFonts w:ascii="Cambria Math" w:hAnsi="Cambria Math"/>
              </w:rPr>
              <m:t>s,TES</m:t>
            </m:r>
          </m:sub>
        </m:sSub>
      </m:oMath>
      <w:r w:rsidRPr="6299C466">
        <w:t xml:space="preserve"> , </w:t>
      </w:r>
      <m:oMath>
        <m:sSub>
          <m:sSubPr>
            <m:ctrlPr>
              <w:rPr>
                <w:rFonts w:ascii="Cambria Math" w:hAnsi="Cambria Math"/>
              </w:rPr>
            </m:ctrlPr>
          </m:sSubPr>
          <m:e>
            <m:r>
              <w:rPr>
                <w:rFonts w:ascii="Cambria Math" w:hAnsi="Cambria Math"/>
              </w:rPr>
              <m:t>T</m:t>
            </m:r>
          </m:e>
          <m:sub>
            <m:r>
              <w:rPr>
                <w:rFonts w:ascii="Cambria Math" w:hAnsi="Cambria Math"/>
              </w:rPr>
              <m:t>e Evap</m:t>
            </m:r>
          </m:sub>
        </m:sSub>
      </m:oMath>
      <w:r w:rsidRPr="6299C466">
        <w:t xml:space="preserve"> , </w:t>
      </w:r>
      <m:oMath>
        <m:sSub>
          <m:sSubPr>
            <m:ctrlPr>
              <w:rPr>
                <w:rFonts w:ascii="Cambria Math" w:hAnsi="Cambria Math"/>
              </w:rPr>
            </m:ctrlPr>
          </m:sSubPr>
          <m:e>
            <m:r>
              <w:rPr>
                <w:rFonts w:ascii="Cambria Math" w:hAnsi="Cambria Math"/>
              </w:rPr>
              <m:t>T</m:t>
            </m:r>
          </m:e>
          <m:sub>
            <m:r>
              <w:rPr>
                <w:rFonts w:ascii="Cambria Math" w:hAnsi="Cambria Math"/>
              </w:rPr>
              <m:t>e,Torr,ref</m:t>
            </m:r>
          </m:sub>
        </m:sSub>
      </m:oMath>
      <w:r w:rsidRPr="6299C466">
        <w:t xml:space="preserve"> y </w:t>
      </w:r>
      <m:oMath>
        <m:sSub>
          <m:sSubPr>
            <m:ctrlPr>
              <w:rPr>
                <w:rFonts w:ascii="Cambria Math" w:hAnsi="Cambria Math"/>
              </w:rPr>
            </m:ctrlPr>
          </m:sSubPr>
          <m:e>
            <m:r>
              <w:rPr>
                <w:rFonts w:ascii="Cambria Math" w:hAnsi="Cambria Math"/>
              </w:rPr>
              <m:t>T</m:t>
            </m:r>
          </m:e>
          <m:sub>
            <m:r>
              <w:rPr>
                <w:rFonts w:ascii="Cambria Math" w:hAnsi="Cambria Math"/>
              </w:rPr>
              <m:t>amb</m:t>
            </m:r>
          </m:sub>
        </m:sSub>
      </m:oMath>
      <w:r w:rsidRPr="6299C466">
        <w:t xml:space="preserve"> ) sobre la salida </w:t>
      </w:r>
      <m:oMath>
        <m:sSub>
          <m:sSubPr>
            <m:ctrlPr>
              <w:rPr>
                <w:rFonts w:ascii="Cambria Math" w:hAnsi="Cambria Math"/>
              </w:rPr>
            </m:ctrlPr>
          </m:sSubPr>
          <m:e>
            <m:r>
              <w:rPr>
                <w:rFonts w:ascii="Cambria Math" w:hAnsi="Cambria Math"/>
              </w:rPr>
              <m:t>T</m:t>
            </m:r>
          </m:e>
          <m:sub>
            <m:r>
              <w:rPr>
                <w:rFonts w:ascii="Cambria Math" w:hAnsi="Cambria Math"/>
              </w:rPr>
              <m:t>s,Evap</m:t>
            </m:r>
          </m:sub>
        </m:sSub>
      </m:oMath>
      <w:r w:rsidRPr="6299C466">
        <w:t xml:space="preserve"> para facilitar el diseño del control </w:t>
      </w:r>
      <w:r w:rsidR="77B3E683">
        <w:t>prealimentado</w:t>
      </w:r>
      <w:r w:rsidR="374A6FC8" w:rsidRPr="6299C466">
        <w:t>,</w:t>
      </w:r>
      <w:r w:rsidRPr="6299C466">
        <w:t xml:space="preserve"> Los parámetros obtenidos, junto con sus respectivos niveles de ajuste (</w:t>
      </w:r>
      <w:proofErr w:type="spellStart"/>
      <w:r w:rsidRPr="6299C466">
        <w:t>fit</w:t>
      </w:r>
      <w:proofErr w:type="spellEnd"/>
      <w:r w:rsidRPr="6299C466">
        <w:t>), se detallan en el CUADRO I.</w:t>
      </w:r>
    </w:p>
    <w:p w14:paraId="16E5E80D" w14:textId="77777777" w:rsidR="00C85BD4" w:rsidRDefault="00C85BD4" w:rsidP="003B7977">
      <w:pPr>
        <w:pStyle w:val="LO-normal"/>
      </w:pPr>
      <w:r w:rsidRPr="6299C466">
        <w:t xml:space="preserve">Se observó que el modelo basado en la señal escalón de </w:t>
      </w:r>
      <m:oMath>
        <m:sSub>
          <m:sSubPr>
            <m:ctrlPr>
              <w:rPr>
                <w:rFonts w:ascii="Cambria Math" w:hAnsi="Cambria Math"/>
              </w:rPr>
            </m:ctrlPr>
          </m:sSubPr>
          <m:e>
            <m:r>
              <w:rPr>
                <w:rFonts w:ascii="Cambria Math" w:hAnsi="Cambria Math"/>
              </w:rPr>
              <m:t>α</m:t>
            </m:r>
          </m:e>
          <m:sub>
            <m:r>
              <w:rPr>
                <w:rFonts w:ascii="Cambria Math" w:hAnsi="Cambria Math"/>
              </w:rPr>
              <m:t>ref</m:t>
            </m:r>
          </m:sub>
        </m:sSub>
      </m:oMath>
      <w:r w:rsidRPr="6299C466">
        <w:t xml:space="preserve">  presenta el mayor nivel de confianza (99,9%), validando su uso para la sintonización del lazo de realimentación principal.</w:t>
      </w:r>
    </w:p>
    <w:p w14:paraId="0FAAF499" w14:textId="3DCB786C" w:rsidR="004727CE" w:rsidRPr="000B77F6" w:rsidRDefault="77C0463B" w:rsidP="00F55B67">
      <w:pPr>
        <w:pStyle w:val="LO-normal"/>
        <w:jc w:val="center"/>
      </w:pPr>
      <w:r w:rsidRPr="6299C466">
        <w:t>CUADRO I</w:t>
      </w:r>
      <w:r w:rsidR="000B77F6">
        <w:br/>
      </w:r>
      <w:r w:rsidR="7CFEEF2A" w:rsidRPr="6299C466">
        <w:t xml:space="preserve">PARÁMETROS IDENTIFICADOS PARA LOS CANALES DE LA PLANTA </w:t>
      </w:r>
    </w:p>
    <w:tbl>
      <w:tblPr>
        <w:tblStyle w:val="TableNormal"/>
        <w:tblW w:w="0" w:type="auto"/>
        <w:jc w:val="center"/>
        <w:tblInd w:w="0" w:type="dxa"/>
        <w:tblBorders>
          <w:top w:val="single" w:sz="12" w:space="0" w:color="000000" w:themeColor="text1"/>
          <w:bottom w:val="single" w:sz="12" w:space="0" w:color="000000" w:themeColor="text1"/>
        </w:tblBorders>
        <w:tblLook w:val="0400" w:firstRow="0" w:lastRow="0" w:firstColumn="0" w:lastColumn="0" w:noHBand="0" w:noVBand="1"/>
      </w:tblPr>
      <w:tblGrid>
        <w:gridCol w:w="2115"/>
        <w:gridCol w:w="1784"/>
        <w:gridCol w:w="1784"/>
        <w:gridCol w:w="1784"/>
        <w:gridCol w:w="1893"/>
      </w:tblGrid>
      <w:tr w:rsidR="6299C466" w14:paraId="4DB0F82E" w14:textId="77777777" w:rsidTr="6299C466">
        <w:trPr>
          <w:trHeight w:val="302"/>
          <w:jc w:val="center"/>
        </w:trPr>
        <w:tc>
          <w:tcPr>
            <w:tcW w:w="2160" w:type="dxa"/>
          </w:tcPr>
          <w:p w14:paraId="30997CDB" w14:textId="7AC4E36A" w:rsidR="3211879F" w:rsidRDefault="3211879F" w:rsidP="00FE7283">
            <w:pPr>
              <w:pStyle w:val="LO-normal"/>
              <w:spacing w:line="240" w:lineRule="auto"/>
              <w:jc w:val="center"/>
            </w:pPr>
            <w:r w:rsidRPr="6299C466">
              <w:t>Canal de Entrada</w:t>
            </w:r>
          </w:p>
          <w:p w14:paraId="1552042E" w14:textId="30120A84" w:rsidR="6299C466" w:rsidRDefault="6299C466" w:rsidP="00FE7283">
            <w:pPr>
              <w:pStyle w:val="LO-normal"/>
              <w:spacing w:line="240" w:lineRule="auto"/>
              <w:jc w:val="center"/>
            </w:pPr>
          </w:p>
        </w:tc>
        <w:tc>
          <w:tcPr>
            <w:tcW w:w="2160" w:type="dxa"/>
          </w:tcPr>
          <w:p w14:paraId="3832C435" w14:textId="6109B534" w:rsidR="6299C466" w:rsidRDefault="00DA390C" w:rsidP="00FE7283">
            <w:pPr>
              <w:spacing w:after="0" w:line="240" w:lineRule="auto"/>
              <w:jc w:val="center"/>
              <w:rPr>
                <w:rFonts w:ascii="Consolas" w:eastAsia="Consolas" w:hAnsi="Consolas" w:cs="Consolas"/>
              </w:rPr>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2160" w:type="dxa"/>
          </w:tcPr>
          <w:p w14:paraId="05D834B2" w14:textId="3BC880E8" w:rsidR="6299C466" w:rsidRDefault="00DA390C" w:rsidP="00FE7283">
            <w:pPr>
              <w:spacing w:after="0" w:line="240" w:lineRule="auto"/>
              <w:jc w:val="center"/>
              <w:rPr>
                <w:rFonts w:ascii="Consolas" w:eastAsia="Consolas" w:hAnsi="Consolas" w:cs="Consolas"/>
              </w:rPr>
            </w:pPr>
            <m:oMathPara>
              <m:oMath>
                <m:sSub>
                  <m:sSubPr>
                    <m:ctrlPr>
                      <w:rPr>
                        <w:rFonts w:ascii="Cambria Math" w:hAnsi="Cambria Math"/>
                      </w:rPr>
                    </m:ctrlPr>
                  </m:sSubPr>
                  <m:e>
                    <m:r>
                      <w:rPr>
                        <w:rFonts w:ascii="Cambria Math" w:hAnsi="Cambria Math"/>
                      </w:rPr>
                      <m:t>T</m:t>
                    </m:r>
                  </m:e>
                  <m:sub>
                    <m:r>
                      <w:rPr>
                        <w:rFonts w:ascii="Cambria Math" w:hAnsi="Cambria Math"/>
                      </w:rPr>
                      <m:t>p1</m:t>
                    </m:r>
                  </m:sub>
                </m:sSub>
                <m:d>
                  <m:dPr>
                    <m:ctrlPr>
                      <w:rPr>
                        <w:rFonts w:ascii="Cambria Math" w:hAnsi="Cambria Math"/>
                      </w:rPr>
                    </m:ctrlPr>
                  </m:dPr>
                  <m:e>
                    <m:r>
                      <w:rPr>
                        <w:rFonts w:ascii="Cambria Math" w:hAnsi="Cambria Math"/>
                      </w:rPr>
                      <m:t>s</m:t>
                    </m:r>
                  </m:e>
                </m:d>
              </m:oMath>
            </m:oMathPara>
          </w:p>
        </w:tc>
        <w:tc>
          <w:tcPr>
            <w:tcW w:w="2160" w:type="dxa"/>
          </w:tcPr>
          <w:p w14:paraId="3C74A720" w14:textId="69176A0A" w:rsidR="6299C466" w:rsidRDefault="00DA390C" w:rsidP="00FE7283">
            <w:pPr>
              <w:spacing w:after="0" w:line="240" w:lineRule="auto"/>
              <w:jc w:val="center"/>
              <w:rPr>
                <w:rFonts w:ascii="Consolas" w:eastAsia="Consolas" w:hAnsi="Consolas" w:cs="Consolas"/>
              </w:rPr>
            </w:pPr>
            <m:oMathPara>
              <m:oMath>
                <m:sSub>
                  <m:sSubPr>
                    <m:ctrlPr>
                      <w:rPr>
                        <w:rFonts w:ascii="Cambria Math" w:hAnsi="Cambria Math"/>
                      </w:rPr>
                    </m:ctrlPr>
                  </m:sSubPr>
                  <m:e>
                    <m:r>
                      <w:rPr>
                        <w:rFonts w:ascii="Cambria Math" w:hAnsi="Cambria Math"/>
                      </w:rPr>
                      <m:t>T</m:t>
                    </m:r>
                  </m:e>
                  <m:sub>
                    <m:r>
                      <w:rPr>
                        <w:rFonts w:ascii="Cambria Math" w:hAnsi="Cambria Math"/>
                      </w:rPr>
                      <m:t>d</m:t>
                    </m:r>
                  </m:sub>
                </m:sSub>
                <m:d>
                  <m:dPr>
                    <m:ctrlPr>
                      <w:rPr>
                        <w:rFonts w:ascii="Cambria Math" w:hAnsi="Cambria Math"/>
                      </w:rPr>
                    </m:ctrlPr>
                  </m:dPr>
                  <m:e>
                    <m:r>
                      <w:rPr>
                        <w:rFonts w:ascii="Cambria Math" w:hAnsi="Cambria Math"/>
                      </w:rPr>
                      <m:t>s</m:t>
                    </m:r>
                  </m:e>
                </m:d>
              </m:oMath>
            </m:oMathPara>
          </w:p>
        </w:tc>
        <w:tc>
          <w:tcPr>
            <w:tcW w:w="2160" w:type="dxa"/>
          </w:tcPr>
          <w:p w14:paraId="44E8BF13" w14:textId="36497735" w:rsidR="6299C466" w:rsidRDefault="6299C466" w:rsidP="00FE7283">
            <w:pPr>
              <w:spacing w:after="0" w:line="240" w:lineRule="auto"/>
              <w:jc w:val="center"/>
              <w:rPr>
                <w:rFonts w:ascii="Consolas" w:eastAsia="Consolas" w:hAnsi="Consolas" w:cs="Consolas"/>
              </w:rPr>
            </w:pPr>
            <m:oMath>
              <m:r>
                <w:rPr>
                  <w:rFonts w:ascii="Cambria Math" w:hAnsi="Cambria Math"/>
                </w:rPr>
                <m:t>Ajuste </m:t>
              </m:r>
            </m:oMath>
            <w:r w:rsidR="2AF4E0AE" w:rsidRPr="6299C466">
              <w:rPr>
                <w:rFonts w:ascii="Consolas" w:eastAsia="Consolas" w:hAnsi="Consolas" w:cs="Consolas"/>
              </w:rPr>
              <w:t>(%)</w:t>
            </w:r>
          </w:p>
        </w:tc>
      </w:tr>
      <w:tr w:rsidR="6299C466" w14:paraId="490FF219" w14:textId="77777777" w:rsidTr="6299C466">
        <w:trPr>
          <w:trHeight w:val="302"/>
          <w:jc w:val="center"/>
        </w:trPr>
        <w:tc>
          <w:tcPr>
            <w:tcW w:w="2160" w:type="dxa"/>
          </w:tcPr>
          <w:p w14:paraId="26918970" w14:textId="28D32633" w:rsidR="6299C466" w:rsidRPr="00F55B67" w:rsidRDefault="00DA390C" w:rsidP="00FE7283">
            <w:pPr>
              <w:pStyle w:val="LO-normal"/>
              <w:spacing w:line="240" w:lineRule="auto"/>
            </w:pPr>
            <m:oMath>
              <m:sSub>
                <m:sSubPr>
                  <m:ctrlPr>
                    <w:rPr>
                      <w:rFonts w:ascii="Cambria Math" w:hAnsi="Cambria Math"/>
                    </w:rPr>
                  </m:ctrlPr>
                </m:sSubPr>
                <m:e>
                  <m:r>
                    <w:rPr>
                      <w:rFonts w:ascii="Cambria Math" w:hAnsi="Cambria Math"/>
                    </w:rPr>
                    <m:t>α</m:t>
                  </m:r>
                </m:e>
                <m:sub>
                  <m:r>
                    <w:rPr>
                      <w:rFonts w:ascii="Cambria Math" w:hAnsi="Cambria Math"/>
                    </w:rPr>
                    <m:t>ref</m:t>
                  </m:r>
                </m:sub>
              </m:sSub>
            </m:oMath>
            <w:r w:rsidR="186408B1" w:rsidRPr="00F55B67">
              <w:t>(Escaló</w:t>
            </w:r>
            <w:r w:rsidR="54E291E9" w:rsidRPr="00F55B67">
              <w:t>n</w:t>
            </w:r>
            <w:r w:rsidR="467EB907" w:rsidRPr="00F55B67">
              <w:t>)</w:t>
            </w:r>
          </w:p>
        </w:tc>
        <w:tc>
          <w:tcPr>
            <w:tcW w:w="2160" w:type="dxa"/>
          </w:tcPr>
          <w:p w14:paraId="7DBBA174" w14:textId="175F3F56" w:rsidR="4D8C865D" w:rsidRPr="00F55B67" w:rsidRDefault="4D8C865D"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4.2729</w:t>
            </w:r>
          </w:p>
          <w:p w14:paraId="210FA00A" w14:textId="4738D445" w:rsidR="6299C466" w:rsidRPr="00F55B67" w:rsidRDefault="6299C466" w:rsidP="00FE7283">
            <w:pPr>
              <w:pStyle w:val="LO-normal"/>
              <w:spacing w:line="240" w:lineRule="auto"/>
            </w:pPr>
          </w:p>
        </w:tc>
        <w:tc>
          <w:tcPr>
            <w:tcW w:w="2160" w:type="dxa"/>
          </w:tcPr>
          <w:p w14:paraId="0B9EA8AE" w14:textId="696EAD47" w:rsidR="4D8C865D" w:rsidRPr="00F55B67" w:rsidRDefault="4D8C865D"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41.932</w:t>
            </w:r>
          </w:p>
        </w:tc>
        <w:tc>
          <w:tcPr>
            <w:tcW w:w="2160" w:type="dxa"/>
          </w:tcPr>
          <w:p w14:paraId="6ED904DE" w14:textId="0A010C88" w:rsidR="4D8C865D" w:rsidRPr="00F55B67" w:rsidRDefault="4D8C865D"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7.503</w:t>
            </w:r>
          </w:p>
          <w:p w14:paraId="37D2E3C1" w14:textId="20ABA41D" w:rsidR="6299C466" w:rsidRPr="00F55B67" w:rsidRDefault="6299C466" w:rsidP="00FE7283">
            <w:pPr>
              <w:spacing w:after="0" w:line="240" w:lineRule="auto"/>
              <w:jc w:val="center"/>
              <w:rPr>
                <w:rFonts w:ascii="Times New Roman" w:eastAsia="Consolas" w:hAnsi="Times New Roman" w:cs="Times New Roman"/>
              </w:rPr>
            </w:pPr>
          </w:p>
        </w:tc>
        <w:tc>
          <w:tcPr>
            <w:tcW w:w="2160" w:type="dxa"/>
          </w:tcPr>
          <w:p w14:paraId="093BD8E4" w14:textId="36B6CCC0" w:rsidR="4D8C865D" w:rsidRPr="00F55B67" w:rsidRDefault="4D8C865D"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99.9%</w:t>
            </w:r>
          </w:p>
        </w:tc>
      </w:tr>
      <w:tr w:rsidR="6299C466" w14:paraId="472499B7" w14:textId="77777777" w:rsidTr="6299C466">
        <w:trPr>
          <w:trHeight w:val="300"/>
          <w:jc w:val="center"/>
        </w:trPr>
        <w:tc>
          <w:tcPr>
            <w:tcW w:w="2160" w:type="dxa"/>
          </w:tcPr>
          <w:p w14:paraId="4E8E7237" w14:textId="0867E5EA" w:rsidR="281D1A62" w:rsidRPr="00F55B67" w:rsidRDefault="281D1A62" w:rsidP="00FE7283">
            <w:pPr>
              <w:spacing w:after="0" w:line="240" w:lineRule="auto"/>
              <w:jc w:val="center"/>
              <w:rPr>
                <w:rFonts w:ascii="Times New Roman" w:hAnsi="Times New Roman" w:cs="Times New Roman"/>
                <w:lang w:val="en-US"/>
              </w:rPr>
            </w:pPr>
            <w:proofErr w:type="spellStart"/>
            <w:proofErr w:type="gramStart"/>
            <w:r w:rsidRPr="00F55B67">
              <w:rPr>
                <w:rFonts w:ascii="Times New Roman" w:eastAsia="Consolas" w:hAnsi="Times New Roman" w:cs="Times New Roman"/>
                <w:lang w:val="en-US"/>
              </w:rPr>
              <w:t>Ts,TES</w:t>
            </w:r>
            <w:proofErr w:type="spellEnd"/>
            <w:proofErr w:type="gramEnd"/>
            <w:r w:rsidRPr="00F55B67">
              <w:rPr>
                <w:rFonts w:ascii="Times New Roman" w:eastAsia="Consolas" w:hAnsi="Times New Roman" w:cs="Times New Roman"/>
                <w:lang w:val="en-US"/>
              </w:rPr>
              <w:t xml:space="preserve"> </w:t>
            </w:r>
            <w:proofErr w:type="spellStart"/>
            <w:r w:rsidRPr="00F55B67">
              <w:rPr>
                <w:rFonts w:ascii="Times New Roman" w:eastAsia="Consolas" w:hAnsi="Times New Roman" w:cs="Times New Roman"/>
                <w:lang w:val="en-US"/>
              </w:rPr>
              <w:t>vs.Ts,Evap</w:t>
            </w:r>
            <w:proofErr w:type="spellEnd"/>
          </w:p>
        </w:tc>
        <w:tc>
          <w:tcPr>
            <w:tcW w:w="2160" w:type="dxa"/>
          </w:tcPr>
          <w:p w14:paraId="54FCC287" w14:textId="468B34D7" w:rsidR="281D1A62" w:rsidRPr="00F55B67" w:rsidRDefault="281D1A62"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-0.0251</w:t>
            </w:r>
          </w:p>
          <w:p w14:paraId="1C189892" w14:textId="5659E1D3" w:rsidR="6299C466" w:rsidRPr="00F55B67" w:rsidRDefault="6299C466" w:rsidP="00FE7283">
            <w:pPr>
              <w:pStyle w:val="LO-normal"/>
              <w:spacing w:line="240" w:lineRule="auto"/>
            </w:pPr>
          </w:p>
        </w:tc>
        <w:tc>
          <w:tcPr>
            <w:tcW w:w="2160" w:type="dxa"/>
          </w:tcPr>
          <w:p w14:paraId="7E73D4A8" w14:textId="7C36FEC3" w:rsidR="281D1A62" w:rsidRPr="00F55B67" w:rsidRDefault="281D1A62"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31.428</w:t>
            </w:r>
          </w:p>
          <w:p w14:paraId="49259D40" w14:textId="21D0D654" w:rsidR="6299C466" w:rsidRPr="00F55B67" w:rsidRDefault="6299C466" w:rsidP="00FE7283">
            <w:pPr>
              <w:pStyle w:val="LO-normal"/>
              <w:spacing w:line="240" w:lineRule="auto"/>
            </w:pPr>
          </w:p>
        </w:tc>
        <w:tc>
          <w:tcPr>
            <w:tcW w:w="2160" w:type="dxa"/>
          </w:tcPr>
          <w:p w14:paraId="2B59FF2F" w14:textId="6E2DB599" w:rsidR="281D1A62" w:rsidRPr="00F55B67" w:rsidRDefault="281D1A62"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29.479</w:t>
            </w:r>
          </w:p>
          <w:p w14:paraId="2EE1A651" w14:textId="08721B2D" w:rsidR="6299C466" w:rsidRPr="00F55B67" w:rsidRDefault="6299C466" w:rsidP="00FE7283">
            <w:pPr>
              <w:pStyle w:val="LO-normal"/>
              <w:spacing w:line="240" w:lineRule="auto"/>
            </w:pPr>
          </w:p>
        </w:tc>
        <w:tc>
          <w:tcPr>
            <w:tcW w:w="2160" w:type="dxa"/>
          </w:tcPr>
          <w:p w14:paraId="2A65561B" w14:textId="7E201AE9" w:rsidR="281D1A62" w:rsidRPr="00F55B67" w:rsidRDefault="281D1A62" w:rsidP="00FE7283">
            <w:pPr>
              <w:spacing w:after="0" w:line="240" w:lineRule="auto"/>
              <w:jc w:val="center"/>
              <w:rPr>
                <w:rFonts w:ascii="Times New Roman" w:hAnsi="Times New Roman" w:cs="Times New Roman"/>
              </w:rPr>
            </w:pPr>
            <w:r w:rsidRPr="00F55B67">
              <w:rPr>
                <w:rFonts w:ascii="Times New Roman" w:eastAsia="Consolas" w:hAnsi="Times New Roman" w:cs="Times New Roman"/>
              </w:rPr>
              <w:t>99.5%</w:t>
            </w:r>
          </w:p>
          <w:p w14:paraId="1D9BB892" w14:textId="7C4EE49B" w:rsidR="6299C466" w:rsidRPr="00F55B67" w:rsidRDefault="6299C466" w:rsidP="00FE7283">
            <w:pPr>
              <w:pStyle w:val="LO-normal"/>
              <w:spacing w:line="240" w:lineRule="auto"/>
            </w:pPr>
          </w:p>
        </w:tc>
      </w:tr>
      <w:tr w:rsidR="6299C466" w14:paraId="0093BD84" w14:textId="77777777" w:rsidTr="6299C466">
        <w:trPr>
          <w:trHeight w:val="302"/>
          <w:jc w:val="center"/>
        </w:trPr>
        <w:tc>
          <w:tcPr>
            <w:tcW w:w="2160" w:type="dxa"/>
          </w:tcPr>
          <w:p w14:paraId="554C376F" w14:textId="25195B64" w:rsidR="3C8101C4" w:rsidRPr="00F55B67" w:rsidRDefault="3C8101C4" w:rsidP="00FE7283">
            <w:pPr>
              <w:spacing w:after="0" w:line="240" w:lineRule="auto"/>
              <w:jc w:val="center"/>
              <w:rPr>
                <w:rFonts w:ascii="Times New Roman" w:eastAsia="Times New Roman" w:hAnsi="Times New Roman" w:cs="Times New Roman"/>
                <w:color w:val="000000" w:themeColor="text1"/>
              </w:rPr>
            </w:pPr>
            <w:proofErr w:type="spellStart"/>
            <w:proofErr w:type="gramStart"/>
            <w:r w:rsidRPr="00F55B67">
              <w:rPr>
                <w:rFonts w:ascii="Times New Roman" w:eastAsia="Times New Roman" w:hAnsi="Times New Roman" w:cs="Times New Roman"/>
                <w:color w:val="000000" w:themeColor="text1"/>
              </w:rPr>
              <w:t>Te,Evap</w:t>
            </w:r>
            <w:proofErr w:type="spellEnd"/>
            <w:proofErr w:type="gramEnd"/>
            <w:r w:rsidRPr="00F55B67">
              <w:rPr>
                <w:rFonts w:ascii="Times New Roman" w:eastAsia="Times New Roman" w:hAnsi="Times New Roman" w:cs="Times New Roman"/>
                <w:color w:val="000000" w:themeColor="text1"/>
              </w:rPr>
              <w:t xml:space="preserve">  vs. </w:t>
            </w:r>
            <w:proofErr w:type="spellStart"/>
            <w:r w:rsidRPr="00F55B67">
              <w:rPr>
                <w:rFonts w:ascii="Times New Roman" w:eastAsia="Times New Roman" w:hAnsi="Times New Roman" w:cs="Times New Roman"/>
                <w:color w:val="000000" w:themeColor="text1"/>
              </w:rPr>
              <w:t>Ts,Evap</w:t>
            </w:r>
            <w:proofErr w:type="spellEnd"/>
          </w:p>
        </w:tc>
        <w:tc>
          <w:tcPr>
            <w:tcW w:w="2160" w:type="dxa"/>
          </w:tcPr>
          <w:p w14:paraId="1EAB77C2" w14:textId="15A55D6E" w:rsidR="3C8101C4" w:rsidRPr="00F55B67" w:rsidRDefault="3C8101C4"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0,5511</w:t>
            </w:r>
          </w:p>
        </w:tc>
        <w:tc>
          <w:tcPr>
            <w:tcW w:w="2160" w:type="dxa"/>
          </w:tcPr>
          <w:p w14:paraId="292B5788" w14:textId="4EAAEC5D" w:rsidR="3C8101C4" w:rsidRPr="00F55B67" w:rsidRDefault="3C8101C4"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16,718</w:t>
            </w:r>
          </w:p>
        </w:tc>
        <w:tc>
          <w:tcPr>
            <w:tcW w:w="2160" w:type="dxa"/>
          </w:tcPr>
          <w:p w14:paraId="2C1C6265" w14:textId="14668F74" w:rsidR="3C8101C4" w:rsidRPr="00F55B67" w:rsidRDefault="3C8101C4"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0,000</w:t>
            </w:r>
          </w:p>
        </w:tc>
        <w:tc>
          <w:tcPr>
            <w:tcW w:w="2160" w:type="dxa"/>
          </w:tcPr>
          <w:p w14:paraId="419C10D5" w14:textId="2FC588F8" w:rsidR="3C8101C4" w:rsidRPr="00F55B67" w:rsidRDefault="3C8101C4"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99,8%</w:t>
            </w:r>
          </w:p>
        </w:tc>
      </w:tr>
      <w:tr w:rsidR="6299C466" w14:paraId="3077662C" w14:textId="77777777" w:rsidTr="6299C466">
        <w:trPr>
          <w:trHeight w:val="302"/>
          <w:jc w:val="center"/>
        </w:trPr>
        <w:tc>
          <w:tcPr>
            <w:tcW w:w="2160" w:type="dxa"/>
          </w:tcPr>
          <w:p w14:paraId="37CD414E" w14:textId="4BCD2031" w:rsidR="3C8101C4" w:rsidRPr="00F55B67" w:rsidRDefault="3C8101C4" w:rsidP="00FE7283">
            <w:pPr>
              <w:spacing w:after="0" w:line="240" w:lineRule="auto"/>
              <w:jc w:val="center"/>
              <w:rPr>
                <w:rFonts w:ascii="Times New Roman" w:eastAsia="Times New Roman" w:hAnsi="Times New Roman" w:cs="Times New Roman"/>
                <w:color w:val="000000" w:themeColor="text1"/>
              </w:rPr>
            </w:pPr>
            <w:proofErr w:type="spellStart"/>
            <w:proofErr w:type="gramStart"/>
            <w:r w:rsidRPr="00F55B67">
              <w:rPr>
                <w:rFonts w:ascii="Times New Roman" w:eastAsia="Times New Roman" w:hAnsi="Times New Roman" w:cs="Times New Roman"/>
                <w:color w:val="000000" w:themeColor="text1"/>
              </w:rPr>
              <w:t>Tamb</w:t>
            </w:r>
            <w:proofErr w:type="spellEnd"/>
            <w:r w:rsidRPr="00F55B67">
              <w:rPr>
                <w:rFonts w:ascii="Times New Roman" w:eastAsia="Times New Roman" w:hAnsi="Times New Roman" w:cs="Times New Roman"/>
                <w:color w:val="000000" w:themeColor="text1"/>
              </w:rPr>
              <w:t xml:space="preserve">  vs.</w:t>
            </w:r>
            <w:proofErr w:type="gramEnd"/>
            <w:r w:rsidRPr="00F55B67">
              <w:rPr>
                <w:rFonts w:ascii="Times New Roman" w:eastAsia="Times New Roman" w:hAnsi="Times New Roman" w:cs="Times New Roman"/>
                <w:color w:val="000000" w:themeColor="text1"/>
              </w:rPr>
              <w:t xml:space="preserve"> </w:t>
            </w:r>
            <w:proofErr w:type="spellStart"/>
            <w:r w:rsidRPr="00F55B67">
              <w:rPr>
                <w:rFonts w:ascii="Times New Roman" w:eastAsia="Times New Roman" w:hAnsi="Times New Roman" w:cs="Times New Roman"/>
                <w:color w:val="000000" w:themeColor="text1"/>
              </w:rPr>
              <w:t>Ts,Evap</w:t>
            </w:r>
            <w:proofErr w:type="spellEnd"/>
          </w:p>
        </w:tc>
        <w:tc>
          <w:tcPr>
            <w:tcW w:w="2160" w:type="dxa"/>
          </w:tcPr>
          <w:p w14:paraId="73E99176" w14:textId="4C6EEED3" w:rsidR="2E1451AC" w:rsidRPr="00F55B67" w:rsidRDefault="2E1451AC"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-0,0327</w:t>
            </w:r>
          </w:p>
        </w:tc>
        <w:tc>
          <w:tcPr>
            <w:tcW w:w="2160" w:type="dxa"/>
          </w:tcPr>
          <w:p w14:paraId="2AB399B1" w14:textId="4852C968" w:rsidR="2E1451AC" w:rsidRPr="00F55B67" w:rsidRDefault="2E1451AC"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8,780</w:t>
            </w:r>
          </w:p>
        </w:tc>
        <w:tc>
          <w:tcPr>
            <w:tcW w:w="2160" w:type="dxa"/>
          </w:tcPr>
          <w:p w14:paraId="4107D742" w14:textId="66E551A7" w:rsidR="2E1451AC" w:rsidRPr="00F55B67" w:rsidRDefault="2E1451AC"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29,504</w:t>
            </w:r>
          </w:p>
        </w:tc>
        <w:tc>
          <w:tcPr>
            <w:tcW w:w="2160" w:type="dxa"/>
          </w:tcPr>
          <w:p w14:paraId="45344029" w14:textId="0041CB9C" w:rsidR="2E1451AC" w:rsidRPr="00F55B67" w:rsidRDefault="2E1451AC" w:rsidP="00FE7283">
            <w:pPr>
              <w:spacing w:after="0" w:line="240" w:lineRule="auto"/>
              <w:jc w:val="center"/>
              <w:rPr>
                <w:rFonts w:ascii="Times New Roman" w:eastAsia="Times New Roman" w:hAnsi="Times New Roman" w:cs="Times New Roman"/>
                <w:color w:val="000000" w:themeColor="text1"/>
              </w:rPr>
            </w:pPr>
            <w:r w:rsidRPr="00F55B67">
              <w:rPr>
                <w:rFonts w:ascii="Times New Roman" w:eastAsia="Times New Roman" w:hAnsi="Times New Roman" w:cs="Times New Roman"/>
                <w:color w:val="000000" w:themeColor="text1"/>
              </w:rPr>
              <w:t>99,1%</w:t>
            </w:r>
          </w:p>
        </w:tc>
      </w:tr>
      <w:tr w:rsidR="6299C466" w14:paraId="518A466F" w14:textId="77777777" w:rsidTr="6299C466">
        <w:trPr>
          <w:trHeight w:val="302"/>
          <w:jc w:val="center"/>
        </w:trPr>
        <w:tc>
          <w:tcPr>
            <w:tcW w:w="2160" w:type="dxa"/>
          </w:tcPr>
          <w:p w14:paraId="5DE4F61C" w14:textId="07D341FE" w:rsidR="3C8101C4" w:rsidRPr="00F55B67" w:rsidRDefault="3C8101C4" w:rsidP="00FE7283">
            <w:pPr>
              <w:spacing w:after="0" w:line="240" w:lineRule="auto"/>
              <w:jc w:val="center"/>
              <w:rPr>
                <w:rFonts w:ascii="Times New Roman" w:eastAsia="Times New Roman" w:hAnsi="Times New Roman" w:cs="Times New Roman"/>
                <w:color w:val="000000" w:themeColor="text1"/>
              </w:rPr>
            </w:pPr>
            <w:proofErr w:type="spellStart"/>
            <w:proofErr w:type="gramStart"/>
            <w:r w:rsidRPr="00F55B67">
              <w:rPr>
                <w:rFonts w:ascii="Times New Roman" w:eastAsia="Times New Roman" w:hAnsi="Times New Roman" w:cs="Times New Roman"/>
                <w:color w:val="000000" w:themeColor="text1"/>
              </w:rPr>
              <w:t>Te,Torr</w:t>
            </w:r>
            <w:proofErr w:type="gramEnd"/>
            <w:r w:rsidRPr="00F55B67">
              <w:rPr>
                <w:rFonts w:ascii="Times New Roman" w:eastAsia="Times New Roman" w:hAnsi="Times New Roman" w:cs="Times New Roman"/>
                <w:color w:val="000000" w:themeColor="text1"/>
              </w:rPr>
              <w:t>,ref</w:t>
            </w:r>
            <w:proofErr w:type="spellEnd"/>
            <w:r w:rsidRPr="00F55B67">
              <w:rPr>
                <w:rFonts w:ascii="Times New Roman" w:eastAsia="Times New Roman" w:hAnsi="Times New Roman" w:cs="Times New Roman"/>
                <w:color w:val="000000" w:themeColor="text1"/>
              </w:rPr>
              <w:t xml:space="preserve">  vs. </w:t>
            </w:r>
            <w:proofErr w:type="spellStart"/>
            <w:r w:rsidRPr="00F55B67">
              <w:rPr>
                <w:rFonts w:ascii="Times New Roman" w:eastAsia="Times New Roman" w:hAnsi="Times New Roman" w:cs="Times New Roman"/>
                <w:color w:val="000000" w:themeColor="text1"/>
              </w:rPr>
              <w:t>Ts,Evap</w:t>
            </w:r>
            <w:proofErr w:type="spellEnd"/>
          </w:p>
        </w:tc>
        <w:tc>
          <w:tcPr>
            <w:tcW w:w="2160" w:type="dxa"/>
          </w:tcPr>
          <w:p w14:paraId="4628CCC6" w14:textId="1F84D1C3" w:rsidR="3C8101C4" w:rsidRPr="00F55B67" w:rsidRDefault="3C8101C4" w:rsidP="00FE7283">
            <w:pPr>
              <w:spacing w:after="0" w:line="240" w:lineRule="auto"/>
              <w:jc w:val="center"/>
              <w:rPr>
                <w:rFonts w:ascii="Times New Roman" w:eastAsia="Times New Roman" w:hAnsi="Times New Roman" w:cs="Times New Roman"/>
                <w:color w:val="000000" w:themeColor="text1"/>
                <w:lang w:val="en-US"/>
              </w:rPr>
            </w:pPr>
            <w:r w:rsidRPr="00F55B67">
              <w:rPr>
                <w:rFonts w:ascii="Times New Roman" w:eastAsia="Times New Roman" w:hAnsi="Times New Roman" w:cs="Times New Roman"/>
                <w:color w:val="000000" w:themeColor="text1"/>
                <w:lang w:val="en-US"/>
              </w:rPr>
              <w:t>0,1083</w:t>
            </w:r>
          </w:p>
        </w:tc>
        <w:tc>
          <w:tcPr>
            <w:tcW w:w="2160" w:type="dxa"/>
          </w:tcPr>
          <w:p w14:paraId="635F3CC1" w14:textId="5A55485B" w:rsidR="3C8101C4" w:rsidRPr="00F55B67" w:rsidRDefault="3C8101C4" w:rsidP="00FE7283">
            <w:pPr>
              <w:spacing w:after="0" w:line="240" w:lineRule="auto"/>
              <w:jc w:val="center"/>
              <w:rPr>
                <w:rFonts w:ascii="Times New Roman" w:eastAsia="Times New Roman" w:hAnsi="Times New Roman" w:cs="Times New Roman"/>
                <w:color w:val="000000" w:themeColor="text1"/>
                <w:lang w:val="en-US"/>
              </w:rPr>
            </w:pPr>
            <w:r w:rsidRPr="00F55B67">
              <w:rPr>
                <w:rFonts w:ascii="Times New Roman" w:eastAsia="Times New Roman" w:hAnsi="Times New Roman" w:cs="Times New Roman"/>
                <w:color w:val="000000" w:themeColor="text1"/>
                <w:lang w:val="en-US"/>
              </w:rPr>
              <w:t>60,901</w:t>
            </w:r>
          </w:p>
        </w:tc>
        <w:tc>
          <w:tcPr>
            <w:tcW w:w="2160" w:type="dxa"/>
          </w:tcPr>
          <w:p w14:paraId="3F78765F" w14:textId="3E7D28DC" w:rsidR="3C8101C4" w:rsidRPr="00F55B67" w:rsidRDefault="3C8101C4" w:rsidP="00FE7283">
            <w:pPr>
              <w:spacing w:after="0" w:line="240" w:lineRule="auto"/>
              <w:jc w:val="center"/>
              <w:rPr>
                <w:rFonts w:ascii="Times New Roman" w:eastAsia="Times New Roman" w:hAnsi="Times New Roman" w:cs="Times New Roman"/>
                <w:color w:val="000000" w:themeColor="text1"/>
                <w:lang w:val="en-US"/>
              </w:rPr>
            </w:pPr>
            <w:r w:rsidRPr="00F55B67">
              <w:rPr>
                <w:rFonts w:ascii="Times New Roman" w:eastAsia="Times New Roman" w:hAnsi="Times New Roman" w:cs="Times New Roman"/>
                <w:color w:val="000000" w:themeColor="text1"/>
                <w:lang w:val="en-US"/>
              </w:rPr>
              <w:t>1,502</w:t>
            </w:r>
          </w:p>
        </w:tc>
        <w:tc>
          <w:tcPr>
            <w:tcW w:w="2160" w:type="dxa"/>
          </w:tcPr>
          <w:p w14:paraId="2B558C02" w14:textId="4DF273D6" w:rsidR="3C8101C4" w:rsidRPr="00F55B67" w:rsidRDefault="3C8101C4" w:rsidP="00FE7283">
            <w:pPr>
              <w:spacing w:after="0" w:line="240" w:lineRule="auto"/>
              <w:jc w:val="center"/>
              <w:rPr>
                <w:rFonts w:ascii="Times New Roman" w:eastAsia="Times New Roman" w:hAnsi="Times New Roman" w:cs="Times New Roman"/>
                <w:color w:val="000000" w:themeColor="text1"/>
                <w:lang w:val="en-US"/>
              </w:rPr>
            </w:pPr>
            <w:r w:rsidRPr="00F55B67">
              <w:rPr>
                <w:rFonts w:ascii="Times New Roman" w:eastAsia="Times New Roman" w:hAnsi="Times New Roman" w:cs="Times New Roman"/>
                <w:color w:val="000000" w:themeColor="text1"/>
                <w:lang w:val="en-US"/>
              </w:rPr>
              <w:t>99,7%</w:t>
            </w:r>
          </w:p>
        </w:tc>
      </w:tr>
    </w:tbl>
    <w:p w14:paraId="614A692D" w14:textId="731A9D86" w:rsidR="004727CE" w:rsidRDefault="40FFDCA0" w:rsidP="003B7977">
      <w:pPr>
        <w:pStyle w:val="LO-normal"/>
      </w:pPr>
      <w:r w:rsidRPr="6299C466">
        <w:t xml:space="preserve">Nota: Datos obtenidos mediante la herramienta </w:t>
      </w:r>
      <w:proofErr w:type="spellStart"/>
      <w:r w:rsidRPr="6299C466">
        <w:t>System</w:t>
      </w:r>
      <w:proofErr w:type="spellEnd"/>
      <w:r w:rsidRPr="6299C466">
        <w:t xml:space="preserve"> </w:t>
      </w:r>
      <w:proofErr w:type="spellStart"/>
      <w:r w:rsidRPr="6299C466">
        <w:t>Identification</w:t>
      </w:r>
      <w:proofErr w:type="spellEnd"/>
      <w:r w:rsidRPr="6299C466">
        <w:t xml:space="preserve"> de MATLAB-.</w:t>
      </w:r>
    </w:p>
    <w:p w14:paraId="74349C7F" w14:textId="77777777" w:rsidR="00D504FA" w:rsidRDefault="00D504FA" w:rsidP="003B7977">
      <w:pPr>
        <w:pStyle w:val="LO-normal"/>
      </w:pPr>
    </w:p>
    <w:p w14:paraId="44DDE8E7" w14:textId="2CFD4C2E" w:rsidR="2328927F" w:rsidRPr="00FE7283" w:rsidRDefault="2328927F" w:rsidP="00FE7283">
      <w:pPr>
        <w:pStyle w:val="LO-normal"/>
        <w:ind w:firstLine="0"/>
        <w:rPr>
          <w:b/>
          <w:bCs/>
        </w:rPr>
      </w:pPr>
      <w:r w:rsidRPr="00FE7283">
        <w:rPr>
          <w:b/>
          <w:bCs/>
        </w:rPr>
        <w:t xml:space="preserve">B. </w:t>
      </w:r>
      <w:r w:rsidR="0B1D394E" w:rsidRPr="00FE7283">
        <w:rPr>
          <w:b/>
          <w:bCs/>
        </w:rPr>
        <w:t>Topología y Arquitectura del Sistema de Control</w:t>
      </w:r>
    </w:p>
    <w:p w14:paraId="6F98C51F" w14:textId="68BE11B8" w:rsidR="2328927F" w:rsidRDefault="2328927F" w:rsidP="003B7977">
      <w:pPr>
        <w:pStyle w:val="LO-normal"/>
      </w:pPr>
      <w:r w:rsidRPr="53E271EA">
        <w:t>Con base en los modelos dinámicos de primer orden con tiempo muerto (FOPDT) identificados para cada canal, se diseñó una topología de Control Reactivo de dos grados de libertad. Esta arquitectura combina un lazo de realimentación (</w:t>
      </w:r>
      <w:proofErr w:type="spellStart"/>
      <w:r w:rsidRPr="53E271EA">
        <w:t>Feedback</w:t>
      </w:r>
      <w:proofErr w:type="spellEnd"/>
      <w:r w:rsidRPr="53E271EA">
        <w:t xml:space="preserve">) principal con una red de </w:t>
      </w:r>
      <w:proofErr w:type="spellStart"/>
      <w:r w:rsidRPr="53E271EA">
        <w:t>prealimentación</w:t>
      </w:r>
      <w:proofErr w:type="spellEnd"/>
      <w:r w:rsidRPr="53E271EA">
        <w:t xml:space="preserve"> (</w:t>
      </w:r>
      <w:proofErr w:type="spellStart"/>
      <w:r w:rsidRPr="53E271EA">
        <w:t>Feedforward</w:t>
      </w:r>
      <w:proofErr w:type="spellEnd"/>
      <w:r w:rsidRPr="53E271EA">
        <w:t>) multicanal para el rechazo de perturbaciones antes de que afecten la variable de proceso.</w:t>
      </w:r>
    </w:p>
    <w:p w14:paraId="74B691FD" w14:textId="0AB57A99" w:rsidR="53E271EA" w:rsidRDefault="0002779E" w:rsidP="003B7977">
      <w:pPr>
        <w:pStyle w:val="LO-normal"/>
      </w:pPr>
      <w:r>
        <w:t xml:space="preserve">                                                  </w:t>
      </w:r>
      <m:oMath>
        <m:sSub>
          <m:sSubPr>
            <m:ctrlPr>
              <w:rPr>
                <w:rFonts w:ascii="Cambria Math" w:hAnsi="Cambria Math"/>
              </w:rPr>
            </m:ctrlPr>
          </m:sSubPr>
          <m:e>
            <m:r>
              <w:rPr>
                <w:rFonts w:ascii="Cambria Math" w:hAnsi="Cambria Math"/>
              </w:rPr>
              <m:t>α</m:t>
            </m:r>
          </m:e>
          <m:sub>
            <m:r>
              <w:rPr>
                <w:rFonts w:ascii="Cambria Math" w:hAnsi="Cambria Math"/>
              </w:rPr>
              <m:t>ref</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FB</m:t>
            </m:r>
          </m:sub>
        </m:sSub>
        <m:d>
          <m:dPr>
            <m:ctrlPr>
              <w:rPr>
                <w:rFonts w:ascii="Cambria Math" w:hAnsi="Cambria Math"/>
              </w:rPr>
            </m:ctrlPr>
          </m:dPr>
          <m:e>
            <m:r>
              <w:rPr>
                <w:rFonts w:ascii="Cambria Math" w:hAnsi="Cambria Math"/>
              </w:rPr>
              <m:t>s</m:t>
            </m:r>
          </m:e>
        </m:d>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4</m:t>
            </m:r>
          </m:sup>
          <m:e>
            <m:sSub>
              <m:sSubPr>
                <m:ctrlPr>
                  <w:rPr>
                    <w:rFonts w:ascii="Cambria Math" w:hAnsi="Cambria Math"/>
                  </w:rPr>
                </m:ctrlPr>
              </m:sSubPr>
              <m:e>
                <m:r>
                  <w:rPr>
                    <w:rFonts w:ascii="Cambria Math" w:hAnsi="Cambria Math"/>
                  </w:rPr>
                  <m:t>U</m:t>
                </m:r>
              </m:e>
              <m:sub>
                <m:r>
                  <w:rPr>
                    <w:rFonts w:ascii="Cambria Math" w:hAnsi="Cambria Math"/>
                  </w:rPr>
                  <m:t>FF,i</m:t>
                </m:r>
              </m:sub>
            </m:sSub>
            <m:d>
              <m:dPr>
                <m:ctrlPr>
                  <w:rPr>
                    <w:rFonts w:ascii="Cambria Math" w:hAnsi="Cambria Math"/>
                  </w:rPr>
                </m:ctrlPr>
              </m:dPr>
              <m:e>
                <m:r>
                  <w:rPr>
                    <w:rFonts w:ascii="Cambria Math" w:hAnsi="Cambria Math"/>
                  </w:rPr>
                  <m:t>s</m:t>
                </m:r>
              </m:e>
            </m:d>
          </m:e>
        </m:nary>
      </m:oMath>
      <w:r>
        <w:t xml:space="preserve">                                                  (2)</w:t>
      </w:r>
    </w:p>
    <w:p w14:paraId="7B888E73" w14:textId="77777777" w:rsidR="0002779E" w:rsidRPr="000B77F6" w:rsidRDefault="6E89EE6A" w:rsidP="003B7977">
      <w:pPr>
        <w:pStyle w:val="LO-normal"/>
      </w:pPr>
      <w:r w:rsidRPr="000B77F6">
        <w:t>Para gobernar la dinámica principal (</w:t>
      </w:r>
      <m:oMath>
        <m:sSub>
          <m:sSubPr>
            <m:ctrlPr>
              <w:rPr>
                <w:rFonts w:ascii="Cambria Math" w:hAnsi="Cambria Math"/>
              </w:rPr>
            </m:ctrlPr>
          </m:sSubPr>
          <m:e>
            <m:r>
              <w:rPr>
                <w:rFonts w:ascii="Cambria Math" w:hAnsi="Cambria Math"/>
              </w:rPr>
              <m:t>α</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Evap</m:t>
            </m:r>
          </m:sub>
        </m:sSub>
      </m:oMath>
      <w:r w:rsidRPr="000B77F6">
        <w:t xml:space="preserve">), se implementó un controlador PID. El uso de la señal identificada con un de ajuste permitió sintonizar los parámetros mediante el método de Control </w:t>
      </w:r>
      <w:r w:rsidRPr="000B77F6">
        <w:lastRenderedPageBreak/>
        <w:t>por Modelo Interno (IMC)</w:t>
      </w:r>
      <w:r w:rsidR="02F036AC" w:rsidRPr="000B77F6">
        <w:t xml:space="preserve"> [10]</w:t>
      </w:r>
      <w:r w:rsidRPr="000B77F6">
        <w:t>, optimizando el factor de robustez (</w:t>
      </w:r>
      <m:oMath>
        <m:r>
          <w:rPr>
            <w:rFonts w:ascii="Cambria Math" w:hAnsi="Cambria Math"/>
          </w:rPr>
          <m:t>λ</m:t>
        </m:r>
        <m:r>
          <m:rPr>
            <m:sty m:val="p"/>
          </m:rPr>
          <w:rPr>
            <w:rFonts w:ascii="Cambria Math" w:hAnsi="Cambria Math"/>
          </w:rPr>
          <m:t>=9</m:t>
        </m:r>
      </m:oMath>
      <w:r w:rsidR="0194F59E" w:rsidRPr="000B77F6">
        <w:rPr>
          <w:rtl/>
        </w:rPr>
        <w:t>(</w:t>
      </w:r>
      <w:r w:rsidR="0002779E" w:rsidRPr="000B77F6">
        <w:t>. La ecuación está definida por:</w:t>
      </w:r>
    </w:p>
    <w:p w14:paraId="5FA50924" w14:textId="547474F4" w:rsidR="0002779E" w:rsidRPr="0002779E" w:rsidRDefault="0002779E" w:rsidP="003B7977">
      <w:pPr>
        <w:pStyle w:val="LO-normal"/>
        <w:rPr>
          <w:cs/>
        </w:rPr>
      </w:pPr>
      <w:r>
        <w:t xml:space="preserve">                                           </w:t>
      </w:r>
      <m:oMath>
        <m:sSub>
          <m:sSubPr>
            <m:ctrlPr>
              <w:rPr>
                <w:rFonts w:ascii="Cambria Math" w:hAnsi="Cambria Math"/>
              </w:rPr>
            </m:ctrlPr>
          </m:sSubPr>
          <m:e>
            <m:r>
              <w:rPr>
                <w:rFonts w:ascii="Cambria Math" w:hAnsi="Cambria Math"/>
              </w:rPr>
              <m:t>U</m:t>
            </m:r>
          </m:e>
          <m:sub>
            <m:r>
              <w:rPr>
                <w:rFonts w:ascii="Cambria Math" w:hAnsi="Cambria Math"/>
              </w:rPr>
              <m:t>FB</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N</m:t>
                    </m:r>
                  </m:den>
                </m:f>
                <m:r>
                  <w:rPr>
                    <w:rFonts w:ascii="Cambria Math" w:hAnsi="Cambria Math"/>
                  </w:rPr>
                  <m:t>s+1</m:t>
                </m:r>
              </m:den>
            </m:f>
          </m:e>
        </m:d>
        <m:r>
          <w:rPr>
            <w:rFonts w:ascii="Cambria Math" w:hAnsi="Cambria Math"/>
          </w:rPr>
          <m:t>E</m:t>
        </m:r>
        <m:d>
          <m:dPr>
            <m:ctrlPr>
              <w:rPr>
                <w:rFonts w:ascii="Cambria Math" w:hAnsi="Cambria Math"/>
              </w:rPr>
            </m:ctrlPr>
          </m:dPr>
          <m:e>
            <m:r>
              <w:rPr>
                <w:rFonts w:ascii="Cambria Math" w:hAnsi="Cambria Math"/>
              </w:rPr>
              <m:t>s</m:t>
            </m:r>
          </m:e>
        </m:d>
      </m:oMath>
      <w:r>
        <w:t xml:space="preserve">                                           (3)</w:t>
      </w:r>
    </w:p>
    <w:p w14:paraId="36ED2684" w14:textId="7F2EF031" w:rsidR="09E70CBC" w:rsidRDefault="09E70CBC" w:rsidP="003B7977">
      <w:pPr>
        <w:pStyle w:val="LO-normal"/>
      </w:pPr>
      <w:r w:rsidRPr="000B77F6">
        <w:t>Para neutralizar de forma proactiva los impactos de las variables exógenas detalladas en el CUADRO I, se diseñaron cuatro controladores proporcionales</w:t>
      </w:r>
      <w:r w:rsidR="3CF9365C" w:rsidRPr="000B77F6">
        <w:t xml:space="preserve"> </w:t>
      </w:r>
      <w:r w:rsidR="00D504FA">
        <w:t>para cada perturbación</w:t>
      </w:r>
      <w:r w:rsidRPr="000B77F6">
        <w:t>.</w:t>
      </w:r>
    </w:p>
    <w:p w14:paraId="15B9FF59" w14:textId="77777777" w:rsidR="00D504FA" w:rsidRPr="000B77F6" w:rsidRDefault="00D504FA" w:rsidP="003B7977">
      <w:pPr>
        <w:pStyle w:val="LO-normal"/>
      </w:pPr>
    </w:p>
    <w:p w14:paraId="13B0A624" w14:textId="38606F6B" w:rsidR="004727CE" w:rsidRPr="00FE7283" w:rsidRDefault="00FE7283" w:rsidP="00FE7283">
      <w:pPr>
        <w:pStyle w:val="LO-normal"/>
        <w:ind w:firstLine="0"/>
        <w:rPr>
          <w:b/>
          <w:bCs/>
        </w:rPr>
      </w:pPr>
      <w:r>
        <w:rPr>
          <w:b/>
          <w:bCs/>
        </w:rPr>
        <w:t>C</w:t>
      </w:r>
      <w:r w:rsidR="0AAC629D" w:rsidRPr="00FE7283">
        <w:rPr>
          <w:b/>
          <w:bCs/>
        </w:rPr>
        <w:t>.</w:t>
      </w:r>
      <w:r w:rsidR="7E6EEA3E" w:rsidRPr="00FE7283" w:rsidDel="00B17584">
        <w:rPr>
          <w:b/>
          <w:bCs/>
        </w:rPr>
        <w:t xml:space="preserve"> </w:t>
      </w:r>
      <w:r w:rsidR="00B17584" w:rsidRPr="00FE7283">
        <w:rPr>
          <w:b/>
          <w:bCs/>
        </w:rPr>
        <w:t xml:space="preserve">Sintonización del controlador </w:t>
      </w:r>
    </w:p>
    <w:p w14:paraId="4A0E8731" w14:textId="62DE7C72" w:rsidR="004727CE" w:rsidRPr="00923BA4" w:rsidRDefault="6C1DEA54" w:rsidP="003B7977">
      <w:pPr>
        <w:pStyle w:val="LO-normal"/>
      </w:pPr>
      <w:r w:rsidRPr="53E271EA">
        <w:t xml:space="preserve">En esta sección se explica la transición de un control reactivo simple a uno proactivo complejo basado en los siguientes </w:t>
      </w:r>
      <w:r w:rsidR="00F00B85" w:rsidRPr="53E271EA">
        <w:t>métodos</w:t>
      </w:r>
      <w:r w:rsidRPr="53E271EA">
        <w:t xml:space="preserve"> de sintonización:</w:t>
      </w:r>
    </w:p>
    <w:p w14:paraId="1FDFCE01" w14:textId="68514574" w:rsidR="004727CE" w:rsidRPr="00923BA4" w:rsidRDefault="687BABB1" w:rsidP="003B7977">
      <w:pPr>
        <w:pStyle w:val="LO-normal"/>
      </w:pPr>
      <w:r w:rsidRPr="53E271EA">
        <w:t xml:space="preserve">1) Método Lambda: </w:t>
      </w:r>
      <w:r w:rsidR="29636FE2" w:rsidRPr="000B77F6">
        <w:t>Este método se fundamenta en la asignación de polos para lograr que la respuesta en lazo cerrado del sistema siga una dinámica de primer orden sin oscilaciones, cuya velocidad es dictada por una constante de tiempo de diseño elegida por el usuario (</w:t>
      </w:r>
      <m:oMath>
        <m:r>
          <w:rPr>
            <w:rFonts w:ascii="Cambria Math" w:hAnsi="Cambria Math"/>
          </w:rPr>
          <m:t>λ</m:t>
        </m:r>
      </m:oMath>
      <w:r w:rsidR="29636FE2" w:rsidRPr="000B77F6">
        <w:t>). La ganancia proporcional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29636FE2" w:rsidRPr="000B77F6">
        <w:t>) y el tiempo integral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29636FE2" w:rsidRPr="000B77F6">
        <w:t>) se derivan analíticamente a partir de los parámetros identificados de la planta mediante las relaciones:</w:t>
      </w:r>
      <w:r w:rsidR="4399D76C" w:rsidRPr="53E271EA">
        <w:t xml:space="preserve"> [8]</w:t>
      </w:r>
    </w:p>
    <w:p w14:paraId="03011656" w14:textId="2AE40830" w:rsidR="6470AABC" w:rsidRPr="00923BA4" w:rsidRDefault="6470AABC" w:rsidP="003B7977">
      <w:pPr>
        <w:pStyle w:val="LO-normal"/>
      </w:pPr>
      <w: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λ+L</m:t>
                </m:r>
              </m:e>
            </m:d>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=τ</m:t>
        </m:r>
      </m:oMath>
      <w:r w:rsidR="2674E23B" w:rsidRPr="53E271EA">
        <w:t xml:space="preserve"> </w:t>
      </w:r>
      <w:r w:rsidR="7C12BB0A" w:rsidRPr="53E271EA">
        <w:t xml:space="preserve">                                        </w:t>
      </w:r>
      <w:r w:rsidR="2674E23B" w:rsidRPr="53E271EA">
        <w:t>(</w:t>
      </w:r>
      <w:r w:rsidR="0002779E">
        <w:t>4</w:t>
      </w:r>
      <w:r w:rsidR="2674E23B" w:rsidRPr="53E271EA">
        <w:t>)</w:t>
      </w:r>
    </w:p>
    <w:p w14:paraId="1D1AB584" w14:textId="709629C9" w:rsidR="004727CE" w:rsidRPr="00923BA4" w:rsidRDefault="687BABB1" w:rsidP="003B7977">
      <w:pPr>
        <w:pStyle w:val="LO-normal"/>
      </w:pPr>
      <w:r w:rsidRPr="53E271EA">
        <w:t>2) Ziegler-Nichols:</w:t>
      </w:r>
      <w:r w:rsidR="7850925F" w:rsidRPr="53E271EA">
        <w:t xml:space="preserve"> A diferencia de Lambda, Ziegler-Nichols es una técnica de sintonización empírica basada en criterios de máxima agresividad (diseñada originalmente para lograr una razón de amortiguamiento de un cuarto de onda). Utilizando el modelo de primer orden con tiempo muerto (FOPDT) del canal principal, las ecuaciones clásicas definen las constantes de un PID ideal en función de la ganancia de la planta (K), la constante de tiempo (</w:t>
      </w:r>
      <m:oMath>
        <m:r>
          <w:rPr>
            <w:rFonts w:ascii="Cambria Math" w:hAnsi="Cambria Math"/>
          </w:rPr>
          <m:t>τ</m:t>
        </m:r>
      </m:oMath>
      <w:r w:rsidR="7850925F" w:rsidRPr="53E271EA">
        <w:t>) y el retraso puro (</w:t>
      </w:r>
      <m:oMath>
        <m:r>
          <w:rPr>
            <w:rFonts w:ascii="Cambria Math" w:hAnsi="Cambria Math"/>
          </w:rPr>
          <m:t>L</m:t>
        </m:r>
        <m:r>
          <m:rPr>
            <m:sty m:val="p"/>
          </m:rPr>
          <w:rPr>
            <w:rFonts w:ascii="Cambria Math" w:hAnsi="Cambria Math"/>
          </w:rPr>
          <m:t>=</m:t>
        </m:r>
        <m:r>
          <w:rPr>
            <w:rFonts w:ascii="Cambria Math" w:hAnsi="Cambria Math"/>
          </w:rPr>
          <m:t>θ</m:t>
        </m:r>
      </m:oMath>
      <w:r w:rsidR="7850925F" w:rsidRPr="53E271EA">
        <w:t>)</w:t>
      </w:r>
      <w:proofErr w:type="gramStart"/>
      <w:r w:rsidR="7850925F" w:rsidRPr="53E271EA">
        <w:t>:</w:t>
      </w:r>
      <w:r w:rsidR="3772223C" w:rsidRPr="53E271EA">
        <w:t xml:space="preserve"> </w:t>
      </w:r>
      <w:r w:rsidR="088CECCC" w:rsidRPr="53E271EA">
        <w:t xml:space="preserve"> [</w:t>
      </w:r>
      <w:proofErr w:type="gramEnd"/>
      <w:r w:rsidR="088CECCC" w:rsidRPr="53E271EA">
        <w:t>9]</w:t>
      </w:r>
    </w:p>
    <w:p w14:paraId="41154A27" w14:textId="67DFF463" w:rsidR="3E4F41AC" w:rsidRPr="00923BA4" w:rsidRDefault="3E4F41AC" w:rsidP="003B7977">
      <w:pPr>
        <w:pStyle w:val="LO-normal"/>
      </w:pPr>
      <w:r>
        <w:t xml:space="preserve">                                </w:t>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=1.2</m:t>
        </m:r>
        <m:f>
          <m:fPr>
            <m:ctrlPr>
              <w:rPr>
                <w:rFonts w:ascii="Cambria Math" w:hAnsi="Cambria Math"/>
              </w:rPr>
            </m:ctrlPr>
          </m:fPr>
          <m:num>
            <m:r>
              <w:rPr>
                <w:rFonts w:ascii="Cambria Math" w:hAnsi="Cambria Math"/>
              </w:rPr>
              <m:t>τ</m:t>
            </m:r>
          </m:num>
          <m:den>
            <m:r>
              <w:rPr>
                <w:rFonts w:ascii="Cambria Math" w:hAnsi="Cambria Math"/>
              </w:rPr>
              <m:t>K⋅L</m:t>
            </m:r>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=2L, </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=0.5L</m:t>
        </m:r>
      </m:oMath>
      <w:r w:rsidR="70C87005" w:rsidRPr="53E271EA">
        <w:t xml:space="preserve"> </w:t>
      </w:r>
      <w:r w:rsidR="5DDFFAFC" w:rsidRPr="53E271EA">
        <w:t xml:space="preserve">                                         </w:t>
      </w:r>
      <w:r w:rsidR="70C87005" w:rsidRPr="53E271EA">
        <w:t>(</w:t>
      </w:r>
      <w:r w:rsidR="0002779E">
        <w:t>5</w:t>
      </w:r>
      <w:r w:rsidR="70C87005" w:rsidRPr="53E271EA">
        <w:t>)</w:t>
      </w:r>
    </w:p>
    <w:p w14:paraId="1249E056" w14:textId="6C058427" w:rsidR="004727CE" w:rsidRPr="00923BA4" w:rsidRDefault="6C1DEA54" w:rsidP="003B7977">
      <w:pPr>
        <w:pStyle w:val="LO-normal"/>
      </w:pPr>
      <w:r w:rsidRPr="53E271EA">
        <w:t xml:space="preserve">3) Control por Modelo Interno (IMC): </w:t>
      </w:r>
      <w:r w:rsidRPr="000B77F6">
        <w:t>Seleccionado como el enfoque definitivo</w:t>
      </w:r>
      <w:r w:rsidR="31A53A7B" w:rsidRPr="000B77F6">
        <w:t xml:space="preserve"> para el proyecto, el diseño IMC estructura el controlador asumiendo</w:t>
      </w:r>
      <w:r w:rsidRPr="000B77F6">
        <w:t xml:space="preserve"> que </w:t>
      </w:r>
      <w:r w:rsidR="31A53A7B" w:rsidRPr="000B77F6">
        <w:t>el modelo matemático</w:t>
      </w:r>
      <w:r w:rsidRPr="000B77F6">
        <w:t xml:space="preserve"> de la planta </w:t>
      </w:r>
      <w:r w:rsidR="31A53A7B" w:rsidRPr="000B77F6">
        <w:t>está embebido en</w:t>
      </w:r>
      <w:r w:rsidR="31A53A7B" w:rsidRPr="53E271EA">
        <w:t xml:space="preserve"> </w:t>
      </w:r>
      <w:r w:rsidR="31A53A7B" w:rsidRPr="000B77F6">
        <w:t>paralelo con el proceso real. Para un sistema FOPDT,</w:t>
      </w:r>
      <w:r w:rsidRPr="000B77F6">
        <w:t xml:space="preserve"> la </w:t>
      </w:r>
      <w:r w:rsidR="31A53A7B" w:rsidRPr="000B77F6">
        <w:t xml:space="preserve">teoría IMC utiliza una aproximación de </w:t>
      </w:r>
      <w:proofErr w:type="spellStart"/>
      <w:r w:rsidR="31A53A7B" w:rsidRPr="000B77F6">
        <w:t>Padé</w:t>
      </w:r>
      <w:proofErr w:type="spellEnd"/>
      <w:r w:rsidR="31A53A7B" w:rsidRPr="000B77F6">
        <w:t xml:space="preserve"> para el tiempo muerto y permite derivar un controlador PID clásico donde los tres parámetros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r w:rsidR="31A53A7B" w:rsidRPr="000B77F6">
        <w:t>) quedan indexados a un único filtro de sintonía (</w:t>
      </w:r>
      <m:oMath>
        <m:r>
          <w:rPr>
            <w:rFonts w:ascii="Cambria Math" w:hAnsi="Cambria Math"/>
          </w:rPr>
          <m:t>λ</m:t>
        </m:r>
      </m:oMath>
      <w:r w:rsidR="31A53A7B" w:rsidRPr="000B77F6">
        <w:t>), el cual representa la velocidad deseada del lazo cerrado:</w:t>
      </w:r>
      <w:r w:rsidR="195A6BDD" w:rsidRPr="53E271EA">
        <w:t xml:space="preserve"> [10]</w:t>
      </w:r>
    </w:p>
    <w:p w14:paraId="553499EA" w14:textId="564AA623" w:rsidR="03A609B5" w:rsidRPr="00923BA4" w:rsidRDefault="03A609B5" w:rsidP="003B7977">
      <w:pPr>
        <w:pStyle w:val="LO-normal"/>
      </w:pPr>
      <w:r w:rsidRPr="53E271EA">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τ+</m:t>
            </m:r>
            <m:f>
              <m:fPr>
                <m:ctrlPr>
                  <w:rPr>
                    <w:rFonts w:ascii="Cambria Math" w:hAnsi="Cambria Math"/>
                  </w:rPr>
                </m:ctrlPr>
              </m:fPr>
              <m:num>
                <m:r>
                  <w:rPr>
                    <w:rFonts w:ascii="Cambria Math" w:hAnsi="Cambria Math"/>
                  </w:rPr>
                  <m:t>L</m:t>
                </m:r>
              </m:num>
              <m:den>
                <m:r>
                  <w:rPr>
                    <w:rFonts w:ascii="Cambria Math" w:hAnsi="Cambria Math"/>
                  </w:rPr>
                  <m:t>2</m:t>
                </m:r>
              </m:den>
            </m:f>
          </m:num>
          <m:den>
            <m:r>
              <w:rPr>
                <w:rFonts w:ascii="Cambria Math" w:hAnsi="Cambria Math"/>
              </w:rPr>
              <m:t>λ+</m:t>
            </m:r>
            <m:f>
              <m:fPr>
                <m:ctrlPr>
                  <w:rPr>
                    <w:rFonts w:ascii="Cambria Math" w:hAnsi="Cambria Math"/>
                  </w:rPr>
                </m:ctrlPr>
              </m:fPr>
              <m:num>
                <m:r>
                  <w:rPr>
                    <w:rFonts w:ascii="Cambria Math" w:hAnsi="Cambria Math"/>
                  </w:rPr>
                  <m:t>L</m:t>
                </m:r>
              </m:num>
              <m:den>
                <m:r>
                  <w:rPr>
                    <w:rFonts w:ascii="Cambria Math" w:hAnsi="Cambria Math"/>
                  </w:rPr>
                  <m:t>2</m:t>
                </m:r>
              </m:den>
            </m:f>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=τ+</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τ⋅L</m:t>
            </m:r>
          </m:num>
          <m:den>
            <m:r>
              <w:rPr>
                <w:rFonts w:ascii="Cambria Math" w:hAnsi="Cambria Math"/>
              </w:rPr>
              <m:t>2τ+L</m:t>
            </m:r>
          </m:den>
        </m:f>
      </m:oMath>
      <w:r w:rsidR="1F3C9F6E" w:rsidRPr="53E271EA">
        <w:t xml:space="preserve"> </w:t>
      </w:r>
      <w:r w:rsidR="39E54F05" w:rsidRPr="53E271EA">
        <w:t xml:space="preserve">                                  </w:t>
      </w:r>
      <w:r w:rsidR="0002779E">
        <w:t xml:space="preserve">                    (6</w:t>
      </w:r>
      <w:r w:rsidR="1F3C9F6E" w:rsidRPr="53E271EA">
        <w:t xml:space="preserve">) </w:t>
      </w:r>
    </w:p>
    <w:p w14:paraId="3ED89806" w14:textId="4F7D568C" w:rsidR="004727CE" w:rsidRPr="00923BA4" w:rsidRDefault="4CFEB146" w:rsidP="003B7977">
      <w:pPr>
        <w:pStyle w:val="LO-normal"/>
      </w:pPr>
      <w:r w:rsidRPr="53E271EA">
        <w:t xml:space="preserve">Para anticipar el efecto de las perturbaciones antes de que afecten a </w:t>
      </w:r>
      <w:proofErr w:type="spellStart"/>
      <w:r w:rsidR="01F54BE0" w:rsidRPr="53E271EA">
        <w:t>T</w:t>
      </w:r>
      <w:r w:rsidR="53AD8260" w:rsidRPr="53E271EA">
        <w:t>_</w:t>
      </w:r>
      <w:r w:rsidR="01F54BE0" w:rsidRPr="53E271EA">
        <w:t>eva</w:t>
      </w:r>
      <w:proofErr w:type="spellEnd"/>
      <w:r w:rsidRPr="53E271EA">
        <w:t xml:space="preserve">, se implementó un esquema de </w:t>
      </w:r>
      <w:proofErr w:type="spellStart"/>
      <w:r w:rsidRPr="53E271EA">
        <w:t>prealimentación</w:t>
      </w:r>
      <w:proofErr w:type="spellEnd"/>
      <w:r w:rsidRPr="53E271EA">
        <w:t xml:space="preserve"> con cuatro lazos (4FF). Cada ganancia </w:t>
      </w:r>
      <w:proofErr w:type="spellStart"/>
      <w:r w:rsidRPr="53E271EA">
        <w:t>Kff</w:t>
      </w:r>
      <w:proofErr w:type="spellEnd"/>
      <w:r w:rsidRPr="53E271EA">
        <w:t xml:space="preserve"> se calculó bajo el principio de cancelación en estado estacionario de la ecuación </w:t>
      </w:r>
      <w:r w:rsidR="0002779E">
        <w:t>7</w:t>
      </w:r>
      <w:r w:rsidRPr="53E271EA">
        <w:t>:</w:t>
      </w:r>
    </w:p>
    <w:p w14:paraId="5B0B368B" w14:textId="59C50C5B" w:rsidR="004727CE" w:rsidRDefault="1BF20A07" w:rsidP="003B7977">
      <w:pPr>
        <w:spacing w:after="200"/>
        <w:ind w:left="1440"/>
      </w:pPr>
      <w:r>
        <w:t xml:space="preserve">                           </w:t>
      </w:r>
      <m:oMath>
        <m:r>
          <w:rPr>
            <w:rFonts w:ascii="Cambria Math" w:hAnsi="Cambria Math"/>
          </w:rPr>
          <m:t>Kf</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 = -</m:t>
        </m:r>
        <m:f>
          <m:fPr>
            <m:ctrlPr>
              <w:rPr>
                <w:rFonts w:ascii="Cambria Math" w:hAnsi="Cambria Math"/>
              </w:rPr>
            </m:ctrlPr>
          </m:fPr>
          <m:num>
            <m:r>
              <w:rPr>
                <w:rFonts w:ascii="Cambria Math" w:hAnsi="Cambria Math"/>
              </w:rPr>
              <m:t> K</m:t>
            </m:r>
            <m:sSub>
              <m:sSubPr>
                <m:ctrlPr>
                  <w:rPr>
                    <w:rFonts w:ascii="Cambria Math" w:hAnsi="Cambria Math"/>
                  </w:rPr>
                </m:ctrlPr>
              </m:sSubPr>
              <m:e>
                <m:r>
                  <w:rPr>
                    <w:rFonts w:ascii="Cambria Math" w:hAnsi="Cambria Math"/>
                  </w:rPr>
                  <m:t>p</m:t>
                </m:r>
              </m:e>
              <m:sub>
                <m:r>
                  <w:rPr>
                    <w:rFonts w:ascii="Cambria Math" w:hAnsi="Cambria Math"/>
                  </w:rPr>
                  <m:t>,disturbio,i</m:t>
                </m:r>
              </m:sub>
            </m:sSub>
          </m:num>
          <m:den>
            <m:sSub>
              <m:sSubPr>
                <m:ctrlPr>
                  <w:rPr>
                    <w:rFonts w:ascii="Cambria Math" w:hAnsi="Cambria Math"/>
                  </w:rPr>
                </m:ctrlPr>
              </m:sSubPr>
              <m:e>
                <m:r>
                  <w:rPr>
                    <w:rFonts w:ascii="Cambria Math" w:hAnsi="Cambria Math"/>
                  </w:rPr>
                  <m:t>K</m:t>
                </m:r>
              </m:e>
              <m:sub>
                <m:r>
                  <w:rPr>
                    <w:rFonts w:ascii="Cambria Math" w:hAnsi="Cambria Math"/>
                  </w:rPr>
                  <m:t>p,planta</m:t>
                </m:r>
              </m:sub>
            </m:sSub>
          </m:den>
        </m:f>
        <m:r>
          <w:rPr>
            <w:rFonts w:ascii="Cambria Math" w:hAnsi="Cambria Math"/>
          </w:rPr>
          <m:t> </m:t>
        </m:r>
      </m:oMath>
      <w:r w:rsidR="13CB1786">
        <w:t xml:space="preserve">                          </w:t>
      </w:r>
      <w:r w:rsidR="2DE801AF">
        <w:t xml:space="preserve">               </w:t>
      </w:r>
      <w:r w:rsidR="652A8F24">
        <w:t xml:space="preserve">   (</w:t>
      </w:r>
      <w:r w:rsidR="0002779E">
        <w:t>7</w:t>
      </w:r>
      <w:r w:rsidR="652A8F24">
        <w:t>)</w:t>
      </w:r>
    </w:p>
    <w:p w14:paraId="440AC010" w14:textId="2C386EE1" w:rsidR="004727CE" w:rsidRDefault="4CFEB146" w:rsidP="003B7977">
      <w:pPr>
        <w:spacing w:after="200"/>
        <w:rPr>
          <w:rFonts w:ascii="Times New Roman" w:eastAsia="Times New Roman" w:hAnsi="Times New Roman" w:cs="Times New Roman"/>
          <w:color w:val="000000" w:themeColor="text1"/>
        </w:rPr>
      </w:pPr>
      <w:r w:rsidRPr="000B77F6">
        <w:rPr>
          <w:rFonts w:ascii="Times New Roman" w:eastAsia="Times New Roman" w:hAnsi="Times New Roman" w:cs="Times New Roman"/>
          <w:color w:val="000000" w:themeColor="text1"/>
        </w:rPr>
        <w:lastRenderedPageBreak/>
        <w:t>Este esquema compensa las variaciones en la temperatura del acumulador (</w:t>
      </w:r>
      <w:proofErr w:type="spellStart"/>
      <w:r w:rsidRPr="000B77F6">
        <w:rPr>
          <w:rFonts w:ascii="Times New Roman" w:eastAsia="Times New Roman" w:hAnsi="Times New Roman" w:cs="Times New Roman"/>
          <w:color w:val="000000" w:themeColor="text1"/>
        </w:rPr>
        <w:t>Ttes</w:t>
      </w:r>
      <w:proofErr w:type="spellEnd"/>
      <w:r w:rsidRPr="000B77F6">
        <w:rPr>
          <w:rFonts w:ascii="Times New Roman" w:eastAsia="Times New Roman" w:hAnsi="Times New Roman" w:cs="Times New Roman"/>
          <w:color w:val="000000" w:themeColor="text1"/>
        </w:rPr>
        <w:t>), del evaporador (</w:t>
      </w:r>
      <w:proofErr w:type="spellStart"/>
      <w:proofErr w:type="gramStart"/>
      <w:r w:rsidRPr="000B77F6">
        <w:rPr>
          <w:rFonts w:ascii="Times New Roman" w:eastAsia="Times New Roman" w:hAnsi="Times New Roman" w:cs="Times New Roman"/>
          <w:color w:val="000000" w:themeColor="text1"/>
        </w:rPr>
        <w:t>Te,evap</w:t>
      </w:r>
      <w:proofErr w:type="spellEnd"/>
      <w:proofErr w:type="gramEnd"/>
      <w:r w:rsidRPr="000B77F6">
        <w:rPr>
          <w:rFonts w:ascii="Times New Roman" w:eastAsia="Times New Roman" w:hAnsi="Times New Roman" w:cs="Times New Roman"/>
          <w:color w:val="000000" w:themeColor="text1"/>
        </w:rPr>
        <w:t>), de la torre (</w:t>
      </w:r>
      <w:proofErr w:type="spellStart"/>
      <w:r w:rsidRPr="000B77F6">
        <w:rPr>
          <w:rFonts w:ascii="Times New Roman" w:eastAsia="Times New Roman" w:hAnsi="Times New Roman" w:cs="Times New Roman"/>
          <w:color w:val="000000" w:themeColor="text1"/>
        </w:rPr>
        <w:t>Ttor,ref</w:t>
      </w:r>
      <w:proofErr w:type="spellEnd"/>
      <w:r w:rsidRPr="000B77F6">
        <w:rPr>
          <w:rFonts w:ascii="Times New Roman" w:eastAsia="Times New Roman" w:hAnsi="Times New Roman" w:cs="Times New Roman"/>
          <w:color w:val="000000" w:themeColor="text1"/>
        </w:rPr>
        <w:t>) y del ambiente (</w:t>
      </w:r>
      <w:proofErr w:type="spellStart"/>
      <w:r w:rsidRPr="000B77F6">
        <w:rPr>
          <w:rFonts w:ascii="Times New Roman" w:eastAsia="Times New Roman" w:hAnsi="Times New Roman" w:cs="Times New Roman"/>
          <w:color w:val="000000" w:themeColor="text1"/>
        </w:rPr>
        <w:t>Tamb</w:t>
      </w:r>
      <w:proofErr w:type="spellEnd"/>
      <w:r w:rsidRPr="000B77F6">
        <w:rPr>
          <w:rFonts w:ascii="Times New Roman" w:eastAsia="Times New Roman" w:hAnsi="Times New Roman" w:cs="Times New Roman"/>
          <w:color w:val="000000" w:themeColor="text1"/>
        </w:rPr>
        <w:t>).</w:t>
      </w:r>
    </w:p>
    <w:p w14:paraId="6A83412D" w14:textId="77777777" w:rsidR="00D504FA" w:rsidRPr="000B77F6" w:rsidRDefault="00D504FA" w:rsidP="003B7977">
      <w:pPr>
        <w:spacing w:after="200"/>
        <w:rPr>
          <w:rFonts w:ascii="Times New Roman" w:eastAsia="Times New Roman" w:hAnsi="Times New Roman" w:cs="Times New Roman"/>
          <w:color w:val="000000" w:themeColor="text1"/>
        </w:rPr>
      </w:pPr>
    </w:p>
    <w:p w14:paraId="235208E1" w14:textId="1E54E6E8" w:rsidR="004727CE" w:rsidRDefault="3199ECFB" w:rsidP="003B7977">
      <w:pPr>
        <w:spacing w:after="200"/>
        <w:rPr>
          <w:rFonts w:ascii="Times New Roman" w:eastAsia="Times New Roman" w:hAnsi="Times New Roman" w:cs="Times New Roman"/>
          <w:color w:val="000000" w:themeColor="text1"/>
        </w:rPr>
      </w:pPr>
      <w:r w:rsidRPr="00FE7283">
        <w:rPr>
          <w:rFonts w:ascii="Times New Roman" w:eastAsia="Times New Roman" w:hAnsi="Times New Roman" w:cs="Times New Roman"/>
          <w:b/>
          <w:bCs/>
          <w:color w:val="000000" w:themeColor="text1"/>
        </w:rPr>
        <w:t>III. RESULTADOS Y DISCUSIÓN</w:t>
      </w:r>
      <w:r w:rsidR="004727CE" w:rsidRPr="00FE7283">
        <w:rPr>
          <w:rFonts w:ascii="Times New Roman" w:eastAsia="Times New Roman" w:hAnsi="Times New Roman" w:cs="Times New Roman"/>
          <w:b/>
          <w:bCs/>
          <w:color w:val="000000" w:themeColor="text1"/>
        </w:rPr>
        <w:br/>
      </w:r>
      <w:r w:rsidR="31400F67" w:rsidRPr="53E271EA">
        <w:rPr>
          <w:rFonts w:ascii="Times New Roman" w:eastAsia="Times New Roman" w:hAnsi="Times New Roman" w:cs="Times New Roman"/>
          <w:color w:val="000000" w:themeColor="text1"/>
        </w:rPr>
        <w:t xml:space="preserve">La integración progresiva de los lazos de </w:t>
      </w:r>
      <w:proofErr w:type="spellStart"/>
      <w:r w:rsidR="31400F67" w:rsidRPr="53E271EA">
        <w:rPr>
          <w:rFonts w:ascii="Times New Roman" w:eastAsia="Times New Roman" w:hAnsi="Times New Roman" w:cs="Times New Roman"/>
          <w:color w:val="000000" w:themeColor="text1"/>
        </w:rPr>
        <w:t>Feedforward</w:t>
      </w:r>
      <w:proofErr w:type="spellEnd"/>
      <w:r w:rsidR="31400F67" w:rsidRPr="53E271EA">
        <w:rPr>
          <w:rFonts w:ascii="Times New Roman" w:eastAsia="Times New Roman" w:hAnsi="Times New Roman" w:cs="Times New Roman"/>
          <w:color w:val="000000" w:themeColor="text1"/>
        </w:rPr>
        <w:t xml:space="preserve"> y el cambio de sintonía de PI-Lambda a PID-IMC permitieron una mejora incremental del índice global J. </w:t>
      </w:r>
      <w:r w:rsidR="5C64013A" w:rsidRPr="53E271EA">
        <w:rPr>
          <w:rFonts w:ascii="Times New Roman" w:eastAsia="Times New Roman" w:hAnsi="Times New Roman" w:cs="Times New Roman"/>
          <w:color w:val="000000" w:themeColor="text1"/>
        </w:rPr>
        <w:t>Si bien el</w:t>
      </w:r>
      <w:r w:rsidR="31400F67" w:rsidRPr="53E271EA">
        <w:rPr>
          <w:rFonts w:ascii="Times New Roman" w:eastAsia="Times New Roman" w:hAnsi="Times New Roman" w:cs="Times New Roman"/>
          <w:color w:val="000000" w:themeColor="text1"/>
        </w:rPr>
        <w:t xml:space="preserve"> Ziegler-Nichols logró </w:t>
      </w:r>
      <w:r w:rsidR="1855067F" w:rsidRPr="53E271EA">
        <w:rPr>
          <w:rFonts w:ascii="Times New Roman" w:eastAsia="Times New Roman" w:hAnsi="Times New Roman" w:cs="Times New Roman"/>
          <w:color w:val="000000" w:themeColor="text1"/>
        </w:rPr>
        <w:t xml:space="preserve">el menor error </w:t>
      </w:r>
      <w:r w:rsidR="3B5F5F49" w:rsidRPr="53E271EA">
        <w:rPr>
          <w:rFonts w:ascii="Times New Roman" w:eastAsia="Times New Roman" w:hAnsi="Times New Roman" w:cs="Times New Roman"/>
          <w:color w:val="000000" w:themeColor="text1"/>
        </w:rPr>
        <w:t>(</w:t>
      </w:r>
      <w:r w:rsidR="273B9655" w:rsidRPr="53E271EA">
        <w:rPr>
          <w:rFonts w:ascii="Times New Roman" w:eastAsia="Times New Roman" w:hAnsi="Times New Roman" w:cs="Times New Roman"/>
          <w:color w:val="000000" w:themeColor="text1"/>
        </w:rPr>
        <w:t xml:space="preserve">IAE </w:t>
      </w:r>
      <w:r w:rsidR="3B5F5F49" w:rsidRPr="53E271EA">
        <w:rPr>
          <w:rFonts w:ascii="Times New Roman" w:eastAsia="Times New Roman" w:hAnsi="Times New Roman" w:cs="Times New Roman"/>
          <w:color w:val="000000" w:themeColor="text1"/>
        </w:rPr>
        <w:t xml:space="preserve">= </w:t>
      </w:r>
      <w:r w:rsidR="7E6DAC0F" w:rsidRPr="53E271EA">
        <w:rPr>
          <w:rFonts w:ascii="Times New Roman" w:eastAsia="Times New Roman" w:hAnsi="Times New Roman" w:cs="Times New Roman"/>
          <w:color w:val="000000" w:themeColor="text1"/>
        </w:rPr>
        <w:t>294.29</w:t>
      </w:r>
      <w:r w:rsidR="31400F67" w:rsidRPr="53E271EA">
        <w:rPr>
          <w:rFonts w:ascii="Times New Roman" w:eastAsia="Times New Roman" w:hAnsi="Times New Roman" w:cs="Times New Roman"/>
          <w:color w:val="000000" w:themeColor="text1"/>
        </w:rPr>
        <w:t xml:space="preserve">), fue descartado por su </w:t>
      </w:r>
      <w:r w:rsidR="0CAE20D4" w:rsidRPr="53E271EA">
        <w:rPr>
          <w:rFonts w:ascii="Times New Roman" w:eastAsia="Times New Roman" w:hAnsi="Times New Roman" w:cs="Times New Roman"/>
          <w:color w:val="000000" w:themeColor="text1"/>
        </w:rPr>
        <w:t>terrible índice global</w:t>
      </w:r>
      <w:r w:rsidR="3B5F5F49" w:rsidRPr="53E271EA">
        <w:rPr>
          <w:rFonts w:ascii="Times New Roman" w:eastAsia="Times New Roman" w:hAnsi="Times New Roman" w:cs="Times New Roman"/>
          <w:color w:val="000000" w:themeColor="text1"/>
        </w:rPr>
        <w:t xml:space="preserve"> (</w:t>
      </w:r>
      <w:r w:rsidR="3AC6BF0F" w:rsidRPr="53E271EA">
        <w:rPr>
          <w:rFonts w:ascii="Times New Roman" w:eastAsia="Times New Roman" w:hAnsi="Times New Roman" w:cs="Times New Roman"/>
          <w:color w:val="000000" w:themeColor="text1"/>
        </w:rPr>
        <w:t>J</w:t>
      </w:r>
      <w:r w:rsidR="3B5F5F49" w:rsidRPr="53E271EA">
        <w:rPr>
          <w:rFonts w:ascii="Times New Roman" w:eastAsia="Times New Roman" w:hAnsi="Times New Roman" w:cs="Times New Roman"/>
          <w:color w:val="000000" w:themeColor="text1"/>
        </w:rPr>
        <w:t xml:space="preserve"> =</w:t>
      </w:r>
      <w:r w:rsidR="0A58B579" w:rsidRPr="53E271EA">
        <w:rPr>
          <w:rFonts w:ascii="Times New Roman" w:eastAsia="Times New Roman" w:hAnsi="Times New Roman" w:cs="Times New Roman"/>
          <w:color w:val="000000" w:themeColor="text1"/>
        </w:rPr>
        <w:t xml:space="preserve"> </w:t>
      </w:r>
      <w:r w:rsidR="135E2EAC" w:rsidRPr="53E271EA">
        <w:rPr>
          <w:rFonts w:ascii="Times New Roman" w:eastAsia="Times New Roman" w:hAnsi="Times New Roman" w:cs="Times New Roman"/>
          <w:color w:val="000000" w:themeColor="text1"/>
        </w:rPr>
        <w:t>1.110)</w:t>
      </w:r>
      <w:r w:rsidR="3B5F5F49" w:rsidRPr="53E271EA">
        <w:rPr>
          <w:rFonts w:ascii="Times New Roman" w:eastAsia="Times New Roman" w:hAnsi="Times New Roman" w:cs="Times New Roman"/>
          <w:color w:val="000000" w:themeColor="text1"/>
        </w:rPr>
        <w:t>.</w:t>
      </w:r>
      <w:r w:rsidR="31400F67" w:rsidRPr="53E271EA">
        <w:rPr>
          <w:rFonts w:ascii="Times New Roman" w:eastAsia="Times New Roman" w:hAnsi="Times New Roman" w:cs="Times New Roman"/>
          <w:color w:val="000000" w:themeColor="text1"/>
        </w:rPr>
        <w:t xml:space="preserve"> El PID-IMC con λ = 9 </w:t>
      </w:r>
      <w:r w:rsidR="72697725" w:rsidRPr="53E271EA">
        <w:rPr>
          <w:rFonts w:ascii="Times New Roman" w:eastAsia="Times New Roman" w:hAnsi="Times New Roman" w:cs="Times New Roman"/>
          <w:color w:val="000000" w:themeColor="text1"/>
        </w:rPr>
        <w:t>+ 4FF</w:t>
      </w:r>
      <w:r w:rsidR="3B5F5F49" w:rsidRPr="53E271EA">
        <w:rPr>
          <w:rFonts w:ascii="Times New Roman" w:eastAsia="Times New Roman" w:hAnsi="Times New Roman" w:cs="Times New Roman"/>
          <w:color w:val="000000" w:themeColor="text1"/>
        </w:rPr>
        <w:t xml:space="preserve"> </w:t>
      </w:r>
      <w:r w:rsidR="31400F67" w:rsidRPr="53E271EA">
        <w:rPr>
          <w:rFonts w:ascii="Times New Roman" w:eastAsia="Times New Roman" w:hAnsi="Times New Roman" w:cs="Times New Roman"/>
          <w:color w:val="000000" w:themeColor="text1"/>
        </w:rPr>
        <w:t>se consolidó como la solución óptima al equilibrar ambos criterios</w:t>
      </w:r>
      <w:r w:rsidR="4F23C1E1" w:rsidRPr="53E271EA">
        <w:rPr>
          <w:rFonts w:ascii="Times New Roman" w:eastAsia="Times New Roman" w:hAnsi="Times New Roman" w:cs="Times New Roman"/>
          <w:color w:val="000000" w:themeColor="text1"/>
        </w:rPr>
        <w:t xml:space="preserve"> como se puede ver en el CUADRO II</w:t>
      </w:r>
      <w:r w:rsidR="31400F67" w:rsidRPr="53E271EA">
        <w:rPr>
          <w:rFonts w:ascii="Times New Roman" w:eastAsia="Times New Roman" w:hAnsi="Times New Roman" w:cs="Times New Roman"/>
          <w:color w:val="000000" w:themeColor="text1"/>
        </w:rPr>
        <w:t>.</w:t>
      </w:r>
    </w:p>
    <w:p w14:paraId="08FEA3D4" w14:textId="2BDFB257" w:rsidR="000B77F6" w:rsidRPr="00923BA4" w:rsidRDefault="000B77F6" w:rsidP="003B7977">
      <w:pPr>
        <w:spacing w:after="200"/>
        <w:rPr>
          <w:rFonts w:ascii="Times New Roman" w:eastAsia="Times New Roman" w:hAnsi="Times New Roman" w:cs="Times New Roman"/>
          <w:color w:val="000000" w:themeColor="text1"/>
        </w:rPr>
      </w:pPr>
      <w:r w:rsidRPr="53E271EA">
        <w:rPr>
          <w:rFonts w:ascii="Times New Roman" w:eastAsia="Times New Roman" w:hAnsi="Times New Roman" w:cs="Times New Roman"/>
          <w:color w:val="000000" w:themeColor="text1"/>
        </w:rPr>
        <w:t xml:space="preserve">El controlador PID IMC (λ = 9) + 4FF seleccionado logró una mejora del 27.35% en el índice J respecto al controlador base, con ayuda del </w:t>
      </w:r>
      <w:proofErr w:type="spellStart"/>
      <w:r w:rsidRPr="53E271EA">
        <w:rPr>
          <w:rFonts w:ascii="Times New Roman" w:eastAsia="Times New Roman" w:hAnsi="Times New Roman" w:cs="Times New Roman"/>
          <w:color w:val="000000" w:themeColor="text1"/>
        </w:rPr>
        <w:t>Anti-windup</w:t>
      </w:r>
      <w:proofErr w:type="spellEnd"/>
      <w:r w:rsidRPr="53E271EA">
        <w:rPr>
          <w:rFonts w:ascii="Times New Roman" w:eastAsia="Times New Roman" w:hAnsi="Times New Roman" w:cs="Times New Roman"/>
          <w:color w:val="000000" w:themeColor="text1"/>
        </w:rPr>
        <w:t xml:space="preserve"> por </w:t>
      </w:r>
      <w:proofErr w:type="spellStart"/>
      <w:r w:rsidRPr="53E271EA">
        <w:rPr>
          <w:rFonts w:ascii="Times New Roman" w:eastAsia="Times New Roman" w:hAnsi="Times New Roman" w:cs="Times New Roman"/>
          <w:color w:val="000000" w:themeColor="text1"/>
        </w:rPr>
        <w:t>Clamping</w:t>
      </w:r>
      <w:proofErr w:type="spellEnd"/>
      <w:r w:rsidRPr="53E271EA">
        <w:rPr>
          <w:rFonts w:ascii="Times New Roman" w:eastAsia="Times New Roman" w:hAnsi="Times New Roman" w:cs="Times New Roman"/>
          <w:color w:val="000000" w:themeColor="text1"/>
        </w:rPr>
        <w:t xml:space="preserve"> se pudo mejorar bastante el resultado de R1.</w:t>
      </w:r>
    </w:p>
    <w:p w14:paraId="58F0E9EA" w14:textId="5C4FBCC1" w:rsidR="004727CE" w:rsidRPr="00487572" w:rsidRDefault="7450BA32" w:rsidP="00FE7283">
      <w:pPr>
        <w:spacing w:after="0" w:line="240" w:lineRule="auto"/>
        <w:jc w:val="center"/>
        <w:rPr>
          <w:rFonts w:ascii="Times New Roman" w:eastAsia="Cambria" w:hAnsi="Times New Roman" w:cs="Times New Roman"/>
        </w:rPr>
      </w:pPr>
      <w:r w:rsidRPr="00487572">
        <w:rPr>
          <w:rFonts w:ascii="Times New Roman" w:eastAsia="Cambria" w:hAnsi="Times New Roman" w:cs="Times New Roman"/>
        </w:rPr>
        <w:t>CUADRO II</w:t>
      </w:r>
      <w:r w:rsidR="004727CE" w:rsidRPr="00487572">
        <w:rPr>
          <w:rFonts w:ascii="Times New Roman" w:hAnsi="Times New Roman" w:cs="Times New Roman"/>
        </w:rPr>
        <w:br/>
      </w:r>
      <w:r w:rsidRPr="00487572">
        <w:rPr>
          <w:rFonts w:ascii="Times New Roman" w:eastAsia="Cambria" w:hAnsi="Times New Roman" w:cs="Times New Roman"/>
        </w:rPr>
        <w:t xml:space="preserve"> COMPARATIVA FINAL DE DESEMPEÑO ENTRE METODOLOGÍAS</w:t>
      </w:r>
    </w:p>
    <w:tbl>
      <w:tblPr>
        <w:tblW w:w="9504" w:type="dxa"/>
        <w:jc w:val="center"/>
        <w:tblBorders>
          <w:top w:val="single" w:sz="12" w:space="0" w:color="000000" w:themeColor="text1"/>
          <w:bottom w:val="single" w:sz="12" w:space="0" w:color="000000" w:themeColor="text1"/>
        </w:tblBorders>
        <w:tblLook w:val="04A0" w:firstRow="1" w:lastRow="0" w:firstColumn="1" w:lastColumn="0" w:noHBand="0" w:noVBand="1"/>
      </w:tblPr>
      <w:tblGrid>
        <w:gridCol w:w="1584"/>
        <w:gridCol w:w="1605"/>
        <w:gridCol w:w="1563"/>
        <w:gridCol w:w="1584"/>
        <w:gridCol w:w="1584"/>
        <w:gridCol w:w="1584"/>
      </w:tblGrid>
      <w:tr w:rsidR="6299C466" w:rsidRPr="00FE7283" w14:paraId="1AC3A039" w14:textId="77777777" w:rsidTr="00FE7283">
        <w:trPr>
          <w:trHeight w:val="302"/>
          <w:jc w:val="center"/>
        </w:trPr>
        <w:tc>
          <w:tcPr>
            <w:tcW w:w="1584" w:type="dxa"/>
            <w:tcMar>
              <w:left w:w="108" w:type="dxa"/>
              <w:right w:w="108" w:type="dxa"/>
            </w:tcMar>
          </w:tcPr>
          <w:p w14:paraId="5FA72AF7" w14:textId="1473AD2B" w:rsidR="6299C466" w:rsidRPr="00FE7283" w:rsidRDefault="6299C466" w:rsidP="00FE7283">
            <w:pPr>
              <w:spacing w:after="0" w:line="240" w:lineRule="auto"/>
              <w:rPr>
                <w:rFonts w:ascii="Times New Roman" w:hAnsi="Times New Roman" w:cs="Times New Roman"/>
              </w:rPr>
            </w:pPr>
            <w:proofErr w:type="spellStart"/>
            <w:r w:rsidRPr="00FE7283">
              <w:rPr>
                <w:rFonts w:ascii="Times New Roman" w:eastAsia="Cambria" w:hAnsi="Times New Roman" w:cs="Times New Roman"/>
                <w:lang w:val="en-US"/>
              </w:rPr>
              <w:t>Configuración</w:t>
            </w:r>
            <w:proofErr w:type="spellEnd"/>
            <w:r w:rsidRPr="00FE7283">
              <w:rPr>
                <w:rFonts w:ascii="Times New Roman" w:eastAsia="Cambria" w:hAnsi="Times New Roman" w:cs="Times New Roman"/>
                <w:lang w:val="en-US"/>
              </w:rPr>
              <w:t xml:space="preserve"> de Control</w:t>
            </w:r>
          </w:p>
        </w:tc>
        <w:tc>
          <w:tcPr>
            <w:tcW w:w="1605" w:type="dxa"/>
            <w:tcMar>
              <w:left w:w="108" w:type="dxa"/>
              <w:right w:w="108" w:type="dxa"/>
            </w:tcMar>
          </w:tcPr>
          <w:p w14:paraId="22F04AC5" w14:textId="36DA7BB9"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IAE</w:t>
            </w:r>
          </w:p>
        </w:tc>
        <w:tc>
          <w:tcPr>
            <w:tcW w:w="1563" w:type="dxa"/>
            <w:tcMar>
              <w:left w:w="108" w:type="dxa"/>
              <w:right w:w="108" w:type="dxa"/>
            </w:tcMar>
          </w:tcPr>
          <w:p w14:paraId="1334C36F" w14:textId="5241A42D"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TV</w:t>
            </w:r>
          </w:p>
        </w:tc>
        <w:tc>
          <w:tcPr>
            <w:tcW w:w="1584" w:type="dxa"/>
            <w:tcMar>
              <w:left w:w="108" w:type="dxa"/>
              <w:right w:w="108" w:type="dxa"/>
            </w:tcMar>
          </w:tcPr>
          <w:p w14:paraId="2569FE8E" w14:textId="425BB67D"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R1</w:t>
            </w:r>
          </w:p>
        </w:tc>
        <w:tc>
          <w:tcPr>
            <w:tcW w:w="1584" w:type="dxa"/>
            <w:tcMar>
              <w:left w:w="108" w:type="dxa"/>
              <w:right w:w="108" w:type="dxa"/>
            </w:tcMar>
          </w:tcPr>
          <w:p w14:paraId="05E453E1" w14:textId="29D59EB4"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R2</w:t>
            </w:r>
          </w:p>
        </w:tc>
        <w:tc>
          <w:tcPr>
            <w:tcW w:w="1584" w:type="dxa"/>
            <w:tcMar>
              <w:left w:w="108" w:type="dxa"/>
              <w:right w:w="108" w:type="dxa"/>
            </w:tcMar>
          </w:tcPr>
          <w:p w14:paraId="67F1D1F2" w14:textId="57B73902" w:rsidR="6299C466" w:rsidRPr="00FE7283" w:rsidRDefault="6299C466" w:rsidP="00FE7283">
            <w:pPr>
              <w:spacing w:after="0" w:line="240" w:lineRule="auto"/>
              <w:rPr>
                <w:rFonts w:ascii="Times New Roman" w:hAnsi="Times New Roman" w:cs="Times New Roman"/>
              </w:rPr>
            </w:pPr>
            <w:proofErr w:type="spellStart"/>
            <w:r w:rsidRPr="00FE7283">
              <w:rPr>
                <w:rFonts w:ascii="Times New Roman" w:eastAsia="Cambria" w:hAnsi="Times New Roman" w:cs="Times New Roman"/>
                <w:lang w:val="en-US"/>
              </w:rPr>
              <w:t>Índice</w:t>
            </w:r>
            <w:proofErr w:type="spellEnd"/>
            <w:r w:rsidRPr="00FE7283">
              <w:rPr>
                <w:rFonts w:ascii="Times New Roman" w:eastAsia="Cambria" w:hAnsi="Times New Roman" w:cs="Times New Roman"/>
                <w:lang w:val="en-US"/>
              </w:rPr>
              <w:t xml:space="preserve"> J</w:t>
            </w:r>
          </w:p>
        </w:tc>
      </w:tr>
      <w:tr w:rsidR="6299C466" w:rsidRPr="00FE7283" w14:paraId="3625C9F0" w14:textId="77777777" w:rsidTr="00FE7283">
        <w:trPr>
          <w:trHeight w:val="302"/>
          <w:jc w:val="center"/>
        </w:trPr>
        <w:tc>
          <w:tcPr>
            <w:tcW w:w="1584" w:type="dxa"/>
            <w:tcMar>
              <w:left w:w="108" w:type="dxa"/>
              <w:right w:w="108" w:type="dxa"/>
            </w:tcMar>
          </w:tcPr>
          <w:p w14:paraId="2E42713B" w14:textId="725EE0AE" w:rsidR="6299C466" w:rsidRPr="00FE7283" w:rsidRDefault="6299C466" w:rsidP="00FE7283">
            <w:pPr>
              <w:spacing w:after="0" w:line="240" w:lineRule="auto"/>
              <w:rPr>
                <w:rFonts w:ascii="Times New Roman" w:hAnsi="Times New Roman" w:cs="Times New Roman"/>
              </w:rPr>
            </w:pPr>
            <w:proofErr w:type="spellStart"/>
            <w:r w:rsidRPr="00FE7283">
              <w:rPr>
                <w:rFonts w:ascii="Times New Roman" w:eastAsia="Cambria" w:hAnsi="Times New Roman" w:cs="Times New Roman"/>
                <w:lang w:val="en-US"/>
              </w:rPr>
              <w:t>Controlador</w:t>
            </w:r>
            <w:proofErr w:type="spellEnd"/>
            <w:r w:rsidRPr="00FE7283">
              <w:rPr>
                <w:rFonts w:ascii="Times New Roman" w:eastAsia="Cambria" w:hAnsi="Times New Roman" w:cs="Times New Roman"/>
                <w:lang w:val="en-US"/>
              </w:rPr>
              <w:t xml:space="preserve"> de </w:t>
            </w:r>
            <w:proofErr w:type="spellStart"/>
            <w:r w:rsidRPr="00FE7283">
              <w:rPr>
                <w:rFonts w:ascii="Times New Roman" w:eastAsia="Cambria" w:hAnsi="Times New Roman" w:cs="Times New Roman"/>
                <w:lang w:val="en-US"/>
              </w:rPr>
              <w:t>Referencia</w:t>
            </w:r>
            <w:proofErr w:type="spellEnd"/>
            <w:r w:rsidRPr="00FE7283">
              <w:rPr>
                <w:rFonts w:ascii="Times New Roman" w:eastAsia="Cambria" w:hAnsi="Times New Roman" w:cs="Times New Roman"/>
                <w:lang w:val="en-US"/>
              </w:rPr>
              <w:t xml:space="preserve"> (CR1)</w:t>
            </w:r>
          </w:p>
        </w:tc>
        <w:tc>
          <w:tcPr>
            <w:tcW w:w="1605" w:type="dxa"/>
            <w:tcMar>
              <w:left w:w="108" w:type="dxa"/>
              <w:right w:w="108" w:type="dxa"/>
            </w:tcMar>
          </w:tcPr>
          <w:p w14:paraId="689503E9" w14:textId="389A8F6C" w:rsidR="3A41F683" w:rsidRPr="00FE7283" w:rsidRDefault="3A41F683" w:rsidP="00FE7283">
            <w:pPr>
              <w:spacing w:after="0" w:line="240" w:lineRule="auto"/>
              <w:rPr>
                <w:rFonts w:ascii="Times New Roman" w:eastAsia="Cambria" w:hAnsi="Times New Roman" w:cs="Times New Roman"/>
                <w:lang w:val="en-US"/>
              </w:rPr>
            </w:pPr>
            <w:r w:rsidRPr="00FE7283">
              <w:rPr>
                <w:rFonts w:ascii="Times New Roman" w:eastAsia="Roboto" w:hAnsi="Times New Roman" w:cs="Times New Roman"/>
                <w:lang w:val="en-US"/>
              </w:rPr>
              <w:t>637.8603</w:t>
            </w:r>
          </w:p>
        </w:tc>
        <w:tc>
          <w:tcPr>
            <w:tcW w:w="1563" w:type="dxa"/>
            <w:tcMar>
              <w:left w:w="108" w:type="dxa"/>
              <w:right w:w="108" w:type="dxa"/>
            </w:tcMar>
          </w:tcPr>
          <w:p w14:paraId="2522A118" w14:textId="76DE11EC" w:rsidR="3A41F683" w:rsidRPr="00FE7283" w:rsidRDefault="3A41F683" w:rsidP="00FE7283">
            <w:pPr>
              <w:spacing w:after="0" w:line="240" w:lineRule="auto"/>
              <w:rPr>
                <w:rFonts w:ascii="Times New Roman" w:eastAsia="Cambria" w:hAnsi="Times New Roman" w:cs="Times New Roman"/>
                <w:lang w:val="en-US"/>
              </w:rPr>
            </w:pPr>
            <w:r w:rsidRPr="00FE7283">
              <w:rPr>
                <w:rFonts w:ascii="Times New Roman" w:eastAsia="Roboto" w:hAnsi="Times New Roman" w:cs="Times New Roman"/>
                <w:lang w:val="en-US"/>
              </w:rPr>
              <w:t>5.5253</w:t>
            </w:r>
          </w:p>
        </w:tc>
        <w:tc>
          <w:tcPr>
            <w:tcW w:w="1584" w:type="dxa"/>
            <w:tcMar>
              <w:left w:w="108" w:type="dxa"/>
              <w:right w:w="108" w:type="dxa"/>
            </w:tcMar>
          </w:tcPr>
          <w:p w14:paraId="4C32DBD2" w14:textId="673BB43D" w:rsidR="3A41F683" w:rsidRPr="00FE7283" w:rsidRDefault="3A41F683" w:rsidP="00FE7283">
            <w:pPr>
              <w:spacing w:after="0" w:line="240" w:lineRule="auto"/>
              <w:rPr>
                <w:rFonts w:ascii="Times New Roman" w:eastAsia="Cambria" w:hAnsi="Times New Roman" w:cs="Times New Roman"/>
                <w:lang w:val="en-US"/>
              </w:rPr>
            </w:pPr>
            <w:r w:rsidRPr="00FE7283">
              <w:rPr>
                <w:rFonts w:ascii="Times New Roman" w:eastAsia="Roboto" w:hAnsi="Times New Roman" w:cs="Times New Roman"/>
                <w:lang w:val="en-US"/>
              </w:rPr>
              <w:t>1.0064</w:t>
            </w:r>
          </w:p>
        </w:tc>
        <w:tc>
          <w:tcPr>
            <w:tcW w:w="1584" w:type="dxa"/>
            <w:tcMar>
              <w:left w:w="108" w:type="dxa"/>
              <w:right w:w="108" w:type="dxa"/>
            </w:tcMar>
          </w:tcPr>
          <w:p w14:paraId="2CBE1ADC" w14:textId="51ED99EB" w:rsidR="3A41F683" w:rsidRPr="00FE7283" w:rsidRDefault="3A41F683" w:rsidP="00FE7283">
            <w:pPr>
              <w:spacing w:after="0" w:line="240" w:lineRule="auto"/>
              <w:rPr>
                <w:rFonts w:ascii="Times New Roman" w:eastAsia="Cambria" w:hAnsi="Times New Roman" w:cs="Times New Roman"/>
                <w:lang w:val="en-US"/>
              </w:rPr>
            </w:pPr>
            <w:r w:rsidRPr="00FE7283">
              <w:rPr>
                <w:rFonts w:ascii="Times New Roman" w:eastAsia="Roboto" w:hAnsi="Times New Roman" w:cs="Times New Roman"/>
                <w:lang w:val="en-US"/>
              </w:rPr>
              <w:t>0.9931</w:t>
            </w:r>
          </w:p>
        </w:tc>
        <w:tc>
          <w:tcPr>
            <w:tcW w:w="1584" w:type="dxa"/>
            <w:tcMar>
              <w:left w:w="108" w:type="dxa"/>
              <w:right w:w="108" w:type="dxa"/>
            </w:tcMar>
          </w:tcPr>
          <w:p w14:paraId="6E071AC1" w14:textId="04ECBEFE" w:rsidR="3A41F683" w:rsidRPr="00FE7283" w:rsidRDefault="3A41F683" w:rsidP="00FE7283">
            <w:pPr>
              <w:spacing w:after="0" w:line="240" w:lineRule="auto"/>
              <w:rPr>
                <w:rFonts w:ascii="Times New Roman" w:eastAsia="Cambria" w:hAnsi="Times New Roman" w:cs="Times New Roman"/>
                <w:lang w:val="en-US"/>
              </w:rPr>
            </w:pPr>
            <w:r w:rsidRPr="00FE7283">
              <w:rPr>
                <w:rFonts w:ascii="Times New Roman" w:eastAsia="Roboto" w:hAnsi="Times New Roman" w:cs="Times New Roman"/>
                <w:lang w:val="en-US"/>
              </w:rPr>
              <w:t>1.0037</w:t>
            </w:r>
          </w:p>
        </w:tc>
      </w:tr>
      <w:tr w:rsidR="6299C466" w:rsidRPr="00FE7283" w14:paraId="251468F5" w14:textId="77777777" w:rsidTr="00FE7283">
        <w:trPr>
          <w:trHeight w:val="302"/>
          <w:jc w:val="center"/>
        </w:trPr>
        <w:tc>
          <w:tcPr>
            <w:tcW w:w="1584" w:type="dxa"/>
            <w:tcMar>
              <w:left w:w="108" w:type="dxa"/>
              <w:right w:w="108" w:type="dxa"/>
            </w:tcMar>
          </w:tcPr>
          <w:p w14:paraId="621505BE" w14:textId="497F4584"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PI Lambda (λ = 18) + 4FF</w:t>
            </w:r>
          </w:p>
        </w:tc>
        <w:tc>
          <w:tcPr>
            <w:tcW w:w="1605" w:type="dxa"/>
            <w:tcMar>
              <w:left w:w="108" w:type="dxa"/>
              <w:right w:w="108" w:type="dxa"/>
            </w:tcMar>
          </w:tcPr>
          <w:p w14:paraId="459A62A2" w14:textId="5611AB2A"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473.59</w:t>
            </w:r>
          </w:p>
        </w:tc>
        <w:tc>
          <w:tcPr>
            <w:tcW w:w="1563" w:type="dxa"/>
            <w:tcMar>
              <w:left w:w="108" w:type="dxa"/>
              <w:right w:w="108" w:type="dxa"/>
            </w:tcMar>
          </w:tcPr>
          <w:p w14:paraId="1B6FEBAC" w14:textId="6016BEBF"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6.18</w:t>
            </w:r>
          </w:p>
        </w:tc>
        <w:tc>
          <w:tcPr>
            <w:tcW w:w="1584" w:type="dxa"/>
            <w:tcMar>
              <w:left w:w="108" w:type="dxa"/>
              <w:right w:w="108" w:type="dxa"/>
            </w:tcMar>
          </w:tcPr>
          <w:p w14:paraId="1169CFAD" w14:textId="7C928197"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0.742</w:t>
            </w:r>
          </w:p>
        </w:tc>
        <w:tc>
          <w:tcPr>
            <w:tcW w:w="1584" w:type="dxa"/>
            <w:tcMar>
              <w:left w:w="108" w:type="dxa"/>
              <w:right w:w="108" w:type="dxa"/>
            </w:tcMar>
          </w:tcPr>
          <w:p w14:paraId="46A493CE" w14:textId="73759B0F"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1.118</w:t>
            </w:r>
          </w:p>
        </w:tc>
        <w:tc>
          <w:tcPr>
            <w:tcW w:w="1584" w:type="dxa"/>
            <w:tcMar>
              <w:left w:w="108" w:type="dxa"/>
              <w:right w:w="108" w:type="dxa"/>
            </w:tcMar>
          </w:tcPr>
          <w:p w14:paraId="6BF5546D" w14:textId="5FEFC978"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0.817</w:t>
            </w:r>
          </w:p>
        </w:tc>
      </w:tr>
      <w:tr w:rsidR="6299C466" w:rsidRPr="00FE7283" w14:paraId="26E73091" w14:textId="77777777" w:rsidTr="00FE7283">
        <w:trPr>
          <w:trHeight w:val="302"/>
          <w:jc w:val="center"/>
        </w:trPr>
        <w:tc>
          <w:tcPr>
            <w:tcW w:w="1584" w:type="dxa"/>
            <w:tcMar>
              <w:left w:w="108" w:type="dxa"/>
              <w:right w:w="108" w:type="dxa"/>
            </w:tcMar>
          </w:tcPr>
          <w:p w14:paraId="02BE87A5" w14:textId="0C728B06"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PID Ziegler-Nichols</w:t>
            </w:r>
          </w:p>
        </w:tc>
        <w:tc>
          <w:tcPr>
            <w:tcW w:w="1605" w:type="dxa"/>
            <w:tcMar>
              <w:left w:w="108" w:type="dxa"/>
              <w:right w:w="108" w:type="dxa"/>
            </w:tcMar>
          </w:tcPr>
          <w:p w14:paraId="5A02DDD8" w14:textId="56A7AF8A"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294.29</w:t>
            </w:r>
          </w:p>
        </w:tc>
        <w:tc>
          <w:tcPr>
            <w:tcW w:w="1563" w:type="dxa"/>
            <w:tcMar>
              <w:left w:w="108" w:type="dxa"/>
              <w:right w:w="108" w:type="dxa"/>
            </w:tcMar>
          </w:tcPr>
          <w:p w14:paraId="033FAF78" w14:textId="6CC6A982"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20.47</w:t>
            </w:r>
          </w:p>
        </w:tc>
        <w:tc>
          <w:tcPr>
            <w:tcW w:w="1584" w:type="dxa"/>
            <w:tcMar>
              <w:left w:w="108" w:type="dxa"/>
              <w:right w:w="108" w:type="dxa"/>
            </w:tcMar>
          </w:tcPr>
          <w:p w14:paraId="7E8A6B24" w14:textId="5DF5C8BB"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0.461</w:t>
            </w:r>
          </w:p>
        </w:tc>
        <w:tc>
          <w:tcPr>
            <w:tcW w:w="1584" w:type="dxa"/>
            <w:tcMar>
              <w:left w:w="108" w:type="dxa"/>
              <w:right w:w="108" w:type="dxa"/>
            </w:tcMar>
          </w:tcPr>
          <w:p w14:paraId="06D2B1E9" w14:textId="5D3662D4"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3.705</w:t>
            </w:r>
          </w:p>
        </w:tc>
        <w:tc>
          <w:tcPr>
            <w:tcW w:w="1584" w:type="dxa"/>
            <w:tcMar>
              <w:left w:w="108" w:type="dxa"/>
              <w:right w:w="108" w:type="dxa"/>
            </w:tcMar>
          </w:tcPr>
          <w:p w14:paraId="627BD4A3" w14:textId="3057BDB3"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1.110</w:t>
            </w:r>
          </w:p>
        </w:tc>
      </w:tr>
      <w:tr w:rsidR="6299C466" w:rsidRPr="00FE7283" w14:paraId="0A8BAE52" w14:textId="77777777" w:rsidTr="00FE7283">
        <w:trPr>
          <w:trHeight w:val="302"/>
          <w:jc w:val="center"/>
        </w:trPr>
        <w:tc>
          <w:tcPr>
            <w:tcW w:w="1584" w:type="dxa"/>
            <w:tcMar>
              <w:left w:w="108" w:type="dxa"/>
              <w:right w:w="108" w:type="dxa"/>
            </w:tcMar>
          </w:tcPr>
          <w:p w14:paraId="410271DB" w14:textId="634FF0F6"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PID IMC (λ = 9) + 4FF</w:t>
            </w:r>
          </w:p>
        </w:tc>
        <w:tc>
          <w:tcPr>
            <w:tcW w:w="1605" w:type="dxa"/>
            <w:tcMar>
              <w:left w:w="108" w:type="dxa"/>
              <w:right w:w="108" w:type="dxa"/>
            </w:tcMar>
          </w:tcPr>
          <w:p w14:paraId="41710AFD" w14:textId="71695CF1"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334.94</w:t>
            </w:r>
          </w:p>
        </w:tc>
        <w:tc>
          <w:tcPr>
            <w:tcW w:w="1563" w:type="dxa"/>
            <w:tcMar>
              <w:left w:w="108" w:type="dxa"/>
              <w:right w:w="108" w:type="dxa"/>
            </w:tcMar>
          </w:tcPr>
          <w:p w14:paraId="1D720509" w14:textId="5EAB39E5"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8.46</w:t>
            </w:r>
          </w:p>
        </w:tc>
        <w:tc>
          <w:tcPr>
            <w:tcW w:w="1584" w:type="dxa"/>
            <w:tcMar>
              <w:left w:w="108" w:type="dxa"/>
              <w:right w:w="108" w:type="dxa"/>
            </w:tcMar>
          </w:tcPr>
          <w:p w14:paraId="58F3DC24" w14:textId="4B4A5147"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0.525</w:t>
            </w:r>
          </w:p>
        </w:tc>
        <w:tc>
          <w:tcPr>
            <w:tcW w:w="1584" w:type="dxa"/>
            <w:tcMar>
              <w:left w:w="108" w:type="dxa"/>
              <w:right w:w="108" w:type="dxa"/>
            </w:tcMar>
          </w:tcPr>
          <w:p w14:paraId="029F39C9" w14:textId="2AA1B00B"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1.532</w:t>
            </w:r>
          </w:p>
        </w:tc>
        <w:tc>
          <w:tcPr>
            <w:tcW w:w="1584" w:type="dxa"/>
            <w:tcMar>
              <w:left w:w="108" w:type="dxa"/>
              <w:right w:w="108" w:type="dxa"/>
            </w:tcMar>
          </w:tcPr>
          <w:p w14:paraId="6CEF0373" w14:textId="0BFE0B0B" w:rsidR="6299C466" w:rsidRPr="00FE7283" w:rsidRDefault="6299C466" w:rsidP="00FE7283">
            <w:pPr>
              <w:spacing w:after="0" w:line="240" w:lineRule="auto"/>
              <w:rPr>
                <w:rFonts w:ascii="Times New Roman" w:hAnsi="Times New Roman" w:cs="Times New Roman"/>
              </w:rPr>
            </w:pPr>
            <w:r w:rsidRPr="00FE7283">
              <w:rPr>
                <w:rFonts w:ascii="Times New Roman" w:eastAsia="Cambria" w:hAnsi="Times New Roman" w:cs="Times New Roman"/>
                <w:lang w:val="en-US"/>
              </w:rPr>
              <w:t>0.726</w:t>
            </w:r>
          </w:p>
        </w:tc>
      </w:tr>
    </w:tbl>
    <w:p w14:paraId="062F4B55" w14:textId="7AE83042" w:rsidR="004727CE" w:rsidRPr="00487572" w:rsidRDefault="1660D68B" w:rsidP="003B7977">
      <w:pPr>
        <w:spacing w:after="200"/>
        <w:jc w:val="center"/>
        <w:rPr>
          <w:rFonts w:ascii="Times New Roman" w:hAnsi="Times New Roman" w:cs="Times New Roman"/>
        </w:rPr>
      </w:pPr>
      <w:r w:rsidRPr="00487572">
        <w:rPr>
          <w:rFonts w:ascii="Times New Roman" w:eastAsia="Cambria" w:hAnsi="Times New Roman" w:cs="Times New Roman"/>
          <w:lang w:val="es-ES"/>
        </w:rPr>
        <w:t xml:space="preserve">Nota: Datos obtenidos en </w:t>
      </w:r>
      <w:proofErr w:type="spellStart"/>
      <w:r w:rsidRPr="00487572">
        <w:rPr>
          <w:rFonts w:ascii="Times New Roman" w:eastAsia="Cambria" w:hAnsi="Times New Roman" w:cs="Times New Roman"/>
          <w:lang w:val="es-ES"/>
        </w:rPr>
        <w:t>Simulink</w:t>
      </w:r>
      <w:proofErr w:type="spellEnd"/>
      <w:r w:rsidRPr="00487572">
        <w:rPr>
          <w:rFonts w:ascii="Times New Roman" w:eastAsia="Cambria" w:hAnsi="Times New Roman" w:cs="Times New Roman"/>
          <w:lang w:val="es-ES"/>
        </w:rPr>
        <w:t>.</w:t>
      </w:r>
    </w:p>
    <w:p w14:paraId="3825FC72" w14:textId="18C882FF" w:rsidR="7162D60C" w:rsidRPr="00923BA4" w:rsidRDefault="7162D60C" w:rsidP="003B7977">
      <w:pPr>
        <w:pStyle w:val="LO-normal"/>
      </w:pPr>
      <w:r w:rsidRPr="53E271EA">
        <w:t>La reducción del error acumulado (R1) en un 47.49% garantiza que la temperatura de salida del evaporador se mantenga cerca de la referencia, mientras que el control del esfuerzo del actuador asegura la longevidad mecánica de la planta.</w:t>
      </w:r>
    </w:p>
    <w:p w14:paraId="6FF4F44C" w14:textId="2958B88A" w:rsidR="5FBAD0D6" w:rsidRPr="00487572" w:rsidRDefault="5FBAD0D6" w:rsidP="00D504FA">
      <w:pPr>
        <w:spacing w:after="0"/>
        <w:jc w:val="center"/>
        <w:rPr>
          <w:rFonts w:ascii="Times New Roman" w:hAnsi="Times New Roman" w:cs="Times New Roman"/>
        </w:rPr>
      </w:pPr>
      <w:r w:rsidRPr="00487572">
        <w:rPr>
          <w:rFonts w:ascii="Times New Roman" w:hAnsi="Times New Roman" w:cs="Times New Roman"/>
          <w:noProof/>
        </w:rPr>
        <w:drawing>
          <wp:inline distT="0" distB="0" distL="0" distR="0" wp14:anchorId="5CEB93D8" wp14:editId="28E373A3">
            <wp:extent cx="3579651" cy="1571834"/>
            <wp:effectExtent l="0" t="0" r="1905" b="9525"/>
            <wp:docPr id="407819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9642" name="Picture 407819642"/>
                    <pic:cNvPicPr/>
                  </pic:nvPicPr>
                  <pic:blipFill>
                    <a:blip r:embed="rId11">
                      <a:extLst>
                        <a:ext uri="{28A0092B-C50C-407E-A947-70E740481C1C}">
                          <a14:useLocalDpi xmlns:a14="http://schemas.microsoft.com/office/drawing/2010/main"/>
                        </a:ext>
                      </a:extLst>
                    </a:blip>
                    <a:stretch>
                      <a:fillRect/>
                    </a:stretch>
                  </pic:blipFill>
                  <pic:spPr>
                    <a:xfrm>
                      <a:off x="0" y="0"/>
                      <a:ext cx="3614481" cy="1587128"/>
                    </a:xfrm>
                    <a:prstGeom prst="rect">
                      <a:avLst/>
                    </a:prstGeom>
                  </pic:spPr>
                </pic:pic>
              </a:graphicData>
            </a:graphic>
          </wp:inline>
        </w:drawing>
      </w:r>
    </w:p>
    <w:p w14:paraId="7E9A1AF2" w14:textId="44670ED5" w:rsidR="3FF44543" w:rsidRPr="00487572" w:rsidRDefault="3FF44543" w:rsidP="003B7977">
      <w:pPr>
        <w:spacing w:after="200"/>
        <w:jc w:val="center"/>
        <w:rPr>
          <w:rFonts w:ascii="Times New Roman" w:hAnsi="Times New Roman" w:cs="Times New Roman"/>
        </w:rPr>
      </w:pPr>
      <w:r w:rsidRPr="00487572">
        <w:rPr>
          <w:rFonts w:ascii="Times New Roman" w:hAnsi="Times New Roman" w:cs="Times New Roman"/>
        </w:rPr>
        <w:t>Fig</w:t>
      </w:r>
      <w:r w:rsidR="00FE7283">
        <w:rPr>
          <w:rFonts w:ascii="Times New Roman" w:hAnsi="Times New Roman" w:cs="Times New Roman"/>
        </w:rPr>
        <w:t>.</w:t>
      </w:r>
      <w:r w:rsidRPr="00487572">
        <w:rPr>
          <w:rFonts w:ascii="Times New Roman" w:hAnsi="Times New Roman" w:cs="Times New Roman"/>
        </w:rPr>
        <w:t xml:space="preserve"> </w:t>
      </w:r>
      <w:r w:rsidR="00D504FA">
        <w:rPr>
          <w:rFonts w:ascii="Times New Roman" w:hAnsi="Times New Roman" w:cs="Times New Roman"/>
        </w:rPr>
        <w:t>1</w:t>
      </w:r>
      <w:r w:rsidRPr="00487572">
        <w:rPr>
          <w:rFonts w:ascii="Times New Roman" w:hAnsi="Times New Roman" w:cs="Times New Roman"/>
        </w:rPr>
        <w:t>. Salida del sistema controlado de referencia.</w:t>
      </w:r>
    </w:p>
    <w:p w14:paraId="7E509574" w14:textId="59334368" w:rsidR="3FF44543" w:rsidRPr="00923BA4" w:rsidRDefault="3FF44543" w:rsidP="003B7977">
      <w:pPr>
        <w:pStyle w:val="LO-normal"/>
      </w:pPr>
      <w:r w:rsidRPr="0041113B">
        <w:lastRenderedPageBreak/>
        <w:t xml:space="preserve">Si vemos detalladamente en la </w:t>
      </w:r>
      <w:r w:rsidR="73E71BE7" w:rsidRPr="0041113B">
        <w:t xml:space="preserve">Figura </w:t>
      </w:r>
      <w:r w:rsidR="00D504FA">
        <w:t>1</w:t>
      </w:r>
      <w:r w:rsidRPr="00923BA4">
        <w:t xml:space="preserve"> donde en la gráfica de arriba, el color rojo representa la </w:t>
      </w:r>
      <w:r w:rsidR="7129066E" w:rsidRPr="00923BA4">
        <w:t xml:space="preserve">referencia a la que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r>
              <w:rPr>
                <w:rFonts w:ascii="Cambria Math" w:hAnsi="Cambria Math"/>
              </w:rPr>
              <m:t>EVAP</m:t>
            </m:r>
          </m:sub>
        </m:sSub>
      </m:oMath>
      <w:r w:rsidR="655F03CD" w:rsidRPr="00923BA4">
        <w:t xml:space="preserve"> quiere llegar y la </w:t>
      </w:r>
      <w:r w:rsidR="507372EF" w:rsidRPr="0041113B">
        <w:t>línea</w:t>
      </w:r>
      <w:r w:rsidR="5722EC99" w:rsidRPr="00923BA4">
        <w:t xml:space="preserve"> </w:t>
      </w:r>
      <w:r w:rsidR="0DD84C4E" w:rsidRPr="0041113B">
        <w:t>azul</w:t>
      </w:r>
      <w:r w:rsidR="655F03CD" w:rsidRPr="00923BA4">
        <w:t xml:space="preserve"> el valor verdadero de la salida, podemos apreciar esos picos debidos a las perturbaciones que se generan en ciertos instantes y en la gráfica de abajo, el compor</w:t>
      </w:r>
      <w:r w:rsidR="4DB8A9C0" w:rsidRPr="00923BA4">
        <w:t xml:space="preserve">tamiento de la válvula </w:t>
      </w:r>
      <m:oMath>
        <m:sSub>
          <m:sSubPr>
            <m:ctrlPr>
              <w:rPr>
                <w:rFonts w:ascii="Cambria Math" w:hAnsi="Cambria Math"/>
              </w:rPr>
            </m:ctrlPr>
          </m:sSubPr>
          <m:e>
            <m:r>
              <w:rPr>
                <w:rFonts w:ascii="Cambria Math" w:hAnsi="Cambria Math"/>
              </w:rPr>
              <m:t>α</m:t>
            </m:r>
          </m:e>
          <m:sub>
            <m:r>
              <w:rPr>
                <w:rFonts w:ascii="Cambria Math" w:hAnsi="Cambria Math"/>
              </w:rPr>
              <m:t>ref</m:t>
            </m:r>
          </m:sub>
        </m:sSub>
      </m:oMath>
      <w:r w:rsidR="58935284" w:rsidRPr="00923BA4">
        <w:t xml:space="preserve"> sin sobrepasar los </w:t>
      </w:r>
      <w:r w:rsidR="25CE270E" w:rsidRPr="0041113B">
        <w:t>límites</w:t>
      </w:r>
      <w:r w:rsidR="58935284" w:rsidRPr="00923BA4">
        <w:t xml:space="preserve"> entre cerrado (0) y abierto (1).</w:t>
      </w:r>
    </w:p>
    <w:p w14:paraId="688E8F61" w14:textId="41C3EB29" w:rsidR="58935284" w:rsidRPr="00487572" w:rsidRDefault="58935284" w:rsidP="00D504FA">
      <w:pPr>
        <w:spacing w:after="0"/>
        <w:jc w:val="center"/>
        <w:rPr>
          <w:rFonts w:ascii="Times New Roman" w:hAnsi="Times New Roman" w:cs="Times New Roman"/>
        </w:rPr>
      </w:pPr>
      <w:r w:rsidRPr="00487572">
        <w:rPr>
          <w:rFonts w:ascii="Times New Roman" w:hAnsi="Times New Roman" w:cs="Times New Roman"/>
          <w:noProof/>
        </w:rPr>
        <w:drawing>
          <wp:inline distT="0" distB="0" distL="0" distR="0" wp14:anchorId="6E9A0A86" wp14:editId="39A8DDD3">
            <wp:extent cx="4281439" cy="1879991"/>
            <wp:effectExtent l="0" t="0" r="5080" b="6350"/>
            <wp:docPr id="1317687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87697" name="Picture 1317687697"/>
                    <pic:cNvPicPr/>
                  </pic:nvPicPr>
                  <pic:blipFill>
                    <a:blip r:embed="rId12">
                      <a:extLst>
                        <a:ext uri="{28A0092B-C50C-407E-A947-70E740481C1C}">
                          <a14:useLocalDpi xmlns:a14="http://schemas.microsoft.com/office/drawing/2010/main"/>
                        </a:ext>
                      </a:extLst>
                    </a:blip>
                    <a:stretch>
                      <a:fillRect/>
                    </a:stretch>
                  </pic:blipFill>
                  <pic:spPr>
                    <a:xfrm>
                      <a:off x="0" y="0"/>
                      <a:ext cx="4304106" cy="1889944"/>
                    </a:xfrm>
                    <a:prstGeom prst="rect">
                      <a:avLst/>
                    </a:prstGeom>
                  </pic:spPr>
                </pic:pic>
              </a:graphicData>
            </a:graphic>
          </wp:inline>
        </w:drawing>
      </w:r>
    </w:p>
    <w:p w14:paraId="4C52E77E" w14:textId="7D722390" w:rsidR="58935284" w:rsidRPr="00487572" w:rsidRDefault="58935284" w:rsidP="003B7977">
      <w:pPr>
        <w:spacing w:after="200"/>
        <w:jc w:val="center"/>
        <w:rPr>
          <w:rFonts w:ascii="Times New Roman" w:hAnsi="Times New Roman" w:cs="Times New Roman"/>
        </w:rPr>
      </w:pPr>
      <w:r w:rsidRPr="00487572">
        <w:rPr>
          <w:rFonts w:ascii="Times New Roman" w:hAnsi="Times New Roman" w:cs="Times New Roman"/>
        </w:rPr>
        <w:t>Fig</w:t>
      </w:r>
      <w:r w:rsidR="00FE7283">
        <w:rPr>
          <w:rFonts w:ascii="Times New Roman" w:hAnsi="Times New Roman" w:cs="Times New Roman"/>
        </w:rPr>
        <w:t>.</w:t>
      </w:r>
      <w:r w:rsidRPr="00487572">
        <w:rPr>
          <w:rFonts w:ascii="Times New Roman" w:hAnsi="Times New Roman" w:cs="Times New Roman"/>
        </w:rPr>
        <w:t xml:space="preserve"> </w:t>
      </w:r>
      <w:r w:rsidR="00D504FA">
        <w:rPr>
          <w:rFonts w:ascii="Times New Roman" w:hAnsi="Times New Roman" w:cs="Times New Roman"/>
        </w:rPr>
        <w:t>2</w:t>
      </w:r>
      <w:r w:rsidRPr="00487572">
        <w:rPr>
          <w:rFonts w:ascii="Times New Roman" w:hAnsi="Times New Roman" w:cs="Times New Roman"/>
        </w:rPr>
        <w:t>. Salida del sistema controlado IMC ganador.</w:t>
      </w:r>
    </w:p>
    <w:p w14:paraId="51E8C00F" w14:textId="76314EBD" w:rsidR="58935284" w:rsidRPr="00923BA4" w:rsidRDefault="58935284" w:rsidP="003B7977">
      <w:pPr>
        <w:pStyle w:val="LO-normal"/>
      </w:pPr>
      <w:r w:rsidRPr="0041113B">
        <w:t xml:space="preserve">Por otro </w:t>
      </w:r>
      <w:r w:rsidR="3EE2D11E" w:rsidRPr="0041113B">
        <w:t>lado,</w:t>
      </w:r>
      <w:r w:rsidRPr="0041113B">
        <w:t xml:space="preserve"> podemos apreciar en la </w:t>
      </w:r>
      <w:r w:rsidR="0FAECBB2" w:rsidRPr="0041113B">
        <w:t xml:space="preserve">Figura </w:t>
      </w:r>
      <w:r w:rsidR="00D504FA">
        <w:t>2</w:t>
      </w:r>
      <w:r w:rsidRPr="00923BA4">
        <w:t xml:space="preserve">, que el controlador mejorado a reducido bastante los picos generados por las perturbaciones, eso quiere decir que tiene un gran manejo en ellos y respetando aun así los </w:t>
      </w:r>
      <w:r w:rsidR="49CAF421" w:rsidRPr="00923BA4">
        <w:t>límites</w:t>
      </w:r>
      <w:r w:rsidRPr="00923BA4">
        <w:t xml:space="preserve"> de trabajo de la </w:t>
      </w:r>
      <w:r w:rsidR="7D5042D4" w:rsidRPr="00923BA4">
        <w:t xml:space="preserve">válvula </w:t>
      </w:r>
      <m:oMath>
        <m:sSub>
          <m:sSubPr>
            <m:ctrlPr>
              <w:rPr>
                <w:rFonts w:ascii="Cambria Math" w:hAnsi="Cambria Math"/>
              </w:rPr>
            </m:ctrlPr>
          </m:sSubPr>
          <m:e>
            <m:r>
              <w:rPr>
                <w:rFonts w:ascii="Cambria Math" w:hAnsi="Cambria Math"/>
              </w:rPr>
              <m:t>α</m:t>
            </m:r>
          </m:e>
          <m:sub>
            <m:r>
              <w:rPr>
                <w:rFonts w:ascii="Cambria Math" w:hAnsi="Cambria Math"/>
              </w:rPr>
              <m:t>ref</m:t>
            </m:r>
          </m:sub>
        </m:sSub>
      </m:oMath>
    </w:p>
    <w:p w14:paraId="2FA86900" w14:textId="77777777" w:rsidR="00D504FA" w:rsidRDefault="00D504FA" w:rsidP="00FE7283">
      <w:pPr>
        <w:pStyle w:val="LO-normal"/>
        <w:ind w:firstLine="0"/>
        <w:rPr>
          <w:b/>
          <w:bCs/>
        </w:rPr>
      </w:pPr>
    </w:p>
    <w:p w14:paraId="764D3E26" w14:textId="7E9B8774" w:rsidR="004727CE" w:rsidRPr="00FE7283" w:rsidRDefault="7CFE0D57" w:rsidP="00FE7283">
      <w:pPr>
        <w:pStyle w:val="LO-normal"/>
        <w:ind w:firstLine="0"/>
        <w:rPr>
          <w:b/>
          <w:bCs/>
        </w:rPr>
      </w:pPr>
      <w:r w:rsidRPr="00FE7283">
        <w:rPr>
          <w:b/>
          <w:bCs/>
        </w:rPr>
        <w:t xml:space="preserve">II. CONCLUSIONES </w:t>
      </w:r>
    </w:p>
    <w:p w14:paraId="5E934E9A" w14:textId="7BDD6C9C" w:rsidR="152A4040" w:rsidRDefault="152A4040" w:rsidP="003B7977">
      <w:pPr>
        <w:pStyle w:val="LO-normal"/>
      </w:pPr>
      <w:r w:rsidRPr="5413722C">
        <w:t xml:space="preserve">Se validó la eficacia de la estrategia de control </w:t>
      </w:r>
      <w:r w:rsidR="005C5AA5">
        <w:t xml:space="preserve">prealimentada </w:t>
      </w:r>
      <w:r w:rsidRPr="5413722C">
        <w:t>mediante un esquema PID-IMC (λ=9) con cuatro lazos de realimentación para la máquina Yazaki WFC</w:t>
      </w:r>
      <w:proofErr w:type="gramStart"/>
      <w:r w:rsidRPr="5413722C">
        <w:t>10,.</w:t>
      </w:r>
      <w:proofErr w:type="gramEnd"/>
      <w:r w:rsidRPr="5413722C">
        <w:t xml:space="preserve"> Esta configuración logró una mejora del 27,35 % en el índice global de desempeño J y una reducción del 47,49 % en el error acumulado (R1) en comparación con el controlador de referencia.</w:t>
      </w:r>
    </w:p>
    <w:p w14:paraId="5C2F2356" w14:textId="61C93D59" w:rsidR="152A4040" w:rsidRDefault="152A4040" w:rsidP="003B7977">
      <w:pPr>
        <w:pStyle w:val="LO-normal"/>
      </w:pPr>
      <w:r w:rsidRPr="5413722C">
        <w:t xml:space="preserve">La implementación de la técnica de </w:t>
      </w:r>
      <w:proofErr w:type="spellStart"/>
      <w:r w:rsidRPr="5413722C">
        <w:t>Anti-windup</w:t>
      </w:r>
      <w:proofErr w:type="spellEnd"/>
      <w:r w:rsidRPr="5413722C">
        <w:t xml:space="preserve"> por </w:t>
      </w:r>
      <w:proofErr w:type="spellStart"/>
      <w:r w:rsidRPr="5413722C">
        <w:t>Clamping</w:t>
      </w:r>
      <w:proofErr w:type="spellEnd"/>
      <w:r w:rsidRPr="5413722C">
        <w:t xml:space="preserve"> fue fundamental para mantener el actuador dentro de los límites operativos (0 a 1), evitando activaciones accidentales del </w:t>
      </w:r>
      <w:proofErr w:type="gramStart"/>
      <w:r w:rsidRPr="5413722C">
        <w:t>bypass</w:t>
      </w:r>
      <w:proofErr w:type="gramEnd"/>
      <w:r w:rsidRPr="5413722C">
        <w:t xml:space="preserve"> de seguridad y garantizando la producción continua de frío. En balance, el controlador seleccionado ofrece el equilibrio óptimo entre precisión térmica y suavidad en el accionamiento, lo que asegura la longevidad mecánica de la planta ante perturbaciones externas.</w:t>
      </w:r>
    </w:p>
    <w:p w14:paraId="5A267D24" w14:textId="77777777" w:rsidR="000178C5" w:rsidRPr="00365370" w:rsidRDefault="000178C5" w:rsidP="00FE7283">
      <w:pPr>
        <w:pStyle w:val="LO-normal"/>
        <w:ind w:firstLine="0"/>
        <w:rPr>
          <w:b/>
          <w:bCs/>
        </w:rPr>
      </w:pPr>
      <w:r w:rsidRPr="00365370">
        <w:rPr>
          <w:b/>
          <w:bCs/>
        </w:rPr>
        <w:t>DECLARACIÓN DE INTELIGENCIA ARTIFICIAL (IA) GENERATIVA Y TECNOLOGÍAS ASISTIDAS POR IA EN EL PROCESO DE PREPARACIÓN DE LA PONENCIA</w:t>
      </w:r>
    </w:p>
    <w:p w14:paraId="484FD0C5" w14:textId="70BE9351" w:rsidR="45CF5DE8" w:rsidRDefault="45CF5DE8" w:rsidP="003B7977">
      <w:pPr>
        <w:pStyle w:val="LO-normal"/>
        <w:rPr>
          <w:lang w:val="es-ES"/>
        </w:rPr>
      </w:pPr>
      <w:r w:rsidRPr="5413722C">
        <w:rPr>
          <w:lang w:val="es-ES"/>
        </w:rPr>
        <w:t xml:space="preserve">Durante la preparación de este trabajo, </w:t>
      </w:r>
      <w:r w:rsidR="00B753D1">
        <w:rPr>
          <w:lang w:val="es-ES"/>
        </w:rPr>
        <w:t>los autores</w:t>
      </w:r>
      <w:r w:rsidRPr="5413722C">
        <w:rPr>
          <w:lang w:val="es-ES"/>
        </w:rPr>
        <w:t xml:space="preserve"> utiliz</w:t>
      </w:r>
      <w:r w:rsidR="00B753D1">
        <w:rPr>
          <w:lang w:val="es-ES"/>
        </w:rPr>
        <w:t>aron</w:t>
      </w:r>
      <w:r w:rsidRPr="5413722C">
        <w:rPr>
          <w:lang w:val="es-ES"/>
        </w:rPr>
        <w:t xml:space="preserve"> </w:t>
      </w:r>
      <w:proofErr w:type="spellStart"/>
      <w:r w:rsidRPr="5413722C">
        <w:rPr>
          <w:lang w:val="es-ES"/>
        </w:rPr>
        <w:t>NotebookLM</w:t>
      </w:r>
      <w:proofErr w:type="spellEnd"/>
      <w:r w:rsidRPr="5413722C">
        <w:rPr>
          <w:lang w:val="es-ES"/>
        </w:rPr>
        <w:t xml:space="preserve"> para la organización de los datos técnicos de la bitácora, la estructuración del cuerpo de la ponencia según la normativa IEEE y la corrección de formato de las referencias </w:t>
      </w:r>
      <w:r w:rsidR="0EA39D36" w:rsidRPr="5413722C">
        <w:rPr>
          <w:lang w:val="es-ES"/>
        </w:rPr>
        <w:t>bibliográficas,</w:t>
      </w:r>
      <w:r w:rsidRPr="5413722C">
        <w:rPr>
          <w:lang w:val="es-ES"/>
        </w:rPr>
        <w:t xml:space="preserve"> Después de utilizar esta herramienta, </w:t>
      </w:r>
      <w:r w:rsidR="00B753D1">
        <w:rPr>
          <w:lang w:val="es-ES"/>
        </w:rPr>
        <w:t>los</w:t>
      </w:r>
      <w:r w:rsidRPr="5413722C">
        <w:rPr>
          <w:lang w:val="es-ES"/>
        </w:rPr>
        <w:t xml:space="preserve"> autor</w:t>
      </w:r>
      <w:r w:rsidR="00B753D1">
        <w:rPr>
          <w:lang w:val="es-ES"/>
        </w:rPr>
        <w:t>es</w:t>
      </w:r>
      <w:r w:rsidRPr="5413722C">
        <w:rPr>
          <w:lang w:val="es-ES"/>
        </w:rPr>
        <w:t xml:space="preserve"> revis</w:t>
      </w:r>
      <w:r w:rsidR="00B753D1">
        <w:rPr>
          <w:lang w:val="es-ES"/>
        </w:rPr>
        <w:t>aron</w:t>
      </w:r>
      <w:r w:rsidRPr="5413722C">
        <w:rPr>
          <w:lang w:val="es-ES"/>
        </w:rPr>
        <w:t xml:space="preserve"> y edit</w:t>
      </w:r>
      <w:r w:rsidR="00B753D1">
        <w:rPr>
          <w:lang w:val="es-ES"/>
        </w:rPr>
        <w:t>aron</w:t>
      </w:r>
      <w:r w:rsidRPr="5413722C">
        <w:rPr>
          <w:lang w:val="es-ES"/>
        </w:rPr>
        <w:t xml:space="preserve"> el contenido según fuera necesario, y asume la plena responsabilidad del contenido de </w:t>
      </w:r>
      <w:r w:rsidRPr="5413722C">
        <w:rPr>
          <w:lang w:val="es-ES"/>
        </w:rPr>
        <w:lastRenderedPageBreak/>
        <w:t>la ponencia publicada.</w:t>
      </w:r>
    </w:p>
    <w:p w14:paraId="0D28995B" w14:textId="2CAD2843" w:rsidR="00F66CB6" w:rsidRPr="00FE7283" w:rsidRDefault="341781D2" w:rsidP="00FE7283">
      <w:pPr>
        <w:pStyle w:val="LO-normal"/>
        <w:ind w:firstLine="0"/>
        <w:rPr>
          <w:b/>
          <w:bCs/>
        </w:rPr>
      </w:pPr>
      <w:r w:rsidRPr="00FE7283">
        <w:rPr>
          <w:b/>
          <w:bCs/>
        </w:rPr>
        <w:t>REFERENCIAS</w:t>
      </w:r>
    </w:p>
    <w:p w14:paraId="53383122" w14:textId="310F289A" w:rsidR="2FDC68B9" w:rsidRDefault="2FDC68B9" w:rsidP="003B7977">
      <w:pPr>
        <w:pStyle w:val="LO-normal"/>
      </w:pPr>
      <w:r w:rsidRPr="009B6261">
        <w:rPr>
          <w:lang w:val="en-US"/>
        </w:rPr>
        <w:t xml:space="preserve">[1] </w:t>
      </w:r>
      <w:r w:rsidR="0529990A" w:rsidRPr="6299C466">
        <w:rPr>
          <w:lang w:val="en-US"/>
        </w:rPr>
        <w:t xml:space="preserve">Yazaki Energy, “WFC10 Thermal Chiller: Fuel switching, biomass, Carbon Neutral Cooling Solutions”, Yazaki Energy. </w:t>
      </w:r>
      <w:r w:rsidR="0529990A" w:rsidRPr="009B6261">
        <w:t xml:space="preserve">[En línea]. Disponible: https://www.yazakienergy.com/wfc10.htm (Consultado 6 </w:t>
      </w:r>
      <w:proofErr w:type="spellStart"/>
      <w:r w:rsidR="0529990A" w:rsidRPr="009B6261">
        <w:t>may</w:t>
      </w:r>
      <w:proofErr w:type="spellEnd"/>
      <w:r w:rsidR="0529990A" w:rsidRPr="009B6261">
        <w:t>. 2026).</w:t>
      </w:r>
    </w:p>
    <w:p w14:paraId="6CB39B58" w14:textId="3BC779FD" w:rsidR="2FDC68B9" w:rsidRDefault="2FDC68B9" w:rsidP="003B7977">
      <w:pPr>
        <w:pStyle w:val="LO-normal"/>
      </w:pPr>
      <w:r w:rsidRPr="6299C466">
        <w:t xml:space="preserve">[2] </w:t>
      </w:r>
      <w:r w:rsidR="12D8C183" w:rsidRPr="6299C466">
        <w:t xml:space="preserve"> </w:t>
      </w:r>
      <w:r w:rsidR="729478E7" w:rsidRPr="6299C466">
        <w:t xml:space="preserve"> </w:t>
      </w:r>
      <w:r w:rsidR="12D8C183" w:rsidRPr="6299C466">
        <w:t xml:space="preserve">M. Garrido </w:t>
      </w:r>
      <w:proofErr w:type="spellStart"/>
      <w:r w:rsidR="12D8C183" w:rsidRPr="6299C466">
        <w:t>Satué</w:t>
      </w:r>
      <w:proofErr w:type="spellEnd"/>
      <w:r w:rsidR="12D8C183" w:rsidRPr="6299C466">
        <w:t xml:space="preserve"> y M. G. Ortega, “Concurso en Ingeniería de Control 2026: Control de una máquina de absorción para generación de frío solar”, Univ. de Sevilla, Sevilla, España, abr. 2026. [En línea]. Disponible: https://personal.us.es/mortega/CIC2026/files/CIC2026_Descripcion.pdf (Consultado 6 </w:t>
      </w:r>
      <w:proofErr w:type="spellStart"/>
      <w:r w:rsidR="12D8C183" w:rsidRPr="6299C466">
        <w:t>may</w:t>
      </w:r>
      <w:proofErr w:type="spellEnd"/>
      <w:r w:rsidR="12D8C183" w:rsidRPr="6299C466">
        <w:t>. 2026).</w:t>
      </w:r>
    </w:p>
    <w:p w14:paraId="6D19C8F4" w14:textId="4B7B1834" w:rsidR="1EF77D52" w:rsidRDefault="1EF77D52" w:rsidP="003B7977">
      <w:pPr>
        <w:pStyle w:val="LO-normal"/>
      </w:pPr>
      <w:r w:rsidRPr="009B6261">
        <w:rPr>
          <w:lang w:val="en-US"/>
        </w:rPr>
        <w:t>[3]</w:t>
      </w:r>
      <w:r w:rsidR="7AB24535" w:rsidRPr="009B6261">
        <w:rPr>
          <w:lang w:val="en-US"/>
        </w:rPr>
        <w:t xml:space="preserve"> </w:t>
      </w:r>
      <w:proofErr w:type="spellStart"/>
      <w:proofErr w:type="gramStart"/>
      <w:r w:rsidR="102C2B1F" w:rsidRPr="009B6261">
        <w:rPr>
          <w:lang w:val="en-US"/>
        </w:rPr>
        <w:t>MathWorks,“</w:t>
      </w:r>
      <w:proofErr w:type="gramEnd"/>
      <w:r w:rsidR="102C2B1F" w:rsidRPr="009B6261">
        <w:rPr>
          <w:lang w:val="en-US"/>
        </w:rPr>
        <w:t>MATLAB</w:t>
      </w:r>
      <w:proofErr w:type="spellEnd"/>
      <w:r w:rsidR="102C2B1F" w:rsidRPr="009B6261">
        <w:rPr>
          <w:lang w:val="en-US"/>
        </w:rPr>
        <w:t xml:space="preserve">”, MathWorks. [En </w:t>
      </w:r>
      <w:proofErr w:type="spellStart"/>
      <w:r w:rsidR="102C2B1F" w:rsidRPr="009B6261">
        <w:rPr>
          <w:lang w:val="en-US"/>
        </w:rPr>
        <w:t>línea</w:t>
      </w:r>
      <w:proofErr w:type="spellEnd"/>
      <w:r w:rsidR="102C2B1F" w:rsidRPr="009B6261">
        <w:rPr>
          <w:lang w:val="en-US"/>
        </w:rPr>
        <w:t xml:space="preserve">]. </w:t>
      </w:r>
      <w:r w:rsidR="102C2B1F" w:rsidRPr="6299C466">
        <w:t xml:space="preserve">Disponible: https://la.mathworks.com/products/matlab.html (Consultado 6 </w:t>
      </w:r>
      <w:proofErr w:type="spellStart"/>
      <w:r w:rsidR="102C2B1F" w:rsidRPr="6299C466">
        <w:t>may</w:t>
      </w:r>
      <w:proofErr w:type="spellEnd"/>
      <w:r w:rsidR="102C2B1F" w:rsidRPr="6299C466">
        <w:t>. 2026).</w:t>
      </w:r>
    </w:p>
    <w:p w14:paraId="607D733B" w14:textId="5F42743B" w:rsidR="11830DF9" w:rsidRPr="009B6261" w:rsidRDefault="11830DF9" w:rsidP="003B7977">
      <w:pPr>
        <w:pStyle w:val="LO-normal"/>
      </w:pPr>
      <w:r w:rsidRPr="6299C466">
        <w:rPr>
          <w:lang w:val="en-US"/>
        </w:rPr>
        <w:t>[4</w:t>
      </w:r>
      <w:proofErr w:type="gramStart"/>
      <w:r w:rsidRPr="6299C466">
        <w:rPr>
          <w:lang w:val="en-US"/>
        </w:rPr>
        <w:t xml:space="preserve">] </w:t>
      </w:r>
      <w:r w:rsidR="2967798D" w:rsidRPr="6299C466">
        <w:rPr>
          <w:lang w:val="en-US"/>
        </w:rPr>
        <w:t xml:space="preserve"> </w:t>
      </w:r>
      <w:r w:rsidR="702AF0C1" w:rsidRPr="009B6261">
        <w:rPr>
          <w:lang w:val="en-US"/>
        </w:rPr>
        <w:t>MathWorks</w:t>
      </w:r>
      <w:proofErr w:type="gramEnd"/>
      <w:r w:rsidR="702AF0C1" w:rsidRPr="009B6261">
        <w:rPr>
          <w:lang w:val="en-US"/>
        </w:rPr>
        <w:t xml:space="preserve">, “PID Control - MATLAB &amp; Simulink”, MathWorks. </w:t>
      </w:r>
      <w:r w:rsidR="702AF0C1" w:rsidRPr="6299C466">
        <w:rPr>
          <w:lang w:val="es-ES"/>
        </w:rPr>
        <w:t xml:space="preserve">[En línea]. Disponible: https://la.mathworks.com/discovery/pid-control.html (Consultado 7 </w:t>
      </w:r>
      <w:proofErr w:type="spellStart"/>
      <w:r w:rsidR="702AF0C1" w:rsidRPr="6299C466">
        <w:rPr>
          <w:lang w:val="es-ES"/>
        </w:rPr>
        <w:t>may</w:t>
      </w:r>
      <w:proofErr w:type="spellEnd"/>
      <w:r w:rsidR="702AF0C1" w:rsidRPr="6299C466">
        <w:rPr>
          <w:lang w:val="es-ES"/>
        </w:rPr>
        <w:t>. 2026).</w:t>
      </w:r>
    </w:p>
    <w:p w14:paraId="114627D2" w14:textId="180D8DC1" w:rsidR="68990EA9" w:rsidRDefault="68990EA9" w:rsidP="003B7977">
      <w:pPr>
        <w:pStyle w:val="LO-normal"/>
      </w:pPr>
      <w:r w:rsidRPr="6299C466">
        <w:rPr>
          <w:lang w:val="en-US"/>
        </w:rPr>
        <w:t xml:space="preserve">[8] “Fundamentals of lambda tuning - Control Engineering,” Control Engineering. </w:t>
      </w:r>
      <w:r w:rsidRPr="009B6261">
        <w:t xml:space="preserve">[En línea]. Disponible: </w:t>
      </w:r>
      <w:hyperlink r:id="rId13">
        <w:r w:rsidRPr="009B6261">
          <w:t>https://www.controleng.com/fundamentals-of-lambda-tuning</w:t>
        </w:r>
      </w:hyperlink>
      <w:r w:rsidRPr="009B6261">
        <w:t xml:space="preserve">. (Consultado: 7 </w:t>
      </w:r>
      <w:proofErr w:type="spellStart"/>
      <w:r w:rsidRPr="009B6261">
        <w:t>may</w:t>
      </w:r>
      <w:proofErr w:type="spellEnd"/>
      <w:r w:rsidRPr="009B6261">
        <w:t>. 2026).</w:t>
      </w:r>
    </w:p>
    <w:p w14:paraId="161FD537" w14:textId="770FB98A" w:rsidR="365AB883" w:rsidRPr="009B6261" w:rsidRDefault="365AB883" w:rsidP="003B7977">
      <w:pPr>
        <w:pStyle w:val="LO-normal"/>
      </w:pPr>
      <w:r w:rsidRPr="009B6261">
        <w:t xml:space="preserve">[9] “Editorial – </w:t>
      </w:r>
      <w:proofErr w:type="spellStart"/>
      <w:r w:rsidRPr="009B6261">
        <w:t>Resonance</w:t>
      </w:r>
      <w:proofErr w:type="spellEnd"/>
      <w:r w:rsidRPr="009B6261">
        <w:t xml:space="preserve">, Vol. 25, No. 10, pp. 1385-1397,” </w:t>
      </w:r>
      <w:proofErr w:type="spellStart"/>
      <w:r w:rsidRPr="009B6261">
        <w:t>Indian</w:t>
      </w:r>
      <w:proofErr w:type="spellEnd"/>
      <w:r w:rsidRPr="009B6261">
        <w:t xml:space="preserve"> </w:t>
      </w:r>
      <w:proofErr w:type="spellStart"/>
      <w:r w:rsidRPr="009B6261">
        <w:t>Academy</w:t>
      </w:r>
      <w:proofErr w:type="spellEnd"/>
      <w:r w:rsidRPr="009B6261">
        <w:t xml:space="preserve"> </w:t>
      </w:r>
      <w:proofErr w:type="spellStart"/>
      <w:r w:rsidRPr="009B6261">
        <w:t>of</w:t>
      </w:r>
      <w:proofErr w:type="spellEnd"/>
      <w:r w:rsidRPr="009B6261">
        <w:t xml:space="preserve"> </w:t>
      </w:r>
      <w:proofErr w:type="spellStart"/>
      <w:r w:rsidRPr="009B6261">
        <w:t>Sciences</w:t>
      </w:r>
      <w:proofErr w:type="spellEnd"/>
      <w:r w:rsidRPr="009B6261">
        <w:t xml:space="preserve">. [En línea]. Disponible: </w:t>
      </w:r>
      <w:hyperlink r:id="rId14">
        <w:r w:rsidRPr="009B6261">
          <w:t>https://www.ias.ac.in/public/Volumes/reso/025/10/1385-1397.pdf</w:t>
        </w:r>
      </w:hyperlink>
      <w:r w:rsidRPr="009B6261">
        <w:t xml:space="preserve"> (Consultado: 7 </w:t>
      </w:r>
      <w:proofErr w:type="spellStart"/>
      <w:r w:rsidRPr="009B6261">
        <w:t>may</w:t>
      </w:r>
      <w:proofErr w:type="spellEnd"/>
      <w:r w:rsidRPr="009B6261">
        <w:t>. 2026).</w:t>
      </w:r>
    </w:p>
    <w:p w14:paraId="4D21502F" w14:textId="09F78945" w:rsidR="49AA998A" w:rsidRPr="009B6261" w:rsidRDefault="57683049" w:rsidP="003B7977">
      <w:pPr>
        <w:pStyle w:val="LO-normal"/>
      </w:pPr>
      <w:r w:rsidRPr="009B6261">
        <w:t xml:space="preserve">[10] D. E. Rivera, M. </w:t>
      </w:r>
      <w:proofErr w:type="spellStart"/>
      <w:r w:rsidRPr="009B6261">
        <w:t>Morari</w:t>
      </w:r>
      <w:proofErr w:type="spellEnd"/>
      <w:r w:rsidRPr="009B6261">
        <w:t xml:space="preserve">, y S. </w:t>
      </w:r>
      <w:proofErr w:type="spellStart"/>
      <w:r w:rsidRPr="009B6261">
        <w:t>Skogestad</w:t>
      </w:r>
      <w:proofErr w:type="spellEnd"/>
      <w:r w:rsidRPr="009B6261">
        <w:t>, “</w:t>
      </w:r>
      <w:proofErr w:type="spellStart"/>
      <w:r w:rsidRPr="009B6261">
        <w:t>Internal</w:t>
      </w:r>
      <w:proofErr w:type="spellEnd"/>
      <w:r w:rsidRPr="009B6261">
        <w:t xml:space="preserve"> </w:t>
      </w:r>
      <w:proofErr w:type="spellStart"/>
      <w:r w:rsidRPr="009B6261">
        <w:t>Model</w:t>
      </w:r>
      <w:proofErr w:type="spellEnd"/>
      <w:r w:rsidRPr="009B6261">
        <w:t xml:space="preserve"> Control: PID </w:t>
      </w:r>
      <w:proofErr w:type="spellStart"/>
      <w:r w:rsidRPr="009B6261">
        <w:t>Controller</w:t>
      </w:r>
      <w:proofErr w:type="spellEnd"/>
      <w:r w:rsidRPr="009B6261">
        <w:t xml:space="preserve"> </w:t>
      </w:r>
      <w:proofErr w:type="spellStart"/>
      <w:r w:rsidRPr="009B6261">
        <w:t>Design</w:t>
      </w:r>
      <w:proofErr w:type="spellEnd"/>
      <w:r w:rsidRPr="009B6261">
        <w:t xml:space="preserve">,” NTNU </w:t>
      </w:r>
      <w:proofErr w:type="spellStart"/>
      <w:r w:rsidRPr="009B6261">
        <w:t>Publications</w:t>
      </w:r>
      <w:proofErr w:type="spellEnd"/>
      <w:r w:rsidRPr="009B6261">
        <w:t xml:space="preserve">, 1986. [En línea]. Disponible: </w:t>
      </w:r>
      <w:hyperlink r:id="rId15">
        <w:r w:rsidRPr="009B6261">
          <w:t>https://skoge.folk.ntnu.no/publications/1986/Rivera86/Rivera86.pdf</w:t>
        </w:r>
      </w:hyperlink>
      <w:r w:rsidRPr="009B6261">
        <w:t xml:space="preserve"> (Consultado: 7 </w:t>
      </w:r>
      <w:proofErr w:type="spellStart"/>
      <w:r w:rsidRPr="009B6261">
        <w:t>may</w:t>
      </w:r>
      <w:proofErr w:type="spellEnd"/>
      <w:r w:rsidRPr="009B6261">
        <w:t>. 2026).</w:t>
      </w:r>
    </w:p>
    <w:p w14:paraId="4D556506" w14:textId="1B1F0560" w:rsidR="6299C466" w:rsidRPr="009B6261" w:rsidRDefault="2E2E0C22" w:rsidP="003B7977">
      <w:pPr>
        <w:pStyle w:val="LO-normal"/>
        <w:rPr>
          <w:lang w:val="en-US"/>
        </w:rPr>
      </w:pPr>
      <w:r w:rsidRPr="5413722C">
        <w:rPr>
          <w:lang w:val="en-US"/>
        </w:rPr>
        <w:t>[11] Discrete PID Controller - Discrete-time or continuous-time PID controller - Simulink.” https://la.mathworks.com/help/releases/R2025b/simulink/slref/discretepidcontroller.html#mw_96690831-79e8-4707-add5-5dce509accb7_sep_mw_5efedc1d-6cb6-4ad6-ab2f-d4d47d933c70</w:t>
      </w:r>
    </w:p>
    <w:sectPr w:rsidR="6299C466" w:rsidRPr="009B6261" w:rsidSect="000B39F1">
      <w:headerReference w:type="default" r:id="rId16"/>
      <w:headerReference w:type="first" r:id="rId17"/>
      <w:type w:val="continuous"/>
      <w:pgSz w:w="12240" w:h="15840"/>
      <w:pgMar w:top="1440" w:right="1440" w:bottom="1440" w:left="1440"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91E885" w14:textId="77777777" w:rsidR="000C3973" w:rsidRDefault="000C3973">
      <w:pPr>
        <w:spacing w:line="240" w:lineRule="auto"/>
      </w:pPr>
      <w:r>
        <w:separator/>
      </w:r>
    </w:p>
  </w:endnote>
  <w:endnote w:type="continuationSeparator" w:id="0">
    <w:p w14:paraId="77CD5CD6" w14:textId="77777777" w:rsidR="000C3973" w:rsidRDefault="000C3973">
      <w:pPr>
        <w:spacing w:line="240" w:lineRule="auto"/>
      </w:pPr>
      <w:r>
        <w:continuationSeparator/>
      </w:r>
    </w:p>
  </w:endnote>
  <w:endnote w:type="continuationNotice" w:id="1">
    <w:p w14:paraId="5760F0E4" w14:textId="77777777" w:rsidR="00A345BD" w:rsidRDefault="00A345B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8AD291" w14:textId="77777777" w:rsidR="000C3973" w:rsidRDefault="000C3973">
      <w:pPr>
        <w:spacing w:line="240" w:lineRule="auto"/>
      </w:pPr>
      <w:r>
        <w:separator/>
      </w:r>
    </w:p>
  </w:footnote>
  <w:footnote w:type="continuationSeparator" w:id="0">
    <w:p w14:paraId="25217196" w14:textId="77777777" w:rsidR="000C3973" w:rsidRDefault="000C3973">
      <w:pPr>
        <w:spacing w:line="240" w:lineRule="auto"/>
      </w:pPr>
      <w:r>
        <w:continuationSeparator/>
      </w:r>
    </w:p>
  </w:footnote>
  <w:footnote w:type="continuationNotice" w:id="1">
    <w:p w14:paraId="54E83E05" w14:textId="77777777" w:rsidR="00A345BD" w:rsidRDefault="00A345B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20"/>
      <w:gridCol w:w="3120"/>
      <w:gridCol w:w="3120"/>
    </w:tblGrid>
    <w:tr w:rsidR="614A4FC6" w14:paraId="0D43AE93" w14:textId="77777777" w:rsidTr="614A4FC6">
      <w:trPr>
        <w:trHeight w:val="300"/>
      </w:trPr>
      <w:tc>
        <w:tcPr>
          <w:tcW w:w="3120" w:type="dxa"/>
        </w:tcPr>
        <w:p w14:paraId="4E1DE6EA" w14:textId="1E4A90BF" w:rsidR="614A4FC6" w:rsidRDefault="614A4FC6" w:rsidP="614A4FC6">
          <w:pPr>
            <w:pStyle w:val="Encabezado"/>
            <w:ind w:left="-115"/>
          </w:pPr>
        </w:p>
      </w:tc>
      <w:tc>
        <w:tcPr>
          <w:tcW w:w="3120" w:type="dxa"/>
        </w:tcPr>
        <w:p w14:paraId="5B4CA139" w14:textId="66CD35AC" w:rsidR="614A4FC6" w:rsidRDefault="614A4FC6" w:rsidP="614A4FC6">
          <w:pPr>
            <w:pStyle w:val="Encabezado"/>
            <w:jc w:val="center"/>
          </w:pPr>
        </w:p>
      </w:tc>
      <w:tc>
        <w:tcPr>
          <w:tcW w:w="3120" w:type="dxa"/>
        </w:tcPr>
        <w:p w14:paraId="0482A9D8" w14:textId="5BE724C1" w:rsidR="614A4FC6" w:rsidRDefault="614A4FC6" w:rsidP="614A4FC6">
          <w:pPr>
            <w:pStyle w:val="Encabezado"/>
            <w:ind w:right="-115"/>
            <w:jc w:val="right"/>
          </w:pPr>
        </w:p>
      </w:tc>
    </w:tr>
  </w:tbl>
  <w:p w14:paraId="761A5B6E" w14:textId="28244BC8" w:rsidR="614A4FC6" w:rsidRDefault="614A4FC6" w:rsidP="00D504F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20"/>
      <w:gridCol w:w="3120"/>
      <w:gridCol w:w="3120"/>
    </w:tblGrid>
    <w:tr w:rsidR="614A4FC6" w14:paraId="555A99AB" w14:textId="77777777" w:rsidTr="614A4FC6">
      <w:trPr>
        <w:trHeight w:val="300"/>
      </w:trPr>
      <w:tc>
        <w:tcPr>
          <w:tcW w:w="3120" w:type="dxa"/>
        </w:tcPr>
        <w:p w14:paraId="6FEA737A" w14:textId="5CDD637B" w:rsidR="614A4FC6" w:rsidRDefault="614A4FC6" w:rsidP="614A4FC6">
          <w:pPr>
            <w:pStyle w:val="Encabezado"/>
            <w:ind w:left="-115"/>
          </w:pPr>
        </w:p>
      </w:tc>
      <w:tc>
        <w:tcPr>
          <w:tcW w:w="3120" w:type="dxa"/>
        </w:tcPr>
        <w:p w14:paraId="42BE9DA0" w14:textId="7328A2FE" w:rsidR="614A4FC6" w:rsidRDefault="614A4FC6" w:rsidP="614A4FC6">
          <w:pPr>
            <w:pStyle w:val="Encabezado"/>
            <w:jc w:val="center"/>
          </w:pPr>
        </w:p>
      </w:tc>
      <w:tc>
        <w:tcPr>
          <w:tcW w:w="3120" w:type="dxa"/>
        </w:tcPr>
        <w:p w14:paraId="6E116385" w14:textId="7E211B8A" w:rsidR="614A4FC6" w:rsidRDefault="614A4FC6" w:rsidP="614A4FC6">
          <w:pPr>
            <w:pStyle w:val="Encabezado"/>
            <w:ind w:right="-115"/>
            <w:jc w:val="right"/>
          </w:pPr>
        </w:p>
      </w:tc>
    </w:tr>
  </w:tbl>
  <w:p w14:paraId="582E32E2" w14:textId="492A4C2B" w:rsidR="614A4FC6" w:rsidRDefault="614A4FC6" w:rsidP="614A4FC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F8657"/>
    <w:multiLevelType w:val="hybridMultilevel"/>
    <w:tmpl w:val="ECBC7654"/>
    <w:lvl w:ilvl="0" w:tplc="F6A48D60">
      <w:start w:val="1"/>
      <w:numFmt w:val="bullet"/>
      <w:lvlText w:val=""/>
      <w:lvlJc w:val="left"/>
      <w:pPr>
        <w:ind w:left="720" w:hanging="360"/>
      </w:pPr>
      <w:rPr>
        <w:rFonts w:ascii="Symbol" w:hAnsi="Symbol" w:hint="default"/>
      </w:rPr>
    </w:lvl>
    <w:lvl w:ilvl="1" w:tplc="04F8125C">
      <w:start w:val="1"/>
      <w:numFmt w:val="bullet"/>
      <w:lvlText w:val="o"/>
      <w:lvlJc w:val="left"/>
      <w:pPr>
        <w:ind w:left="1440" w:hanging="360"/>
      </w:pPr>
      <w:rPr>
        <w:rFonts w:ascii="Courier New" w:hAnsi="Courier New" w:hint="default"/>
      </w:rPr>
    </w:lvl>
    <w:lvl w:ilvl="2" w:tplc="947E1522">
      <w:start w:val="1"/>
      <w:numFmt w:val="bullet"/>
      <w:lvlText w:val=""/>
      <w:lvlJc w:val="left"/>
      <w:pPr>
        <w:ind w:left="2160" w:hanging="360"/>
      </w:pPr>
      <w:rPr>
        <w:rFonts w:ascii="Wingdings" w:hAnsi="Wingdings" w:hint="default"/>
      </w:rPr>
    </w:lvl>
    <w:lvl w:ilvl="3" w:tplc="0BA0463C">
      <w:start w:val="1"/>
      <w:numFmt w:val="bullet"/>
      <w:lvlText w:val=""/>
      <w:lvlJc w:val="left"/>
      <w:pPr>
        <w:ind w:left="2880" w:hanging="360"/>
      </w:pPr>
      <w:rPr>
        <w:rFonts w:ascii="Symbol" w:hAnsi="Symbol" w:hint="default"/>
      </w:rPr>
    </w:lvl>
    <w:lvl w:ilvl="4" w:tplc="DDD240EE">
      <w:start w:val="1"/>
      <w:numFmt w:val="bullet"/>
      <w:lvlText w:val="o"/>
      <w:lvlJc w:val="left"/>
      <w:pPr>
        <w:ind w:left="3600" w:hanging="360"/>
      </w:pPr>
      <w:rPr>
        <w:rFonts w:ascii="Courier New" w:hAnsi="Courier New" w:hint="default"/>
      </w:rPr>
    </w:lvl>
    <w:lvl w:ilvl="5" w:tplc="6966D860">
      <w:start w:val="1"/>
      <w:numFmt w:val="bullet"/>
      <w:lvlText w:val=""/>
      <w:lvlJc w:val="left"/>
      <w:pPr>
        <w:ind w:left="4320" w:hanging="360"/>
      </w:pPr>
      <w:rPr>
        <w:rFonts w:ascii="Wingdings" w:hAnsi="Wingdings" w:hint="default"/>
      </w:rPr>
    </w:lvl>
    <w:lvl w:ilvl="6" w:tplc="5C720344">
      <w:start w:val="1"/>
      <w:numFmt w:val="bullet"/>
      <w:lvlText w:val=""/>
      <w:lvlJc w:val="left"/>
      <w:pPr>
        <w:ind w:left="5040" w:hanging="360"/>
      </w:pPr>
      <w:rPr>
        <w:rFonts w:ascii="Symbol" w:hAnsi="Symbol" w:hint="default"/>
      </w:rPr>
    </w:lvl>
    <w:lvl w:ilvl="7" w:tplc="A790A908">
      <w:start w:val="1"/>
      <w:numFmt w:val="bullet"/>
      <w:lvlText w:val="o"/>
      <w:lvlJc w:val="left"/>
      <w:pPr>
        <w:ind w:left="5760" w:hanging="360"/>
      </w:pPr>
      <w:rPr>
        <w:rFonts w:ascii="Courier New" w:hAnsi="Courier New" w:hint="default"/>
      </w:rPr>
    </w:lvl>
    <w:lvl w:ilvl="8" w:tplc="11A6689C">
      <w:start w:val="1"/>
      <w:numFmt w:val="bullet"/>
      <w:lvlText w:val=""/>
      <w:lvlJc w:val="left"/>
      <w:pPr>
        <w:ind w:left="6480" w:hanging="360"/>
      </w:pPr>
      <w:rPr>
        <w:rFonts w:ascii="Wingdings" w:hAnsi="Wingdings" w:hint="default"/>
      </w:rPr>
    </w:lvl>
  </w:abstractNum>
  <w:abstractNum w:abstractNumId="1" w15:restartNumberingAfterBreak="0">
    <w:nsid w:val="3AB2CB7A"/>
    <w:multiLevelType w:val="hybridMultilevel"/>
    <w:tmpl w:val="61243E5E"/>
    <w:lvl w:ilvl="0" w:tplc="0D388E54">
      <w:start w:val="1"/>
      <w:numFmt w:val="upperRoman"/>
      <w:lvlText w:val="%1."/>
      <w:lvlJc w:val="left"/>
      <w:pPr>
        <w:ind w:left="720" w:hanging="360"/>
      </w:pPr>
    </w:lvl>
    <w:lvl w:ilvl="1" w:tplc="90B032BC">
      <w:start w:val="1"/>
      <w:numFmt w:val="lowerLetter"/>
      <w:lvlText w:val="%2."/>
      <w:lvlJc w:val="left"/>
      <w:pPr>
        <w:ind w:left="1440" w:hanging="360"/>
      </w:pPr>
    </w:lvl>
    <w:lvl w:ilvl="2" w:tplc="B7FA9DCA">
      <w:start w:val="1"/>
      <w:numFmt w:val="lowerRoman"/>
      <w:lvlText w:val="%3."/>
      <w:lvlJc w:val="right"/>
      <w:pPr>
        <w:ind w:left="2160" w:hanging="180"/>
      </w:pPr>
    </w:lvl>
    <w:lvl w:ilvl="3" w:tplc="D0003EC0">
      <w:start w:val="1"/>
      <w:numFmt w:val="decimal"/>
      <w:lvlText w:val="%4."/>
      <w:lvlJc w:val="left"/>
      <w:pPr>
        <w:ind w:left="2880" w:hanging="360"/>
      </w:pPr>
    </w:lvl>
    <w:lvl w:ilvl="4" w:tplc="BF7455DE">
      <w:start w:val="1"/>
      <w:numFmt w:val="lowerLetter"/>
      <w:lvlText w:val="%5."/>
      <w:lvlJc w:val="left"/>
      <w:pPr>
        <w:ind w:left="3600" w:hanging="360"/>
      </w:pPr>
    </w:lvl>
    <w:lvl w:ilvl="5" w:tplc="B9CEA618">
      <w:start w:val="1"/>
      <w:numFmt w:val="lowerRoman"/>
      <w:lvlText w:val="%6."/>
      <w:lvlJc w:val="right"/>
      <w:pPr>
        <w:ind w:left="4320" w:hanging="180"/>
      </w:pPr>
    </w:lvl>
    <w:lvl w:ilvl="6" w:tplc="75966D10">
      <w:start w:val="1"/>
      <w:numFmt w:val="decimal"/>
      <w:lvlText w:val="%7."/>
      <w:lvlJc w:val="left"/>
      <w:pPr>
        <w:ind w:left="5040" w:hanging="360"/>
      </w:pPr>
    </w:lvl>
    <w:lvl w:ilvl="7" w:tplc="8C7616AA">
      <w:start w:val="1"/>
      <w:numFmt w:val="lowerLetter"/>
      <w:lvlText w:val="%8."/>
      <w:lvlJc w:val="left"/>
      <w:pPr>
        <w:ind w:left="5760" w:hanging="360"/>
      </w:pPr>
    </w:lvl>
    <w:lvl w:ilvl="8" w:tplc="D88C2C22">
      <w:start w:val="1"/>
      <w:numFmt w:val="lowerRoman"/>
      <w:lvlText w:val="%9."/>
      <w:lvlJc w:val="right"/>
      <w:pPr>
        <w:ind w:left="6480" w:hanging="180"/>
      </w:pPr>
    </w:lvl>
  </w:abstractNum>
  <w:abstractNum w:abstractNumId="2" w15:restartNumberingAfterBreak="0">
    <w:nsid w:val="46671399"/>
    <w:multiLevelType w:val="hybridMultilevel"/>
    <w:tmpl w:val="77D45BA8"/>
    <w:lvl w:ilvl="0" w:tplc="C96A734A">
      <w:start w:val="1"/>
      <w:numFmt w:val="decimal"/>
      <w:lvlText w:val="%1."/>
      <w:lvlJc w:val="left"/>
      <w:pPr>
        <w:ind w:left="720" w:hanging="360"/>
      </w:pPr>
    </w:lvl>
    <w:lvl w:ilvl="1" w:tplc="5666F6EE">
      <w:start w:val="1"/>
      <w:numFmt w:val="lowerLetter"/>
      <w:lvlText w:val="%2."/>
      <w:lvlJc w:val="left"/>
      <w:pPr>
        <w:ind w:left="1440" w:hanging="360"/>
      </w:pPr>
    </w:lvl>
    <w:lvl w:ilvl="2" w:tplc="A832FF7A">
      <w:start w:val="1"/>
      <w:numFmt w:val="lowerRoman"/>
      <w:lvlText w:val="%3."/>
      <w:lvlJc w:val="right"/>
      <w:pPr>
        <w:ind w:left="2160" w:hanging="180"/>
      </w:pPr>
    </w:lvl>
    <w:lvl w:ilvl="3" w:tplc="8E3C3764">
      <w:start w:val="1"/>
      <w:numFmt w:val="decimal"/>
      <w:lvlText w:val="%4."/>
      <w:lvlJc w:val="left"/>
      <w:pPr>
        <w:ind w:left="2880" w:hanging="360"/>
      </w:pPr>
    </w:lvl>
    <w:lvl w:ilvl="4" w:tplc="82C68506">
      <w:start w:val="1"/>
      <w:numFmt w:val="lowerLetter"/>
      <w:lvlText w:val="%5."/>
      <w:lvlJc w:val="left"/>
      <w:pPr>
        <w:ind w:left="3600" w:hanging="360"/>
      </w:pPr>
    </w:lvl>
    <w:lvl w:ilvl="5" w:tplc="9B8CD9CA">
      <w:start w:val="1"/>
      <w:numFmt w:val="lowerRoman"/>
      <w:lvlText w:val="%6."/>
      <w:lvlJc w:val="right"/>
      <w:pPr>
        <w:ind w:left="4320" w:hanging="180"/>
      </w:pPr>
    </w:lvl>
    <w:lvl w:ilvl="6" w:tplc="A69E8C1A">
      <w:start w:val="1"/>
      <w:numFmt w:val="decimal"/>
      <w:lvlText w:val="%7."/>
      <w:lvlJc w:val="left"/>
      <w:pPr>
        <w:ind w:left="5040" w:hanging="360"/>
      </w:pPr>
    </w:lvl>
    <w:lvl w:ilvl="7" w:tplc="4C141214">
      <w:start w:val="1"/>
      <w:numFmt w:val="lowerLetter"/>
      <w:lvlText w:val="%8."/>
      <w:lvlJc w:val="left"/>
      <w:pPr>
        <w:ind w:left="5760" w:hanging="360"/>
      </w:pPr>
    </w:lvl>
    <w:lvl w:ilvl="8" w:tplc="0D108A4A">
      <w:start w:val="1"/>
      <w:numFmt w:val="lowerRoman"/>
      <w:lvlText w:val="%9."/>
      <w:lvlJc w:val="right"/>
      <w:pPr>
        <w:ind w:left="6480" w:hanging="180"/>
      </w:pPr>
    </w:lvl>
  </w:abstractNum>
  <w:abstractNum w:abstractNumId="3" w15:restartNumberingAfterBreak="0">
    <w:nsid w:val="4F5A82B6"/>
    <w:multiLevelType w:val="hybridMultilevel"/>
    <w:tmpl w:val="CE4613F6"/>
    <w:lvl w:ilvl="0" w:tplc="0D6C3D0E">
      <w:start w:val="1"/>
      <w:numFmt w:val="upperRoman"/>
      <w:lvlText w:val="%1."/>
      <w:lvlJc w:val="left"/>
      <w:pPr>
        <w:ind w:left="720" w:hanging="360"/>
      </w:pPr>
    </w:lvl>
    <w:lvl w:ilvl="1" w:tplc="BDC6EF6E">
      <w:start w:val="1"/>
      <w:numFmt w:val="lowerLetter"/>
      <w:lvlText w:val="%2."/>
      <w:lvlJc w:val="left"/>
      <w:pPr>
        <w:ind w:left="1440" w:hanging="360"/>
      </w:pPr>
    </w:lvl>
    <w:lvl w:ilvl="2" w:tplc="17E6159C">
      <w:start w:val="1"/>
      <w:numFmt w:val="lowerRoman"/>
      <w:lvlText w:val="%3."/>
      <w:lvlJc w:val="right"/>
      <w:pPr>
        <w:ind w:left="2160" w:hanging="180"/>
      </w:pPr>
    </w:lvl>
    <w:lvl w:ilvl="3" w:tplc="83B2E95A">
      <w:start w:val="1"/>
      <w:numFmt w:val="decimal"/>
      <w:lvlText w:val="%4."/>
      <w:lvlJc w:val="left"/>
      <w:pPr>
        <w:ind w:left="2880" w:hanging="360"/>
      </w:pPr>
    </w:lvl>
    <w:lvl w:ilvl="4" w:tplc="DE70004E">
      <w:start w:val="1"/>
      <w:numFmt w:val="lowerLetter"/>
      <w:lvlText w:val="%5."/>
      <w:lvlJc w:val="left"/>
      <w:pPr>
        <w:ind w:left="3600" w:hanging="360"/>
      </w:pPr>
    </w:lvl>
    <w:lvl w:ilvl="5" w:tplc="0352A2B8">
      <w:start w:val="1"/>
      <w:numFmt w:val="lowerRoman"/>
      <w:lvlText w:val="%6."/>
      <w:lvlJc w:val="right"/>
      <w:pPr>
        <w:ind w:left="4320" w:hanging="180"/>
      </w:pPr>
    </w:lvl>
    <w:lvl w:ilvl="6" w:tplc="09E631A6">
      <w:start w:val="1"/>
      <w:numFmt w:val="decimal"/>
      <w:lvlText w:val="%7."/>
      <w:lvlJc w:val="left"/>
      <w:pPr>
        <w:ind w:left="5040" w:hanging="360"/>
      </w:pPr>
    </w:lvl>
    <w:lvl w:ilvl="7" w:tplc="F94A4BB6">
      <w:start w:val="1"/>
      <w:numFmt w:val="lowerLetter"/>
      <w:lvlText w:val="%8."/>
      <w:lvlJc w:val="left"/>
      <w:pPr>
        <w:ind w:left="5760" w:hanging="360"/>
      </w:pPr>
    </w:lvl>
    <w:lvl w:ilvl="8" w:tplc="E1B45050">
      <w:start w:val="1"/>
      <w:numFmt w:val="lowerRoman"/>
      <w:lvlText w:val="%9."/>
      <w:lvlJc w:val="right"/>
      <w:pPr>
        <w:ind w:left="6480" w:hanging="180"/>
      </w:pPr>
    </w:lvl>
  </w:abstractNum>
  <w:abstractNum w:abstractNumId="4" w15:restartNumberingAfterBreak="0">
    <w:nsid w:val="6B59325A"/>
    <w:multiLevelType w:val="hybridMultilevel"/>
    <w:tmpl w:val="79B825E4"/>
    <w:lvl w:ilvl="0" w:tplc="0DE21B90">
      <w:start w:val="1"/>
      <w:numFmt w:val="decimal"/>
      <w:lvlText w:val="%1)"/>
      <w:lvlJc w:val="left"/>
      <w:pPr>
        <w:ind w:left="720" w:hanging="360"/>
      </w:pPr>
    </w:lvl>
    <w:lvl w:ilvl="1" w:tplc="D7B4B254">
      <w:start w:val="1"/>
      <w:numFmt w:val="lowerLetter"/>
      <w:lvlText w:val="%2."/>
      <w:lvlJc w:val="left"/>
      <w:pPr>
        <w:ind w:left="1440" w:hanging="360"/>
      </w:pPr>
    </w:lvl>
    <w:lvl w:ilvl="2" w:tplc="BCE8B5E2">
      <w:start w:val="1"/>
      <w:numFmt w:val="lowerRoman"/>
      <w:lvlText w:val="%3."/>
      <w:lvlJc w:val="right"/>
      <w:pPr>
        <w:ind w:left="2160" w:hanging="180"/>
      </w:pPr>
    </w:lvl>
    <w:lvl w:ilvl="3" w:tplc="1478BB76">
      <w:start w:val="1"/>
      <w:numFmt w:val="decimal"/>
      <w:lvlText w:val="%4."/>
      <w:lvlJc w:val="left"/>
      <w:pPr>
        <w:ind w:left="2880" w:hanging="360"/>
      </w:pPr>
    </w:lvl>
    <w:lvl w:ilvl="4" w:tplc="2EC0C970">
      <w:start w:val="1"/>
      <w:numFmt w:val="lowerLetter"/>
      <w:lvlText w:val="%5."/>
      <w:lvlJc w:val="left"/>
      <w:pPr>
        <w:ind w:left="3600" w:hanging="360"/>
      </w:pPr>
    </w:lvl>
    <w:lvl w:ilvl="5" w:tplc="51C8D1B8">
      <w:start w:val="1"/>
      <w:numFmt w:val="lowerRoman"/>
      <w:lvlText w:val="%6."/>
      <w:lvlJc w:val="right"/>
      <w:pPr>
        <w:ind w:left="4320" w:hanging="180"/>
      </w:pPr>
    </w:lvl>
    <w:lvl w:ilvl="6" w:tplc="2BE8DD3C">
      <w:start w:val="1"/>
      <w:numFmt w:val="decimal"/>
      <w:lvlText w:val="%7."/>
      <w:lvlJc w:val="left"/>
      <w:pPr>
        <w:ind w:left="5040" w:hanging="360"/>
      </w:pPr>
    </w:lvl>
    <w:lvl w:ilvl="7" w:tplc="05B2D1C6">
      <w:start w:val="1"/>
      <w:numFmt w:val="lowerLetter"/>
      <w:lvlText w:val="%8."/>
      <w:lvlJc w:val="left"/>
      <w:pPr>
        <w:ind w:left="5760" w:hanging="360"/>
      </w:pPr>
    </w:lvl>
    <w:lvl w:ilvl="8" w:tplc="1C847C46">
      <w:start w:val="1"/>
      <w:numFmt w:val="lowerRoman"/>
      <w:lvlText w:val="%9."/>
      <w:lvlJc w:val="right"/>
      <w:pPr>
        <w:ind w:left="6480" w:hanging="180"/>
      </w:pPr>
    </w:lvl>
  </w:abstractNum>
  <w:num w:numId="1" w16cid:durableId="560213101">
    <w:abstractNumId w:val="4"/>
  </w:num>
  <w:num w:numId="2" w16cid:durableId="961351041">
    <w:abstractNumId w:val="0"/>
  </w:num>
  <w:num w:numId="3" w16cid:durableId="399909769">
    <w:abstractNumId w:val="1"/>
  </w:num>
  <w:num w:numId="4" w16cid:durableId="1526558792">
    <w:abstractNumId w:val="3"/>
  </w:num>
  <w:num w:numId="5" w16cid:durableId="1242104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7CE"/>
    <w:rsid w:val="000178C5"/>
    <w:rsid w:val="0002779E"/>
    <w:rsid w:val="00077818"/>
    <w:rsid w:val="000B39F1"/>
    <w:rsid w:val="000B77F6"/>
    <w:rsid w:val="000C3973"/>
    <w:rsid w:val="000E7338"/>
    <w:rsid w:val="000F19A7"/>
    <w:rsid w:val="000F59A4"/>
    <w:rsid w:val="001059F2"/>
    <w:rsid w:val="001478DB"/>
    <w:rsid w:val="001923A0"/>
    <w:rsid w:val="001A0E04"/>
    <w:rsid w:val="001DA35B"/>
    <w:rsid w:val="001F3D66"/>
    <w:rsid w:val="00206139"/>
    <w:rsid w:val="0022434D"/>
    <w:rsid w:val="00246765"/>
    <w:rsid w:val="00252767"/>
    <w:rsid w:val="002E460E"/>
    <w:rsid w:val="00360659"/>
    <w:rsid w:val="00365370"/>
    <w:rsid w:val="00386510"/>
    <w:rsid w:val="00396FC7"/>
    <w:rsid w:val="003B7977"/>
    <w:rsid w:val="003E104B"/>
    <w:rsid w:val="0041113B"/>
    <w:rsid w:val="00462283"/>
    <w:rsid w:val="00463018"/>
    <w:rsid w:val="00471933"/>
    <w:rsid w:val="004727CE"/>
    <w:rsid w:val="00483F42"/>
    <w:rsid w:val="00486705"/>
    <w:rsid w:val="00487572"/>
    <w:rsid w:val="00491206"/>
    <w:rsid w:val="004D7821"/>
    <w:rsid w:val="004E3B29"/>
    <w:rsid w:val="004E51F7"/>
    <w:rsid w:val="004F121E"/>
    <w:rsid w:val="00553AD1"/>
    <w:rsid w:val="0055584F"/>
    <w:rsid w:val="00574A7A"/>
    <w:rsid w:val="00595368"/>
    <w:rsid w:val="005A3E28"/>
    <w:rsid w:val="005C5AA5"/>
    <w:rsid w:val="005E0584"/>
    <w:rsid w:val="0060770B"/>
    <w:rsid w:val="0061150B"/>
    <w:rsid w:val="00616FA2"/>
    <w:rsid w:val="006313FF"/>
    <w:rsid w:val="00643FF5"/>
    <w:rsid w:val="00670345"/>
    <w:rsid w:val="006D0923"/>
    <w:rsid w:val="00703A9E"/>
    <w:rsid w:val="00735029"/>
    <w:rsid w:val="00754895"/>
    <w:rsid w:val="007674FF"/>
    <w:rsid w:val="007835FA"/>
    <w:rsid w:val="007BCFBE"/>
    <w:rsid w:val="007F1295"/>
    <w:rsid w:val="007F53AE"/>
    <w:rsid w:val="00803952"/>
    <w:rsid w:val="008320A6"/>
    <w:rsid w:val="00841719"/>
    <w:rsid w:val="00856978"/>
    <w:rsid w:val="008B2156"/>
    <w:rsid w:val="008D3181"/>
    <w:rsid w:val="008F5F7B"/>
    <w:rsid w:val="00923BA4"/>
    <w:rsid w:val="0094453F"/>
    <w:rsid w:val="00944924"/>
    <w:rsid w:val="00976EF4"/>
    <w:rsid w:val="009A2FB3"/>
    <w:rsid w:val="009B6261"/>
    <w:rsid w:val="009C0D5C"/>
    <w:rsid w:val="00A14AC5"/>
    <w:rsid w:val="00A258A6"/>
    <w:rsid w:val="00A25AB5"/>
    <w:rsid w:val="00A33647"/>
    <w:rsid w:val="00A345BD"/>
    <w:rsid w:val="00A72C82"/>
    <w:rsid w:val="00A8098D"/>
    <w:rsid w:val="00AA1ECE"/>
    <w:rsid w:val="00AB4CA3"/>
    <w:rsid w:val="00AC07A3"/>
    <w:rsid w:val="00AE1396"/>
    <w:rsid w:val="00B024E8"/>
    <w:rsid w:val="00B06374"/>
    <w:rsid w:val="00B17584"/>
    <w:rsid w:val="00B46A6B"/>
    <w:rsid w:val="00B62CE8"/>
    <w:rsid w:val="00B63A4E"/>
    <w:rsid w:val="00B64150"/>
    <w:rsid w:val="00B659E2"/>
    <w:rsid w:val="00B753D1"/>
    <w:rsid w:val="00BD2E8A"/>
    <w:rsid w:val="00BE090C"/>
    <w:rsid w:val="00C07F14"/>
    <w:rsid w:val="00C212F9"/>
    <w:rsid w:val="00C576A7"/>
    <w:rsid w:val="00C713DB"/>
    <w:rsid w:val="00C85BD4"/>
    <w:rsid w:val="00CA6389"/>
    <w:rsid w:val="00CD59EB"/>
    <w:rsid w:val="00D10300"/>
    <w:rsid w:val="00D14E1A"/>
    <w:rsid w:val="00D313E4"/>
    <w:rsid w:val="00D3438E"/>
    <w:rsid w:val="00D504FA"/>
    <w:rsid w:val="00DE117F"/>
    <w:rsid w:val="00DF4E2D"/>
    <w:rsid w:val="00E27880"/>
    <w:rsid w:val="00E4404C"/>
    <w:rsid w:val="00E668B4"/>
    <w:rsid w:val="00E82260"/>
    <w:rsid w:val="00E9169B"/>
    <w:rsid w:val="00EE698A"/>
    <w:rsid w:val="00EF1811"/>
    <w:rsid w:val="00F00B85"/>
    <w:rsid w:val="00F552EF"/>
    <w:rsid w:val="00F55B67"/>
    <w:rsid w:val="00F66CB6"/>
    <w:rsid w:val="00F92942"/>
    <w:rsid w:val="00FC472F"/>
    <w:rsid w:val="00FD1C98"/>
    <w:rsid w:val="00FE7283"/>
    <w:rsid w:val="01199946"/>
    <w:rsid w:val="0194F59E"/>
    <w:rsid w:val="01BC31EA"/>
    <w:rsid w:val="01F54BE0"/>
    <w:rsid w:val="02120B5F"/>
    <w:rsid w:val="02F036AC"/>
    <w:rsid w:val="02F984EA"/>
    <w:rsid w:val="032D0FAF"/>
    <w:rsid w:val="0339CCE0"/>
    <w:rsid w:val="037AF656"/>
    <w:rsid w:val="03879BCE"/>
    <w:rsid w:val="03A609B5"/>
    <w:rsid w:val="0419B590"/>
    <w:rsid w:val="045992AB"/>
    <w:rsid w:val="045DA576"/>
    <w:rsid w:val="0464ED8C"/>
    <w:rsid w:val="046AA66F"/>
    <w:rsid w:val="049F7D29"/>
    <w:rsid w:val="04AF5C80"/>
    <w:rsid w:val="0529990A"/>
    <w:rsid w:val="056752B0"/>
    <w:rsid w:val="05929DE6"/>
    <w:rsid w:val="05A06C54"/>
    <w:rsid w:val="05AF3D5E"/>
    <w:rsid w:val="05C45A86"/>
    <w:rsid w:val="068E821F"/>
    <w:rsid w:val="06901D66"/>
    <w:rsid w:val="06A30BD1"/>
    <w:rsid w:val="06B4E1EA"/>
    <w:rsid w:val="0775273A"/>
    <w:rsid w:val="07811B3D"/>
    <w:rsid w:val="078ECA05"/>
    <w:rsid w:val="0791A68E"/>
    <w:rsid w:val="079B7406"/>
    <w:rsid w:val="083632DE"/>
    <w:rsid w:val="087719F3"/>
    <w:rsid w:val="088C271E"/>
    <w:rsid w:val="088CECCC"/>
    <w:rsid w:val="08915517"/>
    <w:rsid w:val="089B63C0"/>
    <w:rsid w:val="08D4EBE5"/>
    <w:rsid w:val="09A04752"/>
    <w:rsid w:val="09B5D09C"/>
    <w:rsid w:val="09BF6BF4"/>
    <w:rsid w:val="09E70CBC"/>
    <w:rsid w:val="0A39C153"/>
    <w:rsid w:val="0A58B579"/>
    <w:rsid w:val="0A88DDB8"/>
    <w:rsid w:val="0AAC629D"/>
    <w:rsid w:val="0AD71DE4"/>
    <w:rsid w:val="0B1D394E"/>
    <w:rsid w:val="0B3A4E13"/>
    <w:rsid w:val="0B8B711F"/>
    <w:rsid w:val="0BC35BB5"/>
    <w:rsid w:val="0BF52C25"/>
    <w:rsid w:val="0C7EE861"/>
    <w:rsid w:val="0C89C3F0"/>
    <w:rsid w:val="0C8A596F"/>
    <w:rsid w:val="0CAE20D4"/>
    <w:rsid w:val="0CF3EB30"/>
    <w:rsid w:val="0CFD0005"/>
    <w:rsid w:val="0D9434F3"/>
    <w:rsid w:val="0DC1890F"/>
    <w:rsid w:val="0DD84C4E"/>
    <w:rsid w:val="0E58A004"/>
    <w:rsid w:val="0E6F736F"/>
    <w:rsid w:val="0EA39D36"/>
    <w:rsid w:val="0F04D8CD"/>
    <w:rsid w:val="0F0BE1D2"/>
    <w:rsid w:val="0F148955"/>
    <w:rsid w:val="0F8EC496"/>
    <w:rsid w:val="0F9D445A"/>
    <w:rsid w:val="0FAECBB2"/>
    <w:rsid w:val="0FC0AEF0"/>
    <w:rsid w:val="0FE4C9BB"/>
    <w:rsid w:val="102C2B1F"/>
    <w:rsid w:val="108D1482"/>
    <w:rsid w:val="10959E28"/>
    <w:rsid w:val="10A664D2"/>
    <w:rsid w:val="11830DF9"/>
    <w:rsid w:val="118BE58E"/>
    <w:rsid w:val="1190E4DD"/>
    <w:rsid w:val="11B8FFCB"/>
    <w:rsid w:val="11D6B284"/>
    <w:rsid w:val="11D7DABD"/>
    <w:rsid w:val="11EF58D8"/>
    <w:rsid w:val="124B84D6"/>
    <w:rsid w:val="12A79487"/>
    <w:rsid w:val="12C4CDC2"/>
    <w:rsid w:val="12D8C183"/>
    <w:rsid w:val="1313E3C1"/>
    <w:rsid w:val="131C0AC5"/>
    <w:rsid w:val="1330034B"/>
    <w:rsid w:val="1354ABC1"/>
    <w:rsid w:val="135E2EAC"/>
    <w:rsid w:val="13C32F08"/>
    <w:rsid w:val="13CB1786"/>
    <w:rsid w:val="1415B7F0"/>
    <w:rsid w:val="1420D724"/>
    <w:rsid w:val="149D3FA5"/>
    <w:rsid w:val="14D7D1CA"/>
    <w:rsid w:val="152A4040"/>
    <w:rsid w:val="15758761"/>
    <w:rsid w:val="1587BE37"/>
    <w:rsid w:val="158B403B"/>
    <w:rsid w:val="15924F90"/>
    <w:rsid w:val="15FAD21A"/>
    <w:rsid w:val="160958C4"/>
    <w:rsid w:val="160C9F93"/>
    <w:rsid w:val="16239CD1"/>
    <w:rsid w:val="1660D68B"/>
    <w:rsid w:val="16D388B8"/>
    <w:rsid w:val="16EF62D2"/>
    <w:rsid w:val="171A04F5"/>
    <w:rsid w:val="172506CB"/>
    <w:rsid w:val="1767FEF9"/>
    <w:rsid w:val="17A3DCE6"/>
    <w:rsid w:val="17DAD538"/>
    <w:rsid w:val="1855067F"/>
    <w:rsid w:val="186408B1"/>
    <w:rsid w:val="1877620D"/>
    <w:rsid w:val="188170E9"/>
    <w:rsid w:val="18A1046A"/>
    <w:rsid w:val="18C1ED25"/>
    <w:rsid w:val="18FC82FE"/>
    <w:rsid w:val="195A6BDD"/>
    <w:rsid w:val="1968B9C9"/>
    <w:rsid w:val="1AAC65DB"/>
    <w:rsid w:val="1BE623EB"/>
    <w:rsid w:val="1BF20A07"/>
    <w:rsid w:val="1C08B04E"/>
    <w:rsid w:val="1C22ADB1"/>
    <w:rsid w:val="1C9F6049"/>
    <w:rsid w:val="1CC34FC8"/>
    <w:rsid w:val="1CCBBB4E"/>
    <w:rsid w:val="1CDD95A2"/>
    <w:rsid w:val="1D517E35"/>
    <w:rsid w:val="1D59D4CA"/>
    <w:rsid w:val="1DCBEC59"/>
    <w:rsid w:val="1DDF5FB3"/>
    <w:rsid w:val="1E0607D6"/>
    <w:rsid w:val="1E915189"/>
    <w:rsid w:val="1EC51DFD"/>
    <w:rsid w:val="1EF77D52"/>
    <w:rsid w:val="1F3565E6"/>
    <w:rsid w:val="1F3C9F6E"/>
    <w:rsid w:val="1F6A310A"/>
    <w:rsid w:val="1FD71EB4"/>
    <w:rsid w:val="2075349D"/>
    <w:rsid w:val="2098A315"/>
    <w:rsid w:val="20E5F377"/>
    <w:rsid w:val="2152B9B3"/>
    <w:rsid w:val="215F4465"/>
    <w:rsid w:val="21750AB0"/>
    <w:rsid w:val="231D0ABE"/>
    <w:rsid w:val="2328927F"/>
    <w:rsid w:val="232E62AA"/>
    <w:rsid w:val="23415667"/>
    <w:rsid w:val="236F59CE"/>
    <w:rsid w:val="2381BB22"/>
    <w:rsid w:val="247BFEE4"/>
    <w:rsid w:val="24D917D3"/>
    <w:rsid w:val="24ECD675"/>
    <w:rsid w:val="25024554"/>
    <w:rsid w:val="254709E3"/>
    <w:rsid w:val="255F0510"/>
    <w:rsid w:val="25CE270E"/>
    <w:rsid w:val="25EC42EE"/>
    <w:rsid w:val="26045CF2"/>
    <w:rsid w:val="261706BD"/>
    <w:rsid w:val="265F20A4"/>
    <w:rsid w:val="26714C76"/>
    <w:rsid w:val="2674E23B"/>
    <w:rsid w:val="272EEA03"/>
    <w:rsid w:val="272FF295"/>
    <w:rsid w:val="273B9655"/>
    <w:rsid w:val="27452D5F"/>
    <w:rsid w:val="279A2838"/>
    <w:rsid w:val="27C117F7"/>
    <w:rsid w:val="27CCEE04"/>
    <w:rsid w:val="281D1A62"/>
    <w:rsid w:val="282DAD15"/>
    <w:rsid w:val="28420446"/>
    <w:rsid w:val="285B94E5"/>
    <w:rsid w:val="28B0625F"/>
    <w:rsid w:val="28F1AF40"/>
    <w:rsid w:val="29636FE2"/>
    <w:rsid w:val="2967798D"/>
    <w:rsid w:val="2A24831B"/>
    <w:rsid w:val="2A292AEE"/>
    <w:rsid w:val="2A43C723"/>
    <w:rsid w:val="2A8A7E83"/>
    <w:rsid w:val="2AF4E0AE"/>
    <w:rsid w:val="2B060F5E"/>
    <w:rsid w:val="2B3C643D"/>
    <w:rsid w:val="2B43E766"/>
    <w:rsid w:val="2B6106F9"/>
    <w:rsid w:val="2B6C30EA"/>
    <w:rsid w:val="2D7CAC86"/>
    <w:rsid w:val="2DBA23A3"/>
    <w:rsid w:val="2DE801AF"/>
    <w:rsid w:val="2E1451AC"/>
    <w:rsid w:val="2E2E0C22"/>
    <w:rsid w:val="2E965FCC"/>
    <w:rsid w:val="2EBFEAB8"/>
    <w:rsid w:val="2EE8B718"/>
    <w:rsid w:val="2F7119E6"/>
    <w:rsid w:val="2FDC68B9"/>
    <w:rsid w:val="2FEFABAD"/>
    <w:rsid w:val="30A8765A"/>
    <w:rsid w:val="30FC6512"/>
    <w:rsid w:val="31400F67"/>
    <w:rsid w:val="318C3BA7"/>
    <w:rsid w:val="3199ECFB"/>
    <w:rsid w:val="31A53A7B"/>
    <w:rsid w:val="31AA0C04"/>
    <w:rsid w:val="31ECE592"/>
    <w:rsid w:val="3211879F"/>
    <w:rsid w:val="3321C47C"/>
    <w:rsid w:val="3350A3B6"/>
    <w:rsid w:val="341781D2"/>
    <w:rsid w:val="344B09B3"/>
    <w:rsid w:val="34BB8A3E"/>
    <w:rsid w:val="3536BA0D"/>
    <w:rsid w:val="3586E542"/>
    <w:rsid w:val="35B4540F"/>
    <w:rsid w:val="35BB1C14"/>
    <w:rsid w:val="3631F19E"/>
    <w:rsid w:val="365AB883"/>
    <w:rsid w:val="3685D3F5"/>
    <w:rsid w:val="36D2B124"/>
    <w:rsid w:val="37017D55"/>
    <w:rsid w:val="374A6FC8"/>
    <w:rsid w:val="37579674"/>
    <w:rsid w:val="3760065E"/>
    <w:rsid w:val="3772223C"/>
    <w:rsid w:val="3779EB59"/>
    <w:rsid w:val="383288F0"/>
    <w:rsid w:val="38768B00"/>
    <w:rsid w:val="3891851B"/>
    <w:rsid w:val="38D6106A"/>
    <w:rsid w:val="392A1687"/>
    <w:rsid w:val="39CE3CB9"/>
    <w:rsid w:val="39E54F05"/>
    <w:rsid w:val="3A31A9CE"/>
    <w:rsid w:val="3A41F683"/>
    <w:rsid w:val="3AC6BF0F"/>
    <w:rsid w:val="3AD91C5D"/>
    <w:rsid w:val="3B0D6C17"/>
    <w:rsid w:val="3B5F5F49"/>
    <w:rsid w:val="3B6C8755"/>
    <w:rsid w:val="3B813AF2"/>
    <w:rsid w:val="3C0BA843"/>
    <w:rsid w:val="3C242488"/>
    <w:rsid w:val="3C8101C4"/>
    <w:rsid w:val="3CA69635"/>
    <w:rsid w:val="3CCCBB6D"/>
    <w:rsid w:val="3CD4BE0C"/>
    <w:rsid w:val="3CF58D55"/>
    <w:rsid w:val="3CF9365C"/>
    <w:rsid w:val="3D3A3F88"/>
    <w:rsid w:val="3D5AECFE"/>
    <w:rsid w:val="3DDE8090"/>
    <w:rsid w:val="3E4F41AC"/>
    <w:rsid w:val="3E863AC3"/>
    <w:rsid w:val="3EE2D11E"/>
    <w:rsid w:val="3F28F5A4"/>
    <w:rsid w:val="3F485428"/>
    <w:rsid w:val="3F8F9D4D"/>
    <w:rsid w:val="3FAF2DD9"/>
    <w:rsid w:val="3FF44543"/>
    <w:rsid w:val="4032F680"/>
    <w:rsid w:val="40721F2F"/>
    <w:rsid w:val="40948C7D"/>
    <w:rsid w:val="40FFDCA0"/>
    <w:rsid w:val="41776288"/>
    <w:rsid w:val="41F8E436"/>
    <w:rsid w:val="420AA8BC"/>
    <w:rsid w:val="423CFCE9"/>
    <w:rsid w:val="4287AA68"/>
    <w:rsid w:val="436A78A4"/>
    <w:rsid w:val="4399D76C"/>
    <w:rsid w:val="43DC3242"/>
    <w:rsid w:val="43F86140"/>
    <w:rsid w:val="44CEA944"/>
    <w:rsid w:val="44F6FB3D"/>
    <w:rsid w:val="45C8706E"/>
    <w:rsid w:val="45CF5DE8"/>
    <w:rsid w:val="45D001C2"/>
    <w:rsid w:val="45E24B55"/>
    <w:rsid w:val="462BE7AE"/>
    <w:rsid w:val="4634C9B6"/>
    <w:rsid w:val="4678E195"/>
    <w:rsid w:val="467EB907"/>
    <w:rsid w:val="46DD244F"/>
    <w:rsid w:val="46E2E0A7"/>
    <w:rsid w:val="47271A6A"/>
    <w:rsid w:val="4748CAB6"/>
    <w:rsid w:val="4761FEA2"/>
    <w:rsid w:val="4767A8C0"/>
    <w:rsid w:val="478DA27B"/>
    <w:rsid w:val="4790C782"/>
    <w:rsid w:val="47BDBA2B"/>
    <w:rsid w:val="47C72DDE"/>
    <w:rsid w:val="47E1BD9F"/>
    <w:rsid w:val="47FD8636"/>
    <w:rsid w:val="48091026"/>
    <w:rsid w:val="4853B5C3"/>
    <w:rsid w:val="4877014F"/>
    <w:rsid w:val="48A1AC4E"/>
    <w:rsid w:val="48CAC9D8"/>
    <w:rsid w:val="49197E63"/>
    <w:rsid w:val="49935521"/>
    <w:rsid w:val="49AA998A"/>
    <w:rsid w:val="49CAF421"/>
    <w:rsid w:val="49CC09A3"/>
    <w:rsid w:val="4A856CF4"/>
    <w:rsid w:val="4AA403ED"/>
    <w:rsid w:val="4BA063A2"/>
    <w:rsid w:val="4BB8B6CC"/>
    <w:rsid w:val="4BBBEC50"/>
    <w:rsid w:val="4C4C3A12"/>
    <w:rsid w:val="4CA1B552"/>
    <w:rsid w:val="4CE714A7"/>
    <w:rsid w:val="4CFEB146"/>
    <w:rsid w:val="4D6F1491"/>
    <w:rsid w:val="4D8C865D"/>
    <w:rsid w:val="4D9B2CC2"/>
    <w:rsid w:val="4DB8A9C0"/>
    <w:rsid w:val="4DD66372"/>
    <w:rsid w:val="4E9B428D"/>
    <w:rsid w:val="4ECBCC67"/>
    <w:rsid w:val="4F05F120"/>
    <w:rsid w:val="4F23C1E1"/>
    <w:rsid w:val="4F5FCC3B"/>
    <w:rsid w:val="4F9E9880"/>
    <w:rsid w:val="4FDA67D3"/>
    <w:rsid w:val="503E308D"/>
    <w:rsid w:val="507372EF"/>
    <w:rsid w:val="50CC9C0E"/>
    <w:rsid w:val="50CD865C"/>
    <w:rsid w:val="513426E4"/>
    <w:rsid w:val="513B5EDC"/>
    <w:rsid w:val="5140F3E4"/>
    <w:rsid w:val="5153089D"/>
    <w:rsid w:val="52172017"/>
    <w:rsid w:val="52307F89"/>
    <w:rsid w:val="52A40DD7"/>
    <w:rsid w:val="53511488"/>
    <w:rsid w:val="53559138"/>
    <w:rsid w:val="5385EF25"/>
    <w:rsid w:val="538BCD3A"/>
    <w:rsid w:val="5395B5CD"/>
    <w:rsid w:val="53AD8260"/>
    <w:rsid w:val="53BA8FF5"/>
    <w:rsid w:val="53DDBEC3"/>
    <w:rsid w:val="53E271EA"/>
    <w:rsid w:val="5413722C"/>
    <w:rsid w:val="54E291E9"/>
    <w:rsid w:val="5565370A"/>
    <w:rsid w:val="559C4E7A"/>
    <w:rsid w:val="55A887A7"/>
    <w:rsid w:val="55E5DE5A"/>
    <w:rsid w:val="5610A2CA"/>
    <w:rsid w:val="5612F115"/>
    <w:rsid w:val="562EEAF3"/>
    <w:rsid w:val="567ABF71"/>
    <w:rsid w:val="56AD0284"/>
    <w:rsid w:val="56F3A0A1"/>
    <w:rsid w:val="5708219A"/>
    <w:rsid w:val="5722EC99"/>
    <w:rsid w:val="57487AB9"/>
    <w:rsid w:val="57683049"/>
    <w:rsid w:val="5822D601"/>
    <w:rsid w:val="583B123F"/>
    <w:rsid w:val="58935284"/>
    <w:rsid w:val="58BB144C"/>
    <w:rsid w:val="59111954"/>
    <w:rsid w:val="59A139CB"/>
    <w:rsid w:val="5A113FDA"/>
    <w:rsid w:val="5A48F27C"/>
    <w:rsid w:val="5A49A4A0"/>
    <w:rsid w:val="5A592915"/>
    <w:rsid w:val="5A899BDC"/>
    <w:rsid w:val="5B14D074"/>
    <w:rsid w:val="5B2CC931"/>
    <w:rsid w:val="5B4B3A70"/>
    <w:rsid w:val="5B8B6DED"/>
    <w:rsid w:val="5C3750CA"/>
    <w:rsid w:val="5C64013A"/>
    <w:rsid w:val="5CB5E116"/>
    <w:rsid w:val="5DC72D68"/>
    <w:rsid w:val="5DDFFAFC"/>
    <w:rsid w:val="5E740780"/>
    <w:rsid w:val="5ED6ABB0"/>
    <w:rsid w:val="5ED6E5F0"/>
    <w:rsid w:val="5EE5D22F"/>
    <w:rsid w:val="5F10B5BD"/>
    <w:rsid w:val="5F3176FC"/>
    <w:rsid w:val="5FBAD0D6"/>
    <w:rsid w:val="5FEBDF2A"/>
    <w:rsid w:val="6028C73D"/>
    <w:rsid w:val="6032DA52"/>
    <w:rsid w:val="605374A4"/>
    <w:rsid w:val="608EC781"/>
    <w:rsid w:val="60EEB440"/>
    <w:rsid w:val="614A4FC6"/>
    <w:rsid w:val="618FBBF8"/>
    <w:rsid w:val="61BBC6F5"/>
    <w:rsid w:val="61D236CB"/>
    <w:rsid w:val="61D7837E"/>
    <w:rsid w:val="61F2AA42"/>
    <w:rsid w:val="61F5998C"/>
    <w:rsid w:val="6291D094"/>
    <w:rsid w:val="6299C466"/>
    <w:rsid w:val="62A47858"/>
    <w:rsid w:val="62A71681"/>
    <w:rsid w:val="62C3D4F6"/>
    <w:rsid w:val="62D9B2DA"/>
    <w:rsid w:val="62EB87A7"/>
    <w:rsid w:val="62F174F6"/>
    <w:rsid w:val="641D6F0E"/>
    <w:rsid w:val="64290F30"/>
    <w:rsid w:val="643BC1BF"/>
    <w:rsid w:val="6470AABC"/>
    <w:rsid w:val="647400D1"/>
    <w:rsid w:val="64874475"/>
    <w:rsid w:val="64D1DEAD"/>
    <w:rsid w:val="651BD47D"/>
    <w:rsid w:val="652A8F24"/>
    <w:rsid w:val="6541CED8"/>
    <w:rsid w:val="655F03CD"/>
    <w:rsid w:val="65629711"/>
    <w:rsid w:val="65873E52"/>
    <w:rsid w:val="65BF64B3"/>
    <w:rsid w:val="65E503E0"/>
    <w:rsid w:val="65F8E69A"/>
    <w:rsid w:val="667F6A50"/>
    <w:rsid w:val="66A2D567"/>
    <w:rsid w:val="66CE17FF"/>
    <w:rsid w:val="671DAFF1"/>
    <w:rsid w:val="674ED48E"/>
    <w:rsid w:val="6776F2AB"/>
    <w:rsid w:val="687BABB1"/>
    <w:rsid w:val="68990EA9"/>
    <w:rsid w:val="68BA3643"/>
    <w:rsid w:val="68C05291"/>
    <w:rsid w:val="68CB3DB5"/>
    <w:rsid w:val="68FDD699"/>
    <w:rsid w:val="6981F109"/>
    <w:rsid w:val="69995A76"/>
    <w:rsid w:val="69ABA24D"/>
    <w:rsid w:val="69D36ACF"/>
    <w:rsid w:val="69F093A7"/>
    <w:rsid w:val="6A199A12"/>
    <w:rsid w:val="6A5DA03E"/>
    <w:rsid w:val="6A7E3D25"/>
    <w:rsid w:val="6A8AC75A"/>
    <w:rsid w:val="6ACF529C"/>
    <w:rsid w:val="6B9C9FD8"/>
    <w:rsid w:val="6BC097C2"/>
    <w:rsid w:val="6BD66907"/>
    <w:rsid w:val="6BE45622"/>
    <w:rsid w:val="6BE6907A"/>
    <w:rsid w:val="6C1DEA54"/>
    <w:rsid w:val="6C697ED4"/>
    <w:rsid w:val="6C96E340"/>
    <w:rsid w:val="6D01E9E2"/>
    <w:rsid w:val="6D371BCE"/>
    <w:rsid w:val="6DD45DA8"/>
    <w:rsid w:val="6DFD926A"/>
    <w:rsid w:val="6E54128B"/>
    <w:rsid w:val="6E89EE6A"/>
    <w:rsid w:val="6F4CDBC1"/>
    <w:rsid w:val="6F9C2ED6"/>
    <w:rsid w:val="702AF0C1"/>
    <w:rsid w:val="703F3159"/>
    <w:rsid w:val="706EB769"/>
    <w:rsid w:val="708C7681"/>
    <w:rsid w:val="708F96B1"/>
    <w:rsid w:val="70BCB880"/>
    <w:rsid w:val="70C87005"/>
    <w:rsid w:val="70D4BC20"/>
    <w:rsid w:val="7129066E"/>
    <w:rsid w:val="7162D60C"/>
    <w:rsid w:val="7187D222"/>
    <w:rsid w:val="72210319"/>
    <w:rsid w:val="72469249"/>
    <w:rsid w:val="72697725"/>
    <w:rsid w:val="727A62B5"/>
    <w:rsid w:val="728E3BC7"/>
    <w:rsid w:val="729478E7"/>
    <w:rsid w:val="72F04E81"/>
    <w:rsid w:val="730A3F84"/>
    <w:rsid w:val="734A05AD"/>
    <w:rsid w:val="735B2302"/>
    <w:rsid w:val="73DA65CE"/>
    <w:rsid w:val="73E71BE7"/>
    <w:rsid w:val="74208CCF"/>
    <w:rsid w:val="7450BA32"/>
    <w:rsid w:val="7463D8E2"/>
    <w:rsid w:val="74F6AAA8"/>
    <w:rsid w:val="7515BD6E"/>
    <w:rsid w:val="752C6328"/>
    <w:rsid w:val="75670C05"/>
    <w:rsid w:val="75E18005"/>
    <w:rsid w:val="7635245E"/>
    <w:rsid w:val="7654B4BD"/>
    <w:rsid w:val="766D59CD"/>
    <w:rsid w:val="7685CCD8"/>
    <w:rsid w:val="76C2719F"/>
    <w:rsid w:val="76D12283"/>
    <w:rsid w:val="76DCAD60"/>
    <w:rsid w:val="77640B60"/>
    <w:rsid w:val="77772528"/>
    <w:rsid w:val="77B3E683"/>
    <w:rsid w:val="77C0463B"/>
    <w:rsid w:val="77D0BD40"/>
    <w:rsid w:val="7819AB3D"/>
    <w:rsid w:val="7850925F"/>
    <w:rsid w:val="78D23F0D"/>
    <w:rsid w:val="792CA884"/>
    <w:rsid w:val="794C2F68"/>
    <w:rsid w:val="798FC8F2"/>
    <w:rsid w:val="7994F649"/>
    <w:rsid w:val="79CD9BB8"/>
    <w:rsid w:val="79F9649B"/>
    <w:rsid w:val="7A222A1C"/>
    <w:rsid w:val="7A444320"/>
    <w:rsid w:val="7A5732A0"/>
    <w:rsid w:val="7A5F9445"/>
    <w:rsid w:val="7AB24535"/>
    <w:rsid w:val="7AEC74E8"/>
    <w:rsid w:val="7AF6278D"/>
    <w:rsid w:val="7B2FEC29"/>
    <w:rsid w:val="7B684324"/>
    <w:rsid w:val="7B95EF32"/>
    <w:rsid w:val="7C12BB0A"/>
    <w:rsid w:val="7C59FB59"/>
    <w:rsid w:val="7C8E567B"/>
    <w:rsid w:val="7CA801A5"/>
    <w:rsid w:val="7CC12C5E"/>
    <w:rsid w:val="7CF55A6F"/>
    <w:rsid w:val="7CFE0D57"/>
    <w:rsid w:val="7CFE21E9"/>
    <w:rsid w:val="7CFEEF2A"/>
    <w:rsid w:val="7D5042D4"/>
    <w:rsid w:val="7D52BFB1"/>
    <w:rsid w:val="7DB4BB66"/>
    <w:rsid w:val="7E3A0246"/>
    <w:rsid w:val="7E6DAC0F"/>
    <w:rsid w:val="7E6EEA3E"/>
    <w:rsid w:val="7EC9C0DE"/>
    <w:rsid w:val="7EE221F3"/>
    <w:rsid w:val="7F11BCB3"/>
    <w:rsid w:val="7F9CD10C"/>
    <w:rsid w:val="7FA1BBE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D3DC3"/>
  <w15:docId w15:val="{0E767C50-939E-493C-9ECA-1769EF7D4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374"/>
    <w:pPr>
      <w:spacing w:after="120" w:line="360" w:lineRule="auto"/>
    </w:pPr>
  </w:style>
  <w:style w:type="paragraph" w:styleId="Ttulo1">
    <w:name w:val="heading 1"/>
    <w:basedOn w:val="LO-normal"/>
    <w:next w:val="LO-normal"/>
    <w:uiPriority w:val="9"/>
    <w:qFormat/>
    <w:pPr>
      <w:keepNext/>
      <w:keepLines/>
      <w:spacing w:before="480" w:after="120"/>
      <w:outlineLvl w:val="0"/>
    </w:pPr>
    <w:rPr>
      <w:b/>
      <w:sz w:val="48"/>
      <w:szCs w:val="48"/>
    </w:rPr>
  </w:style>
  <w:style w:type="paragraph" w:styleId="Ttulo2">
    <w:name w:val="heading 2"/>
    <w:basedOn w:val="LO-normal"/>
    <w:next w:val="LO-normal"/>
    <w:uiPriority w:val="9"/>
    <w:semiHidden/>
    <w:unhideWhenUsed/>
    <w:qFormat/>
    <w:pPr>
      <w:keepNext/>
      <w:keepLines/>
      <w:spacing w:before="360" w:after="80"/>
      <w:outlineLvl w:val="1"/>
    </w:pPr>
    <w:rPr>
      <w:b/>
      <w:sz w:val="36"/>
      <w:szCs w:val="36"/>
    </w:rPr>
  </w:style>
  <w:style w:type="paragraph" w:styleId="Ttulo3">
    <w:name w:val="heading 3"/>
    <w:basedOn w:val="LO-normal"/>
    <w:next w:val="LO-normal"/>
    <w:uiPriority w:val="9"/>
    <w:semiHidden/>
    <w:unhideWhenUsed/>
    <w:qFormat/>
    <w:pPr>
      <w:keepNext/>
      <w:keepLines/>
      <w:spacing w:before="280" w:after="80"/>
      <w:outlineLvl w:val="2"/>
    </w:pPr>
    <w:rPr>
      <w:b/>
      <w:sz w:val="28"/>
      <w:szCs w:val="28"/>
    </w:rPr>
  </w:style>
  <w:style w:type="paragraph" w:styleId="Ttulo4">
    <w:name w:val="heading 4"/>
    <w:basedOn w:val="LO-normal"/>
    <w:next w:val="LO-normal"/>
    <w:uiPriority w:val="9"/>
    <w:semiHidden/>
    <w:unhideWhenUsed/>
    <w:qFormat/>
    <w:pPr>
      <w:keepNext/>
      <w:keepLines/>
      <w:spacing w:before="240" w:after="40"/>
      <w:outlineLvl w:val="3"/>
    </w:pPr>
    <w:rPr>
      <w:b/>
      <w:sz w:val="24"/>
      <w:szCs w:val="24"/>
    </w:rPr>
  </w:style>
  <w:style w:type="paragraph" w:styleId="Ttulo5">
    <w:name w:val="heading 5"/>
    <w:basedOn w:val="LO-normal"/>
    <w:next w:val="LO-normal"/>
    <w:uiPriority w:val="9"/>
    <w:semiHidden/>
    <w:unhideWhenUsed/>
    <w:qFormat/>
    <w:pPr>
      <w:keepNext/>
      <w:keepLines/>
      <w:spacing w:before="220" w:after="40"/>
      <w:outlineLvl w:val="4"/>
    </w:pPr>
    <w:rPr>
      <w:b/>
    </w:rPr>
  </w:style>
  <w:style w:type="paragraph" w:styleId="Ttulo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sid w:val="00602874"/>
    <w:rPr>
      <w:sz w:val="16"/>
      <w:szCs w:val="16"/>
    </w:rPr>
  </w:style>
  <w:style w:type="character" w:customStyle="1" w:styleId="TextocomentarioCar">
    <w:name w:val="Texto comentario Car"/>
    <w:basedOn w:val="Fuentedeprrafopredeter"/>
    <w:link w:val="Textocomentario"/>
    <w:uiPriority w:val="99"/>
    <w:qFormat/>
    <w:rsid w:val="00602874"/>
    <w:rPr>
      <w:sz w:val="20"/>
      <w:szCs w:val="20"/>
    </w:rPr>
  </w:style>
  <w:style w:type="character" w:customStyle="1" w:styleId="AsuntodelcomentarioCar">
    <w:name w:val="Asunto del comentario Car"/>
    <w:basedOn w:val="TextocomentarioCar"/>
    <w:link w:val="Asuntodelcomentario"/>
    <w:uiPriority w:val="99"/>
    <w:semiHidden/>
    <w:qFormat/>
    <w:rsid w:val="00602874"/>
    <w:rPr>
      <w:b/>
      <w:bCs/>
      <w:sz w:val="20"/>
      <w:szCs w:val="20"/>
    </w:rPr>
  </w:style>
  <w:style w:type="paragraph" w:customStyle="1" w:styleId="Heading">
    <w:name w:val="Heading"/>
    <w:basedOn w:val="Normal"/>
    <w:next w:val="Textoindependiente"/>
    <w:qFormat/>
    <w:pPr>
      <w:keepNext/>
      <w:spacing w:before="24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sid w:val="004D7821"/>
    <w:pPr>
      <w:widowControl w:val="0"/>
      <w:spacing w:line="360" w:lineRule="auto"/>
      <w:ind w:firstLine="720"/>
      <w:jc w:val="both"/>
    </w:pPr>
    <w:rPr>
      <w:rFonts w:ascii="Times New Roman" w:eastAsia="Times New Roman" w:hAnsi="Times New Roman" w:cs="Times New Roman"/>
      <w:color w:val="000000" w:themeColor="text1"/>
    </w:rPr>
  </w:style>
  <w:style w:type="paragraph" w:styleId="Ttulo">
    <w:name w:val="Title"/>
    <w:basedOn w:val="LO-normal"/>
    <w:next w:val="LO-normal"/>
    <w:uiPriority w:val="10"/>
    <w:qFormat/>
    <w:pPr>
      <w:keepNext/>
      <w:keepLines/>
      <w:spacing w:before="480" w:after="120"/>
    </w:pPr>
    <w:rPr>
      <w:b/>
      <w:sz w:val="72"/>
      <w:szCs w:val="72"/>
    </w:rPr>
  </w:style>
  <w:style w:type="paragraph" w:styleId="Subttulo">
    <w:name w:val="Subtitle"/>
    <w:basedOn w:val="LO-normal"/>
    <w:next w:val="LO-normal"/>
    <w:uiPriority w:val="11"/>
    <w:qFormat/>
    <w:pPr>
      <w:keepNext/>
      <w:keepLines/>
      <w:spacing w:before="360" w:after="80" w:line="240" w:lineRule="auto"/>
    </w:pPr>
    <w:rPr>
      <w:rFonts w:ascii="Georgia" w:eastAsia="Georgia" w:hAnsi="Georgia" w:cs="Georgia"/>
      <w:i/>
      <w:color w:val="666666"/>
      <w:sz w:val="48"/>
      <w:szCs w:val="48"/>
    </w:rPr>
  </w:style>
  <w:style w:type="paragraph" w:styleId="Textocomentario">
    <w:name w:val="annotation text"/>
    <w:basedOn w:val="LO-normal"/>
    <w:link w:val="TextocomentarioCar"/>
    <w:uiPriority w:val="99"/>
    <w:unhideWhenUsed/>
    <w:qFormat/>
    <w:rsid w:val="00602874"/>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602874"/>
    <w:rPr>
      <w:b/>
      <w:bCs/>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character" w:styleId="Hipervnculo">
    <w:name w:val="Hyperlink"/>
    <w:basedOn w:val="Fuentedeprrafopredeter"/>
    <w:uiPriority w:val="99"/>
    <w:unhideWhenUsed/>
    <w:rsid w:val="0094453F"/>
    <w:rPr>
      <w:color w:val="0000FF" w:themeColor="hyperlink"/>
      <w:u w:val="single"/>
    </w:rPr>
  </w:style>
  <w:style w:type="character" w:styleId="Mencinsinresolver">
    <w:name w:val="Unresolved Mention"/>
    <w:basedOn w:val="Fuentedeprrafopredeter"/>
    <w:uiPriority w:val="99"/>
    <w:semiHidden/>
    <w:unhideWhenUsed/>
    <w:rsid w:val="0094453F"/>
    <w:rPr>
      <w:color w:val="605E5C"/>
      <w:shd w:val="clear" w:color="auto" w:fill="E1DFDD"/>
    </w:rPr>
  </w:style>
  <w:style w:type="character" w:styleId="Hipervnculovisitado">
    <w:name w:val="FollowedHyperlink"/>
    <w:basedOn w:val="Fuentedeprrafopredeter"/>
    <w:uiPriority w:val="99"/>
    <w:semiHidden/>
    <w:unhideWhenUsed/>
    <w:rsid w:val="00A25AB5"/>
    <w:rPr>
      <w:color w:val="800080"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pPr>
      <w:ind w:left="720"/>
      <w:contextualSpacing/>
    </w:pPr>
  </w:style>
  <w:style w:type="paragraph" w:styleId="Revisin">
    <w:name w:val="Revision"/>
    <w:hidden/>
    <w:uiPriority w:val="99"/>
    <w:semiHidden/>
    <w:rsid w:val="004E3B29"/>
    <w:pPr>
      <w:suppressAutoHyphens w:val="0"/>
    </w:pPr>
    <w:rPr>
      <w:rFonts w:cs="Mangal"/>
      <w:szCs w:val="20"/>
    </w:rPr>
  </w:style>
  <w:style w:type="character" w:styleId="Textodelmarcadordeposicin">
    <w:name w:val="Placeholder Text"/>
    <w:basedOn w:val="Fuentedeprrafopredeter"/>
    <w:uiPriority w:val="99"/>
    <w:semiHidden/>
    <w:rsid w:val="00A345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760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troleng.com/fundamentals-of-lambda-tunin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koge.folk.ntnu.no/publications/1986/Rivera86/Rivera86.pdf"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as.ac.in/public/Volumes/reso/025/10/1385-139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615116-53a2-4a32-b483-17fd8f7183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53A7D987A99049A03994972347A526" ma:contentTypeVersion="8" ma:contentTypeDescription="Create a new document." ma:contentTypeScope="" ma:versionID="8b94896aeed7900ff11dab92bfb68953">
  <xsd:schema xmlns:xsd="http://www.w3.org/2001/XMLSchema" xmlns:xs="http://www.w3.org/2001/XMLSchema" xmlns:p="http://schemas.microsoft.com/office/2006/metadata/properties" xmlns:ns3="d5615116-53a2-4a32-b483-17fd8f718363" targetNamespace="http://schemas.microsoft.com/office/2006/metadata/properties" ma:root="true" ma:fieldsID="709fc5aa3d3347f3639405b3bf6fe7bc" ns3:_="">
    <xsd:import namespace="d5615116-53a2-4a32-b483-17fd8f71836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615116-53a2-4a32-b483-17fd8f7183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1">
  <go:docsCustomData roundtripDataSignature="AMtx7mjoijgNI90jgCAJ0lRt8hyxUp0svg==">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</go:docsCustomData>
</go:gDocsCustomXmlDataStorage>
</file>

<file path=customXml/itemProps1.xml><?xml version="1.0" encoding="utf-8"?>
<ds:datastoreItem xmlns:ds="http://schemas.openxmlformats.org/officeDocument/2006/customXml" ds:itemID="{2A4CFF73-81B5-4E2D-8FC4-0AEB106C8F1C}">
  <ds:schemaRefs>
    <ds:schemaRef ds:uri="d5615116-53a2-4a32-b483-17fd8f718363"/>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http://purl.org/dc/elements/1.1/"/>
    <ds:schemaRef ds:uri="http://www.w3.org/XML/1998/namespace"/>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AA040FC6-89F3-4443-B1C0-8D58E02F89DC}">
  <ds:schemaRefs>
    <ds:schemaRef ds:uri="http://schemas.microsoft.com/sharepoint/v3/contenttype/forms"/>
  </ds:schemaRefs>
</ds:datastoreItem>
</file>

<file path=customXml/itemProps3.xml><?xml version="1.0" encoding="utf-8"?>
<ds:datastoreItem xmlns:ds="http://schemas.openxmlformats.org/officeDocument/2006/customXml" ds:itemID="{C2C95174-0ECF-4D61-8B21-317B16B54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615116-53a2-4a32-b483-17fd8f718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2444</Words>
  <Characters>13446</Characters>
  <Application>Microsoft Office Word</Application>
  <DocSecurity>0</DocSecurity>
  <Lines>112</Lines>
  <Paragraphs>31</Paragraphs>
  <ScaleCrop>false</ScaleCrop>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dc:description/>
  <cp:lastModifiedBy>JOSE DAVID ROJAS FERNANDEZ</cp:lastModifiedBy>
  <cp:revision>2</cp:revision>
  <cp:lastPrinted>2026-06-01T14:57:00Z</cp:lastPrinted>
  <dcterms:created xsi:type="dcterms:W3CDTF">2026-06-26T21:58:00Z</dcterms:created>
  <dcterms:modified xsi:type="dcterms:W3CDTF">2026-06-26T21:58:00Z</dcterms:modified>
  <dc:language>es-CR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0x0101004353A7D987A99049A03994972347A526</vt:lpwstr>
  </property>
</Properties>
</file>