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AAB" w:rsidRDefault="00351AAB" w:rsidP="00351AAB">
      <w:pPr>
        <w:pStyle w:val="NoSpacing"/>
        <w:jc w:val="both"/>
        <w:rPr>
          <w:lang w:val="es-GT"/>
        </w:rPr>
      </w:pPr>
      <w:r>
        <w:rPr>
          <w:lang w:val="es-GT"/>
        </w:rPr>
        <w:t>Universidad del Valle de Guatemala</w:t>
      </w:r>
      <w:r>
        <w:rPr>
          <w:lang w:val="es-GT"/>
        </w:rPr>
        <w:tab/>
      </w:r>
      <w:r>
        <w:rPr>
          <w:lang w:val="es-GT"/>
        </w:rPr>
        <w:tab/>
      </w:r>
      <w:r>
        <w:rPr>
          <w:lang w:val="es-GT"/>
        </w:rPr>
        <w:tab/>
      </w:r>
      <w:r>
        <w:rPr>
          <w:lang w:val="es-GT"/>
        </w:rPr>
        <w:tab/>
      </w:r>
      <w:r>
        <w:rPr>
          <w:lang w:val="es-GT"/>
        </w:rPr>
        <w:tab/>
      </w:r>
      <w:r>
        <w:rPr>
          <w:lang w:val="es-GT"/>
        </w:rPr>
        <w:tab/>
        <w:t xml:space="preserve">             </w:t>
      </w:r>
      <w:r w:rsidRPr="00351AAB">
        <w:rPr>
          <w:lang w:val="es-GT"/>
        </w:rPr>
        <w:t>Mario Barrientos</w:t>
      </w:r>
    </w:p>
    <w:p w:rsidR="00351AAB" w:rsidRDefault="00351AAB" w:rsidP="00351AAB">
      <w:pPr>
        <w:pStyle w:val="NoSpacing"/>
        <w:jc w:val="both"/>
        <w:rPr>
          <w:lang w:val="es-GT"/>
        </w:rPr>
      </w:pPr>
      <w:r>
        <w:rPr>
          <w:lang w:val="es-GT"/>
        </w:rPr>
        <w:t>Programación y Tecnologías Integradoras</w:t>
      </w:r>
      <w:r>
        <w:rPr>
          <w:lang w:val="es-GT"/>
        </w:rPr>
        <w:tab/>
      </w:r>
      <w:r>
        <w:rPr>
          <w:lang w:val="es-GT"/>
        </w:rPr>
        <w:tab/>
      </w:r>
      <w:r>
        <w:rPr>
          <w:lang w:val="es-GT"/>
        </w:rPr>
        <w:tab/>
      </w:r>
      <w:r>
        <w:rPr>
          <w:lang w:val="es-GT"/>
        </w:rPr>
        <w:tab/>
      </w:r>
      <w:r>
        <w:rPr>
          <w:lang w:val="es-GT"/>
        </w:rPr>
        <w:tab/>
      </w:r>
      <w:r>
        <w:rPr>
          <w:lang w:val="es-GT"/>
        </w:rPr>
        <w:tab/>
        <w:t xml:space="preserve">      Carné 13039</w:t>
      </w:r>
    </w:p>
    <w:p w:rsidR="00351AAB" w:rsidRDefault="00351AAB" w:rsidP="00351AAB">
      <w:pPr>
        <w:pStyle w:val="NoSpacing"/>
        <w:jc w:val="both"/>
        <w:rPr>
          <w:lang w:val="es-GT"/>
        </w:rPr>
      </w:pPr>
      <w:r>
        <w:rPr>
          <w:lang w:val="es-GT"/>
        </w:rPr>
        <w:t>Douglas Barrios</w:t>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t xml:space="preserve">            16/08/17</w:t>
      </w:r>
    </w:p>
    <w:p w:rsidR="00351AAB" w:rsidRDefault="00351AAB" w:rsidP="00351AAB">
      <w:pPr>
        <w:pStyle w:val="NoSpacing"/>
        <w:jc w:val="both"/>
        <w:rPr>
          <w:lang w:val="es-GT"/>
        </w:rPr>
      </w:pPr>
    </w:p>
    <w:p w:rsidR="00351AAB" w:rsidRDefault="00351AAB" w:rsidP="00351AAB">
      <w:pPr>
        <w:pStyle w:val="NoSpacing"/>
        <w:jc w:val="both"/>
        <w:rPr>
          <w:lang w:val="es-GT"/>
        </w:rPr>
      </w:pPr>
    </w:p>
    <w:p w:rsidR="00E0653D" w:rsidRPr="00351AAB" w:rsidRDefault="00B62794" w:rsidP="00351AAB">
      <w:pPr>
        <w:pStyle w:val="NoSpacing"/>
        <w:jc w:val="center"/>
        <w:rPr>
          <w:b/>
          <w:sz w:val="36"/>
          <w:lang w:val="es-GT"/>
        </w:rPr>
      </w:pPr>
      <w:r w:rsidRPr="00351AAB">
        <w:rPr>
          <w:b/>
          <w:sz w:val="36"/>
          <w:lang w:val="es-GT"/>
        </w:rPr>
        <w:t>Demostración No Trivial usando Scala</w:t>
      </w:r>
    </w:p>
    <w:p w:rsidR="00B62794" w:rsidRDefault="00B62794" w:rsidP="00351AAB">
      <w:pPr>
        <w:pStyle w:val="NoSpacing"/>
        <w:jc w:val="both"/>
        <w:rPr>
          <w:lang w:val="es-GT"/>
        </w:rPr>
      </w:pPr>
    </w:p>
    <w:p w:rsidR="00B62794" w:rsidRPr="00351AAB" w:rsidRDefault="00B62794" w:rsidP="00351AAB">
      <w:pPr>
        <w:pStyle w:val="NoSpacing"/>
        <w:jc w:val="both"/>
        <w:rPr>
          <w:b/>
          <w:sz w:val="28"/>
          <w:lang w:val="es-GT"/>
        </w:rPr>
      </w:pPr>
      <w:r w:rsidRPr="00351AAB">
        <w:rPr>
          <w:b/>
          <w:sz w:val="28"/>
          <w:lang w:val="es-GT"/>
        </w:rPr>
        <w:t>Descripción</w:t>
      </w:r>
    </w:p>
    <w:p w:rsidR="00351AAB" w:rsidRPr="00351AAB" w:rsidRDefault="00351AAB" w:rsidP="00351AAB">
      <w:pPr>
        <w:pStyle w:val="NoSpacing"/>
        <w:jc w:val="both"/>
        <w:rPr>
          <w:b/>
          <w:sz w:val="24"/>
          <w:lang w:val="es-GT"/>
        </w:rPr>
      </w:pPr>
    </w:p>
    <w:p w:rsidR="00B62794" w:rsidRDefault="00B765AA" w:rsidP="00351AAB">
      <w:pPr>
        <w:pStyle w:val="NoSpacing"/>
        <w:jc w:val="both"/>
        <w:rPr>
          <w:lang w:val="es-GT"/>
        </w:rPr>
      </w:pPr>
      <w:r>
        <w:rPr>
          <w:lang w:val="es-GT"/>
        </w:rPr>
        <w:t xml:space="preserve">Esta demostración es un ejemplo de cómo </w:t>
      </w:r>
      <w:r w:rsidR="00490AB7">
        <w:rPr>
          <w:lang w:val="es-GT"/>
        </w:rPr>
        <w:t>implementar</w:t>
      </w:r>
      <w:r>
        <w:rPr>
          <w:lang w:val="es-GT"/>
        </w:rPr>
        <w:t xml:space="preserve"> un algoritmo de machine </w:t>
      </w:r>
      <w:proofErr w:type="spellStart"/>
      <w:r>
        <w:rPr>
          <w:lang w:val="es-GT"/>
        </w:rPr>
        <w:t>learning</w:t>
      </w:r>
      <w:proofErr w:type="spellEnd"/>
      <w:r w:rsidR="00490AB7">
        <w:rPr>
          <w:lang w:val="es-GT"/>
        </w:rPr>
        <w:t xml:space="preserve"> con aprendizaje no supervisado, en este caso K-</w:t>
      </w:r>
      <w:proofErr w:type="spellStart"/>
      <w:r w:rsidR="00490AB7">
        <w:rPr>
          <w:lang w:val="es-GT"/>
        </w:rPr>
        <w:t>Means</w:t>
      </w:r>
      <w:proofErr w:type="spellEnd"/>
      <w:r w:rsidR="00490AB7">
        <w:rPr>
          <w:lang w:val="es-GT"/>
        </w:rPr>
        <w:t>, con un conjunto de datos (</w:t>
      </w:r>
      <w:proofErr w:type="spellStart"/>
      <w:r w:rsidR="00490AB7">
        <w:rPr>
          <w:lang w:val="es-GT"/>
        </w:rPr>
        <w:t>dataframe</w:t>
      </w:r>
      <w:proofErr w:type="spellEnd"/>
      <w:r w:rsidR="00490AB7">
        <w:rPr>
          <w:lang w:val="es-GT"/>
        </w:rPr>
        <w:t xml:space="preserve">) ya estandarizado en un ambiente de </w:t>
      </w:r>
      <w:proofErr w:type="spellStart"/>
      <w:r w:rsidR="00490AB7">
        <w:rPr>
          <w:lang w:val="es-GT"/>
        </w:rPr>
        <w:t>Hadoop</w:t>
      </w:r>
      <w:proofErr w:type="spellEnd"/>
      <w:r w:rsidR="00490AB7">
        <w:rPr>
          <w:lang w:val="es-GT"/>
        </w:rPr>
        <w:t xml:space="preserve">. El código de este ejemplo, así como el </w:t>
      </w:r>
      <w:proofErr w:type="spellStart"/>
      <w:r w:rsidR="00490AB7">
        <w:rPr>
          <w:lang w:val="es-GT"/>
        </w:rPr>
        <w:t>dataframe</w:t>
      </w:r>
      <w:proofErr w:type="spellEnd"/>
      <w:r w:rsidR="00490AB7">
        <w:rPr>
          <w:lang w:val="es-GT"/>
        </w:rPr>
        <w:t xml:space="preserve"> se puede encontrar en este </w:t>
      </w:r>
      <w:proofErr w:type="spellStart"/>
      <w:r w:rsidR="00490AB7">
        <w:rPr>
          <w:lang w:val="es-GT"/>
        </w:rPr>
        <w:t>github</w:t>
      </w:r>
      <w:proofErr w:type="spellEnd"/>
      <w:r w:rsidR="00490AB7">
        <w:rPr>
          <w:lang w:val="es-GT"/>
        </w:rPr>
        <w:t>:</w:t>
      </w:r>
      <w:r w:rsidR="00C8065C">
        <w:rPr>
          <w:lang w:val="es-GT"/>
        </w:rPr>
        <w:t xml:space="preserve"> </w:t>
      </w:r>
      <w:hyperlink r:id="rId4" w:history="1">
        <w:r w:rsidR="00C8065C" w:rsidRPr="005A059D">
          <w:rPr>
            <w:rStyle w:val="Hyperlink"/>
            <w:lang w:val="es-GT"/>
          </w:rPr>
          <w:t>https://github.com/mariobsdd/demo-scala</w:t>
        </w:r>
      </w:hyperlink>
      <w:r w:rsidR="00C8065C">
        <w:rPr>
          <w:lang w:val="es-GT"/>
        </w:rPr>
        <w:t xml:space="preserve">. </w:t>
      </w:r>
    </w:p>
    <w:p w:rsidR="00351AAB" w:rsidRDefault="00351AAB" w:rsidP="00351AAB">
      <w:pPr>
        <w:pStyle w:val="NoSpacing"/>
        <w:jc w:val="both"/>
        <w:rPr>
          <w:lang w:val="es-GT"/>
        </w:rPr>
      </w:pPr>
    </w:p>
    <w:p w:rsidR="00351AAB" w:rsidRDefault="00490AB7" w:rsidP="00351AAB">
      <w:pPr>
        <w:pStyle w:val="NoSpacing"/>
        <w:jc w:val="both"/>
        <w:rPr>
          <w:lang w:val="es-GT"/>
        </w:rPr>
      </w:pPr>
      <w:r>
        <w:rPr>
          <w:lang w:val="es-GT"/>
        </w:rPr>
        <w:t xml:space="preserve">La idea de utilizar este ejemplo es que además de aprender cómo se implementan ciertas funciones características del lenguaje de programación de Scala, se implementen otras tecnologías que actúan en conjunto para el funcionamiento de esta demostración. Como se mencionó anteriormente, todo está en un ambiente de </w:t>
      </w:r>
      <w:proofErr w:type="spellStart"/>
      <w:r>
        <w:rPr>
          <w:lang w:val="es-GT"/>
        </w:rPr>
        <w:t>hadoop</w:t>
      </w:r>
      <w:proofErr w:type="spellEnd"/>
      <w:r>
        <w:rPr>
          <w:lang w:val="es-GT"/>
        </w:rPr>
        <w:t xml:space="preserve">, utilizando tecnologías como Apache </w:t>
      </w:r>
      <w:proofErr w:type="spellStart"/>
      <w:r>
        <w:rPr>
          <w:lang w:val="es-GT"/>
        </w:rPr>
        <w:t>Hive</w:t>
      </w:r>
      <w:proofErr w:type="spellEnd"/>
      <w:r>
        <w:rPr>
          <w:lang w:val="es-GT"/>
        </w:rPr>
        <w:t xml:space="preserve"> (data </w:t>
      </w:r>
      <w:proofErr w:type="spellStart"/>
      <w:r>
        <w:rPr>
          <w:lang w:val="es-GT"/>
        </w:rPr>
        <w:t>warehouse</w:t>
      </w:r>
      <w:proofErr w:type="spellEnd"/>
      <w:r>
        <w:rPr>
          <w:lang w:val="es-GT"/>
        </w:rPr>
        <w:t xml:space="preserve"> en donde estará almacenado el </w:t>
      </w:r>
      <w:proofErr w:type="spellStart"/>
      <w:r>
        <w:rPr>
          <w:lang w:val="es-GT"/>
        </w:rPr>
        <w:t>dataframe</w:t>
      </w:r>
      <w:proofErr w:type="spellEnd"/>
      <w:r>
        <w:rPr>
          <w:lang w:val="es-GT"/>
        </w:rPr>
        <w:t xml:space="preserve">) y Apache </w:t>
      </w:r>
      <w:proofErr w:type="spellStart"/>
      <w:r>
        <w:rPr>
          <w:lang w:val="es-GT"/>
        </w:rPr>
        <w:t>Spark</w:t>
      </w:r>
      <w:proofErr w:type="spellEnd"/>
      <w:r>
        <w:rPr>
          <w:lang w:val="es-GT"/>
        </w:rPr>
        <w:t xml:space="preserve"> (en donde se ejecutará el código realizado en el le</w:t>
      </w:r>
      <w:r w:rsidR="00351AAB">
        <w:rPr>
          <w:lang w:val="es-GT"/>
        </w:rPr>
        <w:t xml:space="preserve">nguaje de programación de Scala). </w:t>
      </w:r>
      <w:r w:rsidR="00E0510C">
        <w:rPr>
          <w:lang w:val="es-GT"/>
        </w:rPr>
        <w:t xml:space="preserve">Para esta demostración se utilizaron librerías que provee </w:t>
      </w:r>
      <w:proofErr w:type="spellStart"/>
      <w:r w:rsidR="00E0510C">
        <w:rPr>
          <w:lang w:val="es-GT"/>
        </w:rPr>
        <w:t>Spark</w:t>
      </w:r>
      <w:proofErr w:type="spellEnd"/>
      <w:r w:rsidR="00E0510C">
        <w:rPr>
          <w:lang w:val="es-GT"/>
        </w:rPr>
        <w:t xml:space="preserve"> tanto de machine </w:t>
      </w:r>
      <w:proofErr w:type="spellStart"/>
      <w:r w:rsidR="00E0510C">
        <w:rPr>
          <w:lang w:val="es-GT"/>
        </w:rPr>
        <w:t>learning</w:t>
      </w:r>
      <w:proofErr w:type="spellEnd"/>
      <w:r w:rsidR="00E0510C">
        <w:rPr>
          <w:lang w:val="es-GT"/>
        </w:rPr>
        <w:t xml:space="preserve"> que permiten que no sea muy complicada la implementación del algoritmo, así como también librerías de </w:t>
      </w:r>
      <w:r w:rsidR="00A946E8">
        <w:rPr>
          <w:lang w:val="es-GT"/>
        </w:rPr>
        <w:t>SQL</w:t>
      </w:r>
      <w:r w:rsidR="00E0510C">
        <w:rPr>
          <w:lang w:val="es-GT"/>
        </w:rPr>
        <w:t xml:space="preserve"> para poder </w:t>
      </w:r>
      <w:r w:rsidR="00A946E8">
        <w:rPr>
          <w:lang w:val="es-GT"/>
        </w:rPr>
        <w:t xml:space="preserve">hacer llamadas de este tipo hacia la data que se encuentra almacenada en </w:t>
      </w:r>
      <w:proofErr w:type="spellStart"/>
      <w:r w:rsidR="00A946E8">
        <w:rPr>
          <w:lang w:val="es-GT"/>
        </w:rPr>
        <w:t>Hive</w:t>
      </w:r>
      <w:proofErr w:type="spellEnd"/>
      <w:r w:rsidR="00A946E8">
        <w:rPr>
          <w:lang w:val="es-GT"/>
        </w:rPr>
        <w:t>, utilizando el mismo lenguaje de programación común para todas las herramientas: Scala.</w:t>
      </w:r>
    </w:p>
    <w:p w:rsidR="00351AAB" w:rsidRDefault="00351AAB" w:rsidP="00351AAB">
      <w:pPr>
        <w:pStyle w:val="NoSpacing"/>
        <w:jc w:val="both"/>
        <w:rPr>
          <w:lang w:val="es-GT"/>
        </w:rPr>
      </w:pPr>
    </w:p>
    <w:p w:rsidR="00B62794" w:rsidRPr="00351AAB" w:rsidRDefault="00B62794" w:rsidP="00351AAB">
      <w:pPr>
        <w:pStyle w:val="NoSpacing"/>
        <w:jc w:val="both"/>
        <w:rPr>
          <w:b/>
          <w:sz w:val="28"/>
          <w:lang w:val="es-GT"/>
        </w:rPr>
      </w:pPr>
      <w:r w:rsidRPr="00351AAB">
        <w:rPr>
          <w:b/>
          <w:sz w:val="28"/>
          <w:lang w:val="es-GT"/>
        </w:rPr>
        <w:t>Consideraciones</w:t>
      </w:r>
    </w:p>
    <w:p w:rsidR="00A946E8" w:rsidRDefault="00A946E8" w:rsidP="00351AAB">
      <w:pPr>
        <w:pStyle w:val="NoSpacing"/>
        <w:jc w:val="both"/>
        <w:rPr>
          <w:lang w:val="es-GT"/>
        </w:rPr>
      </w:pPr>
    </w:p>
    <w:p w:rsidR="00B62794" w:rsidRDefault="00B62794" w:rsidP="00351AAB">
      <w:pPr>
        <w:pStyle w:val="NoSpacing"/>
        <w:jc w:val="both"/>
        <w:rPr>
          <w:lang w:val="es-GT"/>
        </w:rPr>
      </w:pPr>
      <w:r>
        <w:rPr>
          <w:lang w:val="es-GT"/>
        </w:rPr>
        <w:t xml:space="preserve">Para replicar el ambiente </w:t>
      </w:r>
      <w:r w:rsidR="00A946E8">
        <w:rPr>
          <w:lang w:val="es-GT"/>
        </w:rPr>
        <w:t xml:space="preserve">que se utilizó en esta demostración, se debe de descargar el conjunto de herramientas de </w:t>
      </w:r>
      <w:proofErr w:type="spellStart"/>
      <w:r w:rsidR="00A946E8">
        <w:rPr>
          <w:lang w:val="es-GT"/>
        </w:rPr>
        <w:t>Hadoop</w:t>
      </w:r>
      <w:proofErr w:type="spellEnd"/>
      <w:r w:rsidR="00A946E8">
        <w:rPr>
          <w:lang w:val="es-GT"/>
        </w:rPr>
        <w:t xml:space="preserve">. Como es de conocimiento popular, </w:t>
      </w:r>
      <w:proofErr w:type="spellStart"/>
      <w:r w:rsidR="00A946E8">
        <w:rPr>
          <w:lang w:val="es-GT"/>
        </w:rPr>
        <w:t>Hadoop</w:t>
      </w:r>
      <w:proofErr w:type="spellEnd"/>
      <w:r w:rsidR="00A946E8">
        <w:rPr>
          <w:lang w:val="es-GT"/>
        </w:rPr>
        <w:t xml:space="preserve"> se utiliza como un software Open </w:t>
      </w:r>
      <w:proofErr w:type="spellStart"/>
      <w:r w:rsidR="00A946E8">
        <w:rPr>
          <w:lang w:val="es-GT"/>
        </w:rPr>
        <w:t>Source</w:t>
      </w:r>
      <w:proofErr w:type="spellEnd"/>
      <w:r w:rsidR="00A946E8">
        <w:rPr>
          <w:lang w:val="es-GT"/>
        </w:rPr>
        <w:t xml:space="preserve"> como una herramienta de Big Data por todas las ventajas que provee. </w:t>
      </w:r>
      <w:r w:rsidR="002E1CD1">
        <w:rPr>
          <w:lang w:val="es-GT"/>
        </w:rPr>
        <w:t xml:space="preserve">Este conjunto de herramientas está disponible en un ambiente personal y portable proveído por una compañía de software de Big Data llamada </w:t>
      </w:r>
      <w:proofErr w:type="spellStart"/>
      <w:r w:rsidR="002E1CD1">
        <w:rPr>
          <w:lang w:val="es-GT"/>
        </w:rPr>
        <w:t>Hortonworks</w:t>
      </w:r>
      <w:proofErr w:type="spellEnd"/>
      <w:r w:rsidR="002E1CD1">
        <w:rPr>
          <w:lang w:val="es-GT"/>
        </w:rPr>
        <w:t xml:space="preserve">. Este ambiente se llama Sandbox y es un ambiente virtual gratuito que ya posee instaladas todas las herramientas básicas que se utilizan en </w:t>
      </w:r>
      <w:proofErr w:type="spellStart"/>
      <w:r w:rsidR="002E1CD1">
        <w:rPr>
          <w:lang w:val="es-GT"/>
        </w:rPr>
        <w:t>Hadoop</w:t>
      </w:r>
      <w:proofErr w:type="spellEnd"/>
      <w:r w:rsidR="002E1CD1">
        <w:rPr>
          <w:lang w:val="es-GT"/>
        </w:rPr>
        <w:t xml:space="preserve"> y que incluye una herramienta de administrador llamado Apache </w:t>
      </w:r>
      <w:proofErr w:type="spellStart"/>
      <w:r w:rsidR="002E1CD1">
        <w:rPr>
          <w:lang w:val="es-GT"/>
        </w:rPr>
        <w:t>Ambari</w:t>
      </w:r>
      <w:proofErr w:type="spellEnd"/>
      <w:r w:rsidR="002E1CD1">
        <w:rPr>
          <w:lang w:val="es-GT"/>
        </w:rPr>
        <w:t xml:space="preserve"> para facilitar el manejo de todo esto para no utilizar la terminal de comandos. Sandbox se puede descargar en el siguiente enlace: </w:t>
      </w:r>
      <w:hyperlink r:id="rId5" w:anchor="sandbox" w:history="1">
        <w:r w:rsidR="002E1CD1" w:rsidRPr="0015664B">
          <w:rPr>
            <w:rStyle w:val="Hyperlink"/>
            <w:lang w:val="es-GT"/>
          </w:rPr>
          <w:t>https://es.hortonworks.com/downloads/#sandbox</w:t>
        </w:r>
      </w:hyperlink>
      <w:r w:rsidR="002E1CD1">
        <w:rPr>
          <w:lang w:val="es-GT"/>
        </w:rPr>
        <w:t xml:space="preserve">. Al ingresar al link se debe escoger sobre qué ambiente virtual se desea instalar el Sandbox (VirtualBox, </w:t>
      </w:r>
      <w:proofErr w:type="spellStart"/>
      <w:r w:rsidR="002E1CD1">
        <w:rPr>
          <w:lang w:val="es-GT"/>
        </w:rPr>
        <w:t>VMWare</w:t>
      </w:r>
      <w:proofErr w:type="spellEnd"/>
      <w:r w:rsidR="002733E4">
        <w:rPr>
          <w:lang w:val="es-GT"/>
        </w:rPr>
        <w:t xml:space="preserve"> o Docker), registrarse y se iniciará automáticamente la descarga. Es importante que tome en cuenta los requisitos mínimos de hardware del Sandbox.</w:t>
      </w:r>
    </w:p>
    <w:p w:rsidR="002733E4" w:rsidRDefault="002733E4" w:rsidP="00351AAB">
      <w:pPr>
        <w:pStyle w:val="NoSpacing"/>
        <w:jc w:val="both"/>
        <w:rPr>
          <w:lang w:val="es-GT"/>
        </w:rPr>
      </w:pPr>
    </w:p>
    <w:p w:rsidR="002733E4" w:rsidRDefault="002733E4" w:rsidP="00351AAB">
      <w:pPr>
        <w:pStyle w:val="NoSpacing"/>
        <w:jc w:val="both"/>
        <w:rPr>
          <w:lang w:val="es-GT"/>
        </w:rPr>
      </w:pPr>
      <w:r>
        <w:rPr>
          <w:lang w:val="es-GT"/>
        </w:rPr>
        <w:t xml:space="preserve">La instalación de Sandbox es trivial y si se tuviera algún inconveniente se puede utilizar la siguiente guía de instalación: </w:t>
      </w:r>
      <w:hyperlink r:id="rId6" w:history="1">
        <w:r w:rsidRPr="0015664B">
          <w:rPr>
            <w:rStyle w:val="Hyperlink"/>
            <w:lang w:val="es-GT"/>
          </w:rPr>
          <w:t>https://hortonworks.com/tutorial/sandbox-deployment-and-install-guide/</w:t>
        </w:r>
      </w:hyperlink>
      <w:r>
        <w:rPr>
          <w:lang w:val="es-GT"/>
        </w:rPr>
        <w:t xml:space="preserve">. Por ende, en esta demostración se toma por hecho que ya se encuentra instalado el </w:t>
      </w:r>
      <w:proofErr w:type="spellStart"/>
      <w:r>
        <w:rPr>
          <w:lang w:val="es-GT"/>
        </w:rPr>
        <w:t>sandbox</w:t>
      </w:r>
      <w:proofErr w:type="spellEnd"/>
      <w:r>
        <w:rPr>
          <w:lang w:val="es-GT"/>
        </w:rPr>
        <w:t xml:space="preserve">. En el siguiente enlace se puede ver el funcionamiento de esta demostración: </w:t>
      </w:r>
    </w:p>
    <w:p w:rsidR="00C8065C" w:rsidRDefault="00C8065C" w:rsidP="00351AAB">
      <w:pPr>
        <w:pStyle w:val="NoSpacing"/>
        <w:jc w:val="both"/>
        <w:rPr>
          <w:lang w:val="es-GT"/>
        </w:rPr>
      </w:pPr>
    </w:p>
    <w:p w:rsidR="00C8065C" w:rsidRDefault="00C8065C" w:rsidP="00351AAB">
      <w:pPr>
        <w:pStyle w:val="NoSpacing"/>
        <w:jc w:val="both"/>
      </w:pPr>
      <w:r>
        <w:rPr>
          <w:lang w:val="es-GT"/>
        </w:rPr>
        <w:t xml:space="preserve">Parte 1&gt;&gt; </w:t>
      </w:r>
      <w:hyperlink r:id="rId7" w:tgtFrame="_blank" w:history="1">
        <w:r>
          <w:rPr>
            <w:rStyle w:val="Hyperlink"/>
            <w:rFonts w:ascii="Arial" w:hAnsi="Arial" w:cs="Arial"/>
            <w:color w:val="167AC6"/>
            <w:sz w:val="17"/>
            <w:szCs w:val="17"/>
            <w:u w:val="none"/>
            <w:bdr w:val="none" w:sz="0" w:space="0" w:color="auto" w:frame="1"/>
            <w:shd w:val="clear" w:color="auto" w:fill="FFFFFF"/>
          </w:rPr>
          <w:t>https://youtu.be/aOUXT1sHuwE</w:t>
        </w:r>
      </w:hyperlink>
    </w:p>
    <w:p w:rsidR="00C8065C" w:rsidRPr="00A946E8" w:rsidRDefault="00C8065C" w:rsidP="00351AAB">
      <w:pPr>
        <w:pStyle w:val="NoSpacing"/>
        <w:jc w:val="both"/>
        <w:rPr>
          <w:lang w:val="es-GT"/>
        </w:rPr>
      </w:pPr>
      <w:proofErr w:type="spellStart"/>
      <w:r>
        <w:t>Parte</w:t>
      </w:r>
      <w:proofErr w:type="spellEnd"/>
      <w:r>
        <w:t xml:space="preserve"> 2&gt;&gt; </w:t>
      </w:r>
      <w:hyperlink r:id="rId8" w:tgtFrame="_blank" w:history="1">
        <w:r>
          <w:rPr>
            <w:rStyle w:val="Hyperlink"/>
            <w:rFonts w:ascii="Arial" w:hAnsi="Arial" w:cs="Arial"/>
            <w:color w:val="167AC6"/>
            <w:sz w:val="17"/>
            <w:szCs w:val="17"/>
            <w:u w:val="none"/>
            <w:bdr w:val="none" w:sz="0" w:space="0" w:color="auto" w:frame="1"/>
            <w:shd w:val="clear" w:color="auto" w:fill="FFFFFF"/>
          </w:rPr>
          <w:t>https://youtu.be/qGrehDeXfyI</w:t>
        </w:r>
      </w:hyperlink>
      <w:bookmarkStart w:id="0" w:name="_GoBack"/>
      <w:bookmarkEnd w:id="0"/>
    </w:p>
    <w:sectPr w:rsidR="00C8065C" w:rsidRPr="00A9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94"/>
    <w:rsid w:val="002733E4"/>
    <w:rsid w:val="002E1CD1"/>
    <w:rsid w:val="00351AAB"/>
    <w:rsid w:val="00490AB7"/>
    <w:rsid w:val="00A946E8"/>
    <w:rsid w:val="00B62794"/>
    <w:rsid w:val="00B765AA"/>
    <w:rsid w:val="00C8065C"/>
    <w:rsid w:val="00E0510C"/>
    <w:rsid w:val="00E0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7673"/>
  <w15:chartTrackingRefBased/>
  <w15:docId w15:val="{902F40F6-1571-44BC-A4E1-FE5B8BAF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AAB"/>
    <w:pPr>
      <w:spacing w:after="0" w:line="240" w:lineRule="auto"/>
    </w:pPr>
  </w:style>
  <w:style w:type="character" w:styleId="Hyperlink">
    <w:name w:val="Hyperlink"/>
    <w:basedOn w:val="DefaultParagraphFont"/>
    <w:uiPriority w:val="99"/>
    <w:unhideWhenUsed/>
    <w:rsid w:val="002E1CD1"/>
    <w:rPr>
      <w:color w:val="0563C1" w:themeColor="hyperlink"/>
      <w:u w:val="single"/>
    </w:rPr>
  </w:style>
  <w:style w:type="character" w:styleId="UnresolvedMention">
    <w:name w:val="Unresolved Mention"/>
    <w:basedOn w:val="DefaultParagraphFont"/>
    <w:uiPriority w:val="99"/>
    <w:semiHidden/>
    <w:unhideWhenUsed/>
    <w:rsid w:val="002E1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GrehDeXfyI" TargetMode="External"/><Relationship Id="rId3" Type="http://schemas.openxmlformats.org/officeDocument/2006/relationships/webSettings" Target="webSettings.xml"/><Relationship Id="rId7" Type="http://schemas.openxmlformats.org/officeDocument/2006/relationships/hyperlink" Target="https://youtu.be/aOUXT1sHu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rtonworks.com/tutorial/sandbox-deployment-and-install-guide/" TargetMode="External"/><Relationship Id="rId5" Type="http://schemas.openxmlformats.org/officeDocument/2006/relationships/hyperlink" Target="https://es.hortonworks.com/downloads/" TargetMode="External"/><Relationship Id="rId10" Type="http://schemas.openxmlformats.org/officeDocument/2006/relationships/theme" Target="theme/theme1.xml"/><Relationship Id="rId4" Type="http://schemas.openxmlformats.org/officeDocument/2006/relationships/hyperlink" Target="https://github.com/mariobsdd/demo-scal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512</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Barrientos</dc:creator>
  <cp:keywords/>
  <dc:description/>
  <cp:lastModifiedBy>Mario Barrientos</cp:lastModifiedBy>
  <cp:revision>2</cp:revision>
  <dcterms:created xsi:type="dcterms:W3CDTF">2017-08-16T14:31:00Z</dcterms:created>
  <dcterms:modified xsi:type="dcterms:W3CDTF">2017-08-17T04:49:00Z</dcterms:modified>
</cp:coreProperties>
</file>