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PROYECTO: FUTBOLITO 7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GUÍA MAESTRA DE CONFIGURACIÓN EN AZURE DEVOPS: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
INVENTARIO DETALLADO DE SPRINTS, PRIORIDADES (1 AL 4), HORAS Y DESGLOSE COMPLETO</w:t>
      </w:r>
    </w:p>
    <w:tbl>
      <w:tblPr>
        <w:tblW w:type="pct" w:w="100%"/>
        <w:tblBorders>
          <w:top w:val="none"/>
          <w:left w:val="single" w:color="059669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OBJETIVO DE ESTA VERSIÓN ACTUALIZADA (CALIFICACIÓN 100 PUNTOS)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Esta versión incorpora explícitamente el campo de PRIORIDAD (1: Crítica, 2: Alta, 3: Media, 4: Baja) para cada Issue y Task según lo solicitado en el Criterio 9 de la pauta. Además, desglosa el inventario COMPLETO del Sprint 1 (sus 7 Issues y más de 30 Tasks) junto con las plantillas estándar 'Quién / Con qué / Cómo' para que todo quede perfectamente registrado en Azure DevOps.</w:t>
            </w:r>
          </w:p>
        </w:tc>
      </w:tr>
    </w:tbl>
    <w:p>
      <w:pPr>
        <w:spacing w:after="100" w:before="1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SECCIÓN 0: ESTÁNDAR Y REGLA DE PRIORIDADES EN AZURE DEVOPS</w:t>
      </w:r>
    </w:p>
    <w:p>
      <w:pPr>
        <w:spacing w:after="70" w:before="50"/>
      </w:pPr>
      <w:r>
        <w:rPr>
          <w:rFonts w:ascii="Arial" w:cs="Arial" w:eastAsia="Arial" w:hAnsi="Arial"/>
          <w:i w:val="false"/>
          <w:iCs w:val="false"/>
          <w:color w:val="1E293B"/>
          <w:sz w:val="21"/>
          <w:szCs w:val="21"/>
        </w:rPr>
        <w:t xml:space="preserve">El Criterio 9 de la pauta de evaluación exige textualmente: 'Los Issues/User Stories están correctamente definidos, PRIORIZADOS, descritos y vinculados con los requerimientos y Sprints correspondientes'. En Azure DevOps el campo Priority se define de la siguiente manera: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 de Prioridad</w:t>
            </w:r>
          </w:p>
        </w:tc>
        <w:tc>
          <w:tcPr>
            <w:tcW w:type="pct" w:w="25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 Ágil</w:t>
            </w:r>
          </w:p>
        </w:tc>
        <w:tc>
          <w:tcPr>
            <w:tcW w:type="pct" w:w="55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 de Aplicación en Futbolito 7</w:t>
            </w:r>
          </w:p>
        </w:tc>
      </w:tr>
      <w:t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Prioridad 1 (Crítica)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Must Have (Imprescindible)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Bloqueante o núcleo crítico de la arquitectura: Control de concurrencia en reservas, conexión a PostgreSQL, pasarela de pago y privacidad PII.</w:t>
            </w:r>
          </w:p>
        </w:tc>
      </w:tr>
      <w:tr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Prioridad 2 (Alta)</w:t>
            </w:r>
          </w:p>
        </w:tc>
        <w:tc>
          <w:tcPr>
            <w:tcW w:type="pct" w:w="2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Should Have (Esencial)</w:t>
            </w:r>
          </w:p>
        </w:tc>
        <w:tc>
          <w:tcPr>
            <w:tcW w:type="pct" w:w="5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Funcionalidad operativa principal: Tarifas punta/valle, salas 6v6 matchmaking, panel de recepción y split payment.</w:t>
            </w:r>
          </w:p>
        </w:tc>
      </w:tr>
      <w:t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Prioridad 3 (Media)</w:t>
            </w:r>
          </w:p>
        </w:tc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Could Have (Importante)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Funciones de soporte y reportería: Dashboard contable, políticas de cancelación anticipada y exportación de balances.</w:t>
            </w:r>
          </w:p>
        </w:tc>
      </w:tr>
      <w:tr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Prioridad 4 (Baja)</w:t>
            </w:r>
          </w:p>
        </w:tc>
        <w:tc>
          <w:tcPr>
            <w:tcW w:type="pct" w:w="2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Nice to have (Deseable)</w:t>
            </w:r>
          </w:p>
        </w:tc>
        <w:tc>
          <w:tcPr>
            <w:tcW w:type="pct" w:w="55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Mejoras cosméticas o refactorizaciones menores que pueden postergarse sin impactar la lógica de arriendos.</w:t>
            </w:r>
          </w:p>
        </w:tc>
      </w:tr>
    </w:tbl>
    <w:p>
      <w:pPr>
        <w:spacing w:after="10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SECCIÓN 1: INVENTARIO DETALLADO Y COMPLETO DEL SPRINT 1 (01 SEP – 26 SEP)</w:t>
      </w:r>
    </w:p>
    <w:p>
      <w:pPr>
        <w:spacing w:after="70" w:before="50"/>
      </w:pPr>
      <w:r>
        <w:rPr>
          <w:rFonts w:ascii="Arial" w:cs="Arial" w:eastAsia="Arial" w:hAnsi="Arial"/>
          <w:i w:val="false"/>
          <w:iCs w:val="false"/>
          <w:color w:val="1E293B"/>
          <w:sz w:val="21"/>
          <w:szCs w:val="21"/>
        </w:rPr>
        <w:t xml:space="preserve">A continuación se presenta el detalle exhaustivo de los 7 Issues del Sprint 1, con todas sus Tasks hijas, responsables, horas estimadas (Remaining Work), actividades y su prioridad exacta.</w:t>
      </w:r>
    </w:p>
    <w:tbl>
      <w:tblPr>
        <w:tblW w:type="pct" w:w="100%"/>
        <w:tblBorders>
          <w:top w:val="none"/>
          <w:left w:val="single" w:color="DC2626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AJUSTES OBLIGATORIOS QUE DEBEN APLICAR AL SPRINT 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7F1D1D"/>
                <w:sz w:val="19"/>
                <w:szCs w:val="19"/>
              </w:rPr>
              <w:t xml:space="preserve">1. En el Issue 3: Renombrar las Tasks 29, 30 y 31 para que sean de análisis de requerimientos (ver tabla abajo) y no de programación.
2. En el Issue 4: Agregar las 4 Tasks de diseño DER que faltaban en el tablero.
3. En el Issue 5: Agregar las 4 Tasks de wireframes asignadas a Mario.
4. En TODAS las tareas: Asignar Priority (1 o 2) y horas en 'Remaining Work' (entre 3h y 4h por tarea).</w:t>
            </w:r>
          </w:p>
        </w:tc>
      </w:tr>
    </w:tbl>
    <w:p>
      <w:pPr>
        <w:spacing w:before="10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1.1 Detalle Exhaustivo de Issues y Tasks de Sprint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8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 / Nombre Work Item</w:t>
            </w:r>
          </w:p>
        </w:tc>
        <w:tc>
          <w:tcPr>
            <w:tcW w:type="pct" w:w="1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pct" w:w="20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1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pct" w:w="18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 2: Definir el Alcance y Objetivos del Proyecto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Issue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20h total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12: Identificación y Mapeo de Stakeholders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13: Preparación del Cuestionario de Levantamiento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14: Ejecución de Reuniones de Descubrimiento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15: Delimitación del Alcance (In-Scope / Out-of-Scope)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16: Aprobación del Alcance (Sign-off)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 3: Levantar Requerimientos Funcionales y No Funcionales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Issue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20h total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27: Especificar requerimiento de anonimización de logs PII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28: Especificar reglas de tarifas diferenciadas (Punta/Valle)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  └ Task 29: [MODIFICAR] Especificar reglas de reservas y concurrencia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  └ Task 30: [MODIFICAR] Especificar reglas de matchmaking 6v6 y balanceo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  └ Task 31: [MODIFICAR] Especificar modelo de división de pagos (Split)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 4: Diseñar el Modelo de Datos Relacional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Issue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16h total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  └ [AGREGAR] Task: Diseño conceptual del DER en draw.io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  └ [AGREGAR] Task: Modelado lógico de tablas y relaciones de integridad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  └ [AGREGAR] Task: Elaboración del diccionario de datos y campos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  └ [AGREGAR] Task: Generación y validación de script DDL inicial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 5: Diseñar Wireframes y Flujo de Navegación (UI/UX)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Issue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16h total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  └ [AGREGAR] Task: Diagramación de flujo de navegación y User Journey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  └ [AGREGAR] Task: Diseño de Wireframe 1: Calendario de Disponibilidad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  └ [AGREGAR] Task: Diseño de Wireframe 2: Checkout y Split Payment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  └ [AGREGAR] Task: Diseño de Wireframe 3: Panel de Turnos en Recepción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 6: Inicializar Repositorio y Entorno Base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Issue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24h total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32: Crear repositorio en Azure Repos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33: Clonar repositorio localmente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34: Configurar .gitignore para Python y entorno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35: Crear entorno virtual (venv)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36: Inicializar proyecto Django con django-admin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37: Generar requirements.txt con versiones oficiales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38: Configurar settings iniciales y modularización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39: Commit y push inicial a rama main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 7: Configurar Frontend Base en Django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Issue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18h total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22: Configuración de rutas estáticas y de plantillas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23: Creación de plantilla maestra (base.html)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24: Integración de Framework CSS Tailwind y HTMX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25: Creación de Vista y URL de Inicio (Home)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26: Validación de renderizado y carga de estáticos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18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 8: Configurar Conexión a Base de Datos PostgreSQL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Issue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18h total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17: Creación del servidor local de PostgreSQL 16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18: Instalación de Psycopg 3 en entorno virtual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19: Configurar variables de entorno (django-environ)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20: Actualizar settings.py con bloque DATABASES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38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 21: Ejecutar migraciones iniciales y probar conexión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Task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18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</w:tbl>
    <w:p>
      <w:pPr>
        <w:spacing w:after="10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SECCIÓN 2: INVENTARIO DE SPRINTS 2 AL 5 (HORIZONTE HASTA EL 18 DE DICIEMBRE)</w:t>
      </w:r>
    </w:p>
    <w:p>
      <w:pPr>
        <w:spacing w:after="70" w:before="50"/>
      </w:pPr>
      <w:r>
        <w:rPr>
          <w:rFonts w:ascii="Arial" w:cs="Arial" w:eastAsia="Arial" w:hAnsi="Arial"/>
          <w:i w:val="false"/>
          <w:iCs w:val="false"/>
          <w:color w:val="1E293B"/>
          <w:sz w:val="21"/>
          <w:szCs w:val="21"/>
        </w:rPr>
        <w:t xml:space="preserve">Para los Sprints 2 al 5, a continuación se detallan los Issues y Tasks exactos con su campo Priority, Responsable y Horas Estimadas, listos para ser creados en Azure DevOps: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2.1 SPRINT 2 (28 Sep – 24 Oct): Módulo Canchas, Tarifas y Calendario HTMX</w:t>
      </w:r>
    </w:p>
    <w:p>
      <w:pPr>
        <w:spacing w:after="70" w:before="50"/>
      </w:pPr>
      <w:r>
        <w:rPr>
          <w:rFonts w:ascii="Arial" w:cs="Arial" w:eastAsia="Arial" w:hAnsi="Arial"/>
          <w:i w:val="false"/>
          <w:iCs w:val="false"/>
          <w:color w:val="1E293B"/>
          <w:sz w:val="21"/>
          <w:szCs w:val="21"/>
        </w:rPr>
        <w:t xml:space="preserve">• Iteration: Futbolito 7\Sprint 2 | Días laborales: Lunes a Sábado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 Item (Issue y Tasks Hijas)</w:t>
            </w:r>
          </w:p>
        </w:tc>
        <w:tc>
          <w:tcPr>
            <w:tcW w:type="pct" w:w="2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14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pct" w:w="2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Módulo y CRUD de Canchas y Complejos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16h total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Modelado de clases Cancha y Complejo con Django ORM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Integración de Pillow para carga de fotos de canchas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Vistas administrativas y endpoints DRF de canchas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Pruebas unitarias de integridad de canchas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Motor de Tarifas Diferenciadas (Punta vs. Valle)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14h total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Modelo Tarifa con reglas de días y franjas horarias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Servicio de cálculo de tarifa dinámica según bloque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Pruebas unitarias de cálculo tarifario en fines de semana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Calendario Semanal Interactivo con HTMX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18h total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Maquetación de grilla semanal con Tailwind CSS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Filtros asíncronos por cancha y fecha usando HTMX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Renderizado de badges de estado (Valle, Punta, Ocupado)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2.2 SPRINT 3 (26 Oct – 21 Nov): Reservas Concurrentes y Matchmaking 6v6</w:t>
      </w:r>
    </w:p>
    <w:p>
      <w:pPr>
        <w:spacing w:after="70" w:before="50"/>
      </w:pPr>
      <w:r>
        <w:rPr>
          <w:rFonts w:ascii="Arial" w:cs="Arial" w:eastAsia="Arial" w:hAnsi="Arial"/>
          <w:i w:val="false"/>
          <w:iCs w:val="false"/>
          <w:color w:val="1E293B"/>
          <w:sz w:val="21"/>
          <w:szCs w:val="21"/>
        </w:rPr>
        <w:t xml:space="preserve">• Iteration: Futbolito 7\Sprint 3 | Días libres excluidos: 31 Oct y 01 Nov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 Item (Issue y Tasks Hijas)</w:t>
            </w:r>
          </w:p>
        </w:tc>
        <w:tc>
          <w:tcPr>
            <w:tcW w:type="pct" w:w="2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14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pct" w:w="2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Motor de Reservas y Control de Concurrencia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20h total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Modelo BloqueHorario y Reserva con estados de bloqueo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Implementación de select_for_update() y transacciones ACID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Feedback reactivo en UI ante colisiones de reserva (HTMX)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Pruebas de estrés y concurrencia con solicitudes simultáneas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Lobby de Matchmaking 6v6 y Algoritmo de Balanceo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18h total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Modelo PartidoMatchmaking y cupos individuales (12 jugadores)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Algoritmo en Python para reparto aleatorio Equipo A vs B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Vista pública de lobby para unirse a partidos abiertos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Notificación automática de sala llena y asignación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22%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3 (Media)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Políticas de Cancelación y Liberación Automática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12h total</w:t>
            </w:r>
          </w:p>
        </w:tc>
        <w:tc>
          <w:tcPr>
            <w:tcW w:type="pct" w:w="22%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3 (Media)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Validación de ventana mínima de 4 horas para anulación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3 (Media)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Tarea periódica para liberar bloques impagos tras 10 min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Reembolsos lógicos y actualización de estado en BD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22%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3 (Media)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2.3 SPRINT 4 (23 Nov – 12 Dic): Pagos, Split Payment y Panel de Recepción</w:t>
      </w:r>
    </w:p>
    <w:p>
      <w:pPr>
        <w:spacing w:after="70" w:before="50"/>
      </w:pPr>
      <w:r>
        <w:rPr>
          <w:rFonts w:ascii="Arial" w:cs="Arial" w:eastAsia="Arial" w:hAnsi="Arial"/>
          <w:i w:val="false"/>
          <w:iCs w:val="false"/>
          <w:color w:val="1E293B"/>
          <w:sz w:val="21"/>
          <w:szCs w:val="21"/>
        </w:rPr>
        <w:t xml:space="preserve">• Iteration: Futbolito 7\Sprint 4 | Día libre excluido: 08 Dic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 Item (Issue y Tasks Hijas)</w:t>
            </w:r>
          </w:p>
        </w:tc>
        <w:tc>
          <w:tcPr>
            <w:tcW w:type="pct" w:w="2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14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pct" w:w="2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Integración de Pasarela de Pagos (Webpay/Stripe)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20h total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Configuración de SDK de pasarela de pago en Python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Endpoints de retorno y confirmación de pago (Webhook)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6h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Modelo Pago con estados y comprobante digital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Manejo de transacciones rechazadas y reversión de bloque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Sistema de Split Payment (División de Pagos 6v6)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18h total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Generación de 12 tokens de enlace únicos por WhatsApp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Interfaz individual de pago de cuota para jugadores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Temporizador de expiración de 12 horas con Alpine.js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Lógica de confirmación total al completar los 12 pagos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Panel de Turnos en Recepción y Check-in QR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16h total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Dashboard operativo en vivo de turnos diarios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Generación y validador de código QR de reserva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Formulario modal para cobro presencial (efectivo/transferencia)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Botón de contingencia para bloqueo manual por lluvia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3h</w:t>
            </w:r>
          </w:p>
        </w:tc>
        <w:tc>
          <w:tcPr>
            <w:tcW w:type="pct" w:w="22%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3 (Media)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2.4 SPRINT 5 (14 Dic – 18 Dic): Auditoría, Métricas y Cierre Final</w:t>
      </w:r>
    </w:p>
    <w:p>
      <w:pPr>
        <w:spacing w:after="70" w:before="50"/>
      </w:pPr>
      <w:r>
        <w:rPr>
          <w:rFonts w:ascii="Arial" w:cs="Arial" w:eastAsia="Arial" w:hAnsi="Arial"/>
          <w:i w:val="false"/>
          <w:iCs w:val="false"/>
          <w:color w:val="1E293B"/>
          <w:sz w:val="21"/>
          <w:szCs w:val="21"/>
        </w:rPr>
        <w:t xml:space="preserve">• Iteration: Futbolito 7\Sprint 5 | Hito: Entrega definitiva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 Item (Issue y Tasks Hijas)</w:t>
            </w:r>
          </w:p>
        </w:tc>
        <w:tc>
          <w:tcPr>
            <w:tcW w:type="pct" w:w="2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pct" w:w="14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</w:t>
            </w:r>
          </w:p>
        </w:tc>
        <w:tc>
          <w:tcPr>
            <w:tcW w:type="pct" w:w="22%"/>
            <w:shd w:fill="0F17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Middleware de Auditoría y Enmascaramiento PII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12h total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Modelo AuditLog para trazabilidad de reservas y cobros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Middleware de enmascaramiento de datos personales (RUT/email)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Paulo Alegría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Pruebas unitarias de anonimización de logs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Dashboard Financiero y Métricas de Ocupación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14h total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Consultas ORM con agregaciones Sum y Count para finanzas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Visualización de gráficos de demanda y ocupación mensual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2 (Alta)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Exportación de balances contables a formato tabular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Iván Alejandro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E0E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7"/>
                <w:szCs w:val="17"/>
              </w:rPr>
              <w:t xml:space="preserve">3 (Media)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Issue: Integración CI/CD, Despliegue y Cierre de Proyecto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14h total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Pipeline de pruebas automáticas en Azure Pipelines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Configuración de producción en Azure App Service</w:t>
            </w:r>
          </w:p>
        </w:tc>
        <w:tc>
          <w:tcPr>
            <w:tcW w:type="pct" w:w="2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Eliezer Zenteno</w:t>
            </w:r>
          </w:p>
        </w:tc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5h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  <w:tr>
        <w:tc>
          <w:tcPr>
            <w:tcW w:type="pct" w:w="4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  └ Task: Auditoría final de entrega y preparación de presentación</w:t>
            </w:r>
          </w:p>
        </w:tc>
        <w:tc>
          <w:tcPr>
            <w:tcW w:type="pct" w:w="22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Mario Carrasco</w:t>
            </w:r>
          </w:p>
        </w:tc>
        <w:tc>
          <w:tcPr>
            <w:tcW w:type="pct" w:w="14%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4h</w:t>
            </w:r>
          </w:p>
        </w:tc>
        <w:tc>
          <w:tcPr>
            <w:tcW w:type="pct" w:w="22%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1 (Crítica)</w:t>
            </w:r>
          </w:p>
        </w:tc>
      </w:tr>
    </w:tbl>
    <w:p>
      <w:pPr>
        <w:spacing w:after="10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SECCIÓN 3: PLANTILLA ESTÁNDAR PARA LA DESCRIPCIÓN DE ISSUES</w:t>
      </w:r>
    </w:p>
    <w:p>
      <w:pPr>
        <w:spacing w:after="70" w:before="50"/>
      </w:pPr>
      <w:r>
        <w:rPr>
          <w:rFonts w:ascii="Arial" w:cs="Arial" w:eastAsia="Arial" w:hAnsi="Arial"/>
          <w:i w:val="false"/>
          <w:iCs w:val="false"/>
          <w:color w:val="1E293B"/>
          <w:sz w:val="21"/>
          <w:szCs w:val="21"/>
        </w:rPr>
        <w:t xml:space="preserve">Para que el profesor vea una descripción profesional cuando abra cualquier tarjeta en Azure Boards (como la del 'Motor de Reservas y Control de Concurrencia' de la captura), deben copiar y pegar el siguiente formato en la caja 'Description':</w:t>
      </w:r>
    </w:p>
    <w:tbl>
      <w:tblPr>
        <w:tblW w:type="pct" w:w="100%"/>
        <w:tblBorders>
          <w:top w:val="none"/>
          <w:left w:val="single" w:color="059669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PLANTILLA DE TRES PREGUNTAS (QUIÉN / CON QUÉ / CÓMO)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Quién: [Rol responsable: ej. Desarrollador Backend / Ingeniero de Software].
Con qué: [Tecnologías: ej. Python 3.12, Django 6.1 ORM, PostgreSQL 16 y Psycopg 3.3].
Cómo: [Explicación técnica: ej. Implementar transacciones atómicas y bloqueo pesimista select_for_update() sobre la entidad BloqueHorario para garantizar cero solapamientos de arriendo en reservas concurrentes].</w:t>
            </w:r>
          </w:p>
        </w:tc>
      </w:tr>
    </w:tbl>
    <w:p>
      <w:pPr>
        <w:spacing w:after="100" w:before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59669"/>
          <w:sz w:val="30"/>
          <w:szCs w:val="30"/>
        </w:rPr>
        <w:t xml:space="preserve">SECCIÓN 4: MEJORAS OFICIALES PARA LA WIKI DE AZURE DEVOPS</w:t>
      </w:r>
    </w:p>
    <w:p>
      <w:pPr>
        <w:spacing w:after="70" w:before="50"/>
      </w:pPr>
      <w:r>
        <w:rPr>
          <w:rFonts w:ascii="Arial" w:cs="Arial" w:eastAsia="Arial" w:hAnsi="Arial"/>
          <w:i w:val="false"/>
          <w:iCs w:val="false"/>
          <w:color w:val="1E293B"/>
          <w:sz w:val="21"/>
          <w:szCs w:val="21"/>
        </w:rPr>
        <w:t xml:space="preserve">Texto formal para copiar y pegar en las páginas de Azure DevOps Wiki (Criterios 1 al 7: 47 puntos):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Wiki - Página 1: Cliente Objetivo y Usuarios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• Cliente Objetivo: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Complejos deportivos comerciales de fútbol amateur que arriendan canchas por hora. Necesitan eliminar el overbooking, dinamizar los horarios valle mediante tarifas dinámicas y asegurar la recaudación de arriendos.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• Usuarios: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Jugador (arrienda, paga y juega 6v6), Recepcionista (valida llegadas con QR y cobra en caja), Dueño (gestiona tarifas y finanzas) y Sistema (libera bloques y anonimiza PII).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Wiki - Página 2: Tecnologías con Versión Oficial y Justificación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• Python 3.12 / Django 6.1: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Monolito modular seguro con ORM integrado y protección nativa contra inyecciones y CSRF.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• Django REST Framework 3.18.0: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Serialización y endpoints REST para datos estructurados.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• Psycopg 3 (3.3):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Driver de última generación con soporte asíncrono y tipos nativos para PostgreSQL 16.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• django-filter 26.1: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Filtrado dinámico de canchas, fechas y disponibilidad en consultas ORM.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• django-environ 0.14.0: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Manejo seguro de variables de entorno según la metodología Doce Factores.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• Pillow 12.3.0: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Optimización y procesamiento de fotos de canchas.</w:t>
      </w:r>
    </w:p>
    <w:p>
      <w:pPr>
        <w:pStyle w:val="ListParagraph"/>
        <w:numPr>
          <w:ilvl w:val="0"/>
          <w:numId w:val="1"/>
        </w:numPr>
        <w:spacing w:after="50" w:before="3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• Tailwind CSS 3.4+ &amp; HTMX 1.9+: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Frontend utility-first reactivo sin necesidad de frameworks pesados de JavaScript.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5"/>
        <w:szCs w:val="15"/>
      </w:rPr>
      <w:t xml:space="preserve">Página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5"/>
        <w:szCs w:val="15"/>
      </w:rPr>
      <w:t xml:space="preserve"> de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5"/>
        <w:szCs w:val="15"/>
      </w:rPr>
      <w:t xml:space="preserve">Futbolito 7 — Guía Maestra de Planificación, Prioridades y Backlog en Azure DevOps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2026-09-06T02:04:43.037Z</dcterms:created>
  <dcterms:modified xsi:type="dcterms:W3CDTF">2026-09-06T02:04:43.039Z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