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273" w:rsidRDefault="00A10C7D" w:rsidP="00685367">
      <w:pPr>
        <w:jc w:val="center"/>
        <w:rPr>
          <w:lang w:val="es-ES"/>
        </w:rPr>
      </w:pPr>
      <w:r w:rsidRPr="00685367">
        <w:rPr>
          <w:sz w:val="48"/>
          <w:szCs w:val="48"/>
          <w:lang w:val="es-ES"/>
        </w:rPr>
        <w:t>Líneas de acción</w:t>
      </w:r>
    </w:p>
    <w:p w:rsidR="00A10C7D" w:rsidRPr="00685367" w:rsidRDefault="00A10C7D">
      <w:pPr>
        <w:rPr>
          <w:rFonts w:hAnsi="Calibri"/>
          <w:color w:val="000000" w:themeColor="text1"/>
          <w:kern w:val="24"/>
          <w:sz w:val="36"/>
          <w:szCs w:val="36"/>
        </w:rPr>
      </w:pPr>
      <w:bookmarkStart w:id="0" w:name="_GoBack"/>
      <w:bookmarkEnd w:id="0"/>
      <w:r w:rsidRPr="00685367">
        <w:rPr>
          <w:rFonts w:ascii="Ayuthaya" w:eastAsia="Ayuthaya" w:hAnsi="Ayuthaya" w:cs="Ayuthaya" w:hint="cs"/>
          <w:color w:val="000000" w:themeColor="text1"/>
          <w:kern w:val="24"/>
          <w:sz w:val="36"/>
          <w:szCs w:val="36"/>
          <w:lang w:val="es-ES"/>
        </w:rPr>
        <w:t xml:space="preserve">1.- </w:t>
      </w:r>
      <w:r w:rsidRPr="00685367">
        <w:rPr>
          <w:rFonts w:hAnsi="Calibri"/>
          <w:color w:val="000000" w:themeColor="text1"/>
          <w:kern w:val="24"/>
          <w:sz w:val="36"/>
          <w:szCs w:val="36"/>
        </w:rPr>
        <w:t>Asegurar la vivencia del tema en familia para promover que la familia sea fermento en la sociedad.</w:t>
      </w:r>
    </w:p>
    <w:p w:rsidR="00A10C7D" w:rsidRPr="00685367" w:rsidRDefault="00A10C7D">
      <w:pPr>
        <w:rPr>
          <w:rFonts w:hAnsi="Calibri"/>
          <w:color w:val="000000" w:themeColor="text1"/>
          <w:kern w:val="24"/>
          <w:sz w:val="36"/>
          <w:szCs w:val="36"/>
        </w:rPr>
      </w:pPr>
      <w:r w:rsidRPr="00685367">
        <w:rPr>
          <w:rFonts w:ascii="Ayuthaya" w:eastAsia="Ayuthaya" w:hAnsi="Ayuthaya" w:cs="Ayuthaya" w:hint="cs"/>
          <w:color w:val="000000" w:themeColor="text1"/>
          <w:kern w:val="24"/>
          <w:sz w:val="36"/>
          <w:szCs w:val="36"/>
          <w:lang w:val="es-ES"/>
        </w:rPr>
        <w:t xml:space="preserve">2.- </w:t>
      </w:r>
      <w:r w:rsidRPr="00685367">
        <w:rPr>
          <w:rFonts w:hAnsi="Calibri"/>
          <w:color w:val="000000" w:themeColor="text1"/>
          <w:kern w:val="24"/>
          <w:sz w:val="36"/>
          <w:szCs w:val="36"/>
        </w:rPr>
        <w:t>Fortalecer y asegurar la preparación espiritual de la membresía.</w:t>
      </w:r>
    </w:p>
    <w:p w:rsidR="00A10C7D" w:rsidRPr="00685367" w:rsidRDefault="00A10C7D">
      <w:pPr>
        <w:rPr>
          <w:rFonts w:hAnsi="Calibri"/>
          <w:color w:val="000000" w:themeColor="text1"/>
          <w:kern w:val="24"/>
          <w:sz w:val="36"/>
          <w:szCs w:val="36"/>
        </w:rPr>
      </w:pPr>
      <w:r w:rsidRPr="00685367">
        <w:rPr>
          <w:rFonts w:ascii="Ayuthaya" w:eastAsia="Ayuthaya" w:hAnsi="Ayuthaya" w:cs="Ayuthaya" w:hint="cs"/>
          <w:color w:val="000000" w:themeColor="text1"/>
          <w:kern w:val="24"/>
          <w:sz w:val="36"/>
          <w:szCs w:val="36"/>
          <w:lang w:val="es-ES"/>
        </w:rPr>
        <w:t xml:space="preserve">3.- </w:t>
      </w:r>
      <w:r w:rsidRPr="00685367">
        <w:rPr>
          <w:rFonts w:hAnsi="Calibri"/>
          <w:color w:val="000000" w:themeColor="text1"/>
          <w:kern w:val="24"/>
          <w:sz w:val="36"/>
          <w:szCs w:val="36"/>
        </w:rPr>
        <w:t>Promover la creación de Equipos de Pesca Permanente (EPP) para suscitar el interés por el MFC.</w:t>
      </w:r>
    </w:p>
    <w:p w:rsidR="00A10C7D" w:rsidRPr="00685367" w:rsidRDefault="00A10C7D">
      <w:pPr>
        <w:rPr>
          <w:rFonts w:hAnsi="Calibri"/>
          <w:color w:val="000000" w:themeColor="text1"/>
          <w:kern w:val="24"/>
          <w:sz w:val="36"/>
          <w:szCs w:val="36"/>
        </w:rPr>
      </w:pPr>
      <w:r w:rsidRPr="00685367">
        <w:rPr>
          <w:rFonts w:ascii="Ayuthaya" w:eastAsia="Ayuthaya" w:hAnsi="Ayuthaya" w:cs="Ayuthaya" w:hint="cs"/>
          <w:color w:val="000000" w:themeColor="text1"/>
          <w:kern w:val="24"/>
          <w:sz w:val="36"/>
          <w:szCs w:val="36"/>
          <w:lang w:val="es-ES"/>
        </w:rPr>
        <w:t xml:space="preserve">4.- </w:t>
      </w:r>
      <w:r w:rsidRPr="00685367">
        <w:rPr>
          <w:rFonts w:hAnsi="Calibri"/>
          <w:color w:val="000000" w:themeColor="text1"/>
          <w:kern w:val="24"/>
          <w:sz w:val="36"/>
          <w:szCs w:val="36"/>
        </w:rPr>
        <w:t xml:space="preserve">Motivar la correcta planeación, preparación y </w:t>
      </w:r>
      <w:proofErr w:type="gramStart"/>
      <w:r w:rsidRPr="00685367">
        <w:rPr>
          <w:rFonts w:hAnsi="Calibri"/>
          <w:color w:val="000000" w:themeColor="text1"/>
          <w:kern w:val="24"/>
          <w:sz w:val="36"/>
          <w:szCs w:val="36"/>
        </w:rPr>
        <w:t>ejecución  de</w:t>
      </w:r>
      <w:proofErr w:type="gramEnd"/>
      <w:r w:rsidRPr="00685367">
        <w:rPr>
          <w:rFonts w:hAnsi="Calibri"/>
          <w:color w:val="000000" w:themeColor="text1"/>
          <w:kern w:val="24"/>
          <w:sz w:val="36"/>
          <w:szCs w:val="36"/>
        </w:rPr>
        <w:t xml:space="preserve"> las capacitaciones, para fortalecer el crecimiento humano y espiritual de la membresía.</w:t>
      </w:r>
    </w:p>
    <w:p w:rsidR="00A10C7D" w:rsidRDefault="00A10C7D">
      <w:pPr>
        <w:rPr>
          <w:rFonts w:hAnsi="Calibri"/>
          <w:b/>
          <w:bCs/>
          <w:color w:val="000000" w:themeColor="text1"/>
          <w:kern w:val="24"/>
          <w:sz w:val="36"/>
          <w:szCs w:val="36"/>
        </w:rPr>
      </w:pPr>
    </w:p>
    <w:p w:rsidR="00A10C7D" w:rsidRDefault="00A10C7D" w:rsidP="00A10C7D">
      <w:pPr>
        <w:jc w:val="both"/>
        <w:rPr>
          <w:rFonts w:ascii="Ayuthaya" w:eastAsia="Ayuthaya" w:hAnsi="Ayuthaya" w:cs="Ayuthaya"/>
          <w:color w:val="000000" w:themeColor="text1"/>
          <w:kern w:val="24"/>
          <w:sz w:val="40"/>
          <w:szCs w:val="40"/>
        </w:rPr>
      </w:pPr>
      <w:r w:rsidRPr="00A10C7D">
        <w:rPr>
          <w:rFonts w:ascii="Ayuthaya" w:eastAsia="Ayuthaya" w:hAnsi="Ayuthaya" w:cs="Ayuthaya" w:hint="cs"/>
          <w:color w:val="000000" w:themeColor="text1"/>
          <w:kern w:val="24"/>
          <w:sz w:val="40"/>
          <w:szCs w:val="40"/>
        </w:rPr>
        <w:t>Definir el objetivo que tendrá la actividad y su justificación.</w:t>
      </w:r>
    </w:p>
    <w:p w:rsidR="00685367" w:rsidRDefault="00685367" w:rsidP="00A10C7D">
      <w:pPr>
        <w:rPr>
          <w:rFonts w:ascii="Ayuthaya" w:eastAsia="Ayuthaya" w:hAnsi="Ayuthaya" w:cs="Ayuthaya"/>
          <w:color w:val="000000" w:themeColor="text1"/>
          <w:kern w:val="24"/>
          <w:sz w:val="36"/>
          <w:szCs w:val="36"/>
        </w:rPr>
      </w:pPr>
    </w:p>
    <w:p w:rsidR="00A10C7D" w:rsidRPr="00A10C7D" w:rsidRDefault="00A10C7D" w:rsidP="00A10C7D">
      <w:pPr>
        <w:rPr>
          <w:sz w:val="36"/>
          <w:szCs w:val="36"/>
        </w:rPr>
      </w:pPr>
      <w:r w:rsidRPr="00A10C7D">
        <w:rPr>
          <w:rFonts w:ascii="Ayuthaya" w:eastAsia="Ayuthaya" w:hAnsi="Ayuthaya" w:cs="Ayuthaya" w:hint="cs"/>
          <w:color w:val="000000" w:themeColor="text1"/>
          <w:kern w:val="24"/>
          <w:sz w:val="36"/>
          <w:szCs w:val="36"/>
        </w:rPr>
        <w:t>El diseño de la estrategia requerirá lo siguiente:</w:t>
      </w:r>
    </w:p>
    <w:p w:rsidR="00A10C7D" w:rsidRPr="00A10C7D" w:rsidRDefault="00A10C7D" w:rsidP="00A10C7D">
      <w:pPr>
        <w:rPr>
          <w:sz w:val="36"/>
          <w:szCs w:val="36"/>
        </w:rPr>
      </w:pPr>
      <w:r w:rsidRPr="00A10C7D">
        <w:rPr>
          <w:rFonts w:ascii="Ayuthaya" w:eastAsia="Ayuthaya" w:hAnsi="Ayuthaya" w:cs="Ayuthaya" w:hint="cs"/>
          <w:color w:val="000000" w:themeColor="text1"/>
          <w:kern w:val="24"/>
          <w:sz w:val="36"/>
          <w:szCs w:val="36"/>
        </w:rPr>
        <w:t xml:space="preserve"> - La evaluación y análisis de la actividad. </w:t>
      </w:r>
    </w:p>
    <w:p w:rsidR="00A10C7D" w:rsidRPr="00A10C7D" w:rsidRDefault="00A10C7D" w:rsidP="00A10C7D">
      <w:pPr>
        <w:rPr>
          <w:sz w:val="36"/>
          <w:szCs w:val="36"/>
        </w:rPr>
      </w:pPr>
      <w:r w:rsidRPr="00A10C7D">
        <w:rPr>
          <w:rFonts w:ascii="Ayuthaya" w:eastAsia="Ayuthaya" w:hAnsi="Ayuthaya" w:cs="Ayuthaya" w:hint="cs"/>
          <w:color w:val="000000" w:themeColor="text1"/>
          <w:kern w:val="24"/>
          <w:sz w:val="36"/>
          <w:szCs w:val="36"/>
        </w:rPr>
        <w:t xml:space="preserve"> - La identificación de posibles caminos </w:t>
      </w:r>
    </w:p>
    <w:p w:rsidR="00A10C7D" w:rsidRDefault="00A10C7D" w:rsidP="00A10C7D">
      <w:pPr>
        <w:rPr>
          <w:rFonts w:ascii="Ayuthaya" w:eastAsia="Ayuthaya" w:hAnsi="Ayuthaya" w:cs="Ayuthaya"/>
          <w:color w:val="000000" w:themeColor="text1"/>
          <w:kern w:val="24"/>
          <w:sz w:val="36"/>
          <w:szCs w:val="36"/>
        </w:rPr>
      </w:pPr>
      <w:r w:rsidRPr="00A10C7D">
        <w:rPr>
          <w:rFonts w:ascii="Ayuthaya" w:eastAsia="Ayuthaya" w:hAnsi="Ayuthaya" w:cs="Ayuthaya" w:hint="cs"/>
          <w:color w:val="000000" w:themeColor="text1"/>
          <w:kern w:val="24"/>
          <w:sz w:val="36"/>
          <w:szCs w:val="36"/>
        </w:rPr>
        <w:t xml:space="preserve"> - La elaboración de planes de acción.</w:t>
      </w:r>
    </w:p>
    <w:p w:rsidR="00685367" w:rsidRDefault="00685367" w:rsidP="00A10C7D">
      <w:pPr>
        <w:jc w:val="both"/>
        <w:rPr>
          <w:rFonts w:ascii="Ayuthaya" w:eastAsia="Ayuthaya" w:hAnsi="Ayuthaya" w:cs="Ayuthaya"/>
          <w:color w:val="000000" w:themeColor="text1"/>
          <w:kern w:val="24"/>
          <w:sz w:val="36"/>
          <w:szCs w:val="36"/>
        </w:rPr>
      </w:pPr>
    </w:p>
    <w:p w:rsidR="00A10C7D" w:rsidRPr="00685367" w:rsidRDefault="00A10C7D" w:rsidP="00A10C7D">
      <w:pPr>
        <w:jc w:val="both"/>
        <w:rPr>
          <w:sz w:val="36"/>
          <w:szCs w:val="36"/>
        </w:rPr>
      </w:pPr>
      <w:r w:rsidRPr="00685367">
        <w:rPr>
          <w:rFonts w:ascii="Ayuthaya" w:eastAsia="Ayuthaya" w:hAnsi="Ayuthaya" w:cs="Ayuthaya" w:hint="cs"/>
          <w:color w:val="000000" w:themeColor="text1"/>
          <w:kern w:val="24"/>
          <w:sz w:val="36"/>
          <w:szCs w:val="36"/>
        </w:rPr>
        <w:t xml:space="preserve">Al final, la estrategia debe contener lo </w:t>
      </w:r>
      <w:r w:rsidRPr="00685367">
        <w:rPr>
          <w:rFonts w:ascii="Ayuthaya" w:eastAsia="Ayuthaya" w:hAnsi="Ayuthaya" w:cs="Ayuthaya" w:hint="cs"/>
          <w:b/>
          <w:bCs/>
          <w:color w:val="000000" w:themeColor="text1"/>
          <w:kern w:val="24"/>
          <w:sz w:val="36"/>
          <w:szCs w:val="36"/>
        </w:rPr>
        <w:t>qué</w:t>
      </w:r>
      <w:r w:rsidRPr="00685367">
        <w:rPr>
          <w:rFonts w:ascii="Ayuthaya" w:eastAsia="Ayuthaya" w:hAnsi="Ayuthaya" w:cs="Ayuthaya" w:hint="cs"/>
          <w:color w:val="000000" w:themeColor="text1"/>
          <w:kern w:val="24"/>
          <w:sz w:val="36"/>
          <w:szCs w:val="36"/>
        </w:rPr>
        <w:t xml:space="preserve"> se hará, </w:t>
      </w:r>
      <w:r w:rsidRPr="00685367">
        <w:rPr>
          <w:rFonts w:ascii="Ayuthaya" w:eastAsia="Ayuthaya" w:hAnsi="Ayuthaya" w:cs="Ayuthaya" w:hint="cs"/>
          <w:b/>
          <w:bCs/>
          <w:color w:val="000000" w:themeColor="text1"/>
          <w:kern w:val="24"/>
          <w:sz w:val="36"/>
          <w:szCs w:val="36"/>
        </w:rPr>
        <w:t>cuándo</w:t>
      </w:r>
      <w:r w:rsidRPr="00685367">
        <w:rPr>
          <w:rFonts w:ascii="Ayuthaya" w:eastAsia="Ayuthaya" w:hAnsi="Ayuthaya" w:cs="Ayuthaya" w:hint="cs"/>
          <w:color w:val="000000" w:themeColor="text1"/>
          <w:kern w:val="24"/>
          <w:sz w:val="36"/>
          <w:szCs w:val="36"/>
        </w:rPr>
        <w:t xml:space="preserve"> se llevará a cabo, el </w:t>
      </w:r>
      <w:r w:rsidRPr="00685367">
        <w:rPr>
          <w:rFonts w:ascii="Ayuthaya" w:eastAsia="Ayuthaya" w:hAnsi="Ayuthaya" w:cs="Ayuthaya" w:hint="cs"/>
          <w:b/>
          <w:bCs/>
          <w:color w:val="000000" w:themeColor="text1"/>
          <w:kern w:val="24"/>
          <w:sz w:val="36"/>
          <w:szCs w:val="36"/>
        </w:rPr>
        <w:t>cómo</w:t>
      </w:r>
      <w:r w:rsidRPr="00685367">
        <w:rPr>
          <w:rFonts w:ascii="Ayuthaya" w:eastAsia="Ayuthaya" w:hAnsi="Ayuthaya" w:cs="Ayuthaya" w:hint="cs"/>
          <w:color w:val="000000" w:themeColor="text1"/>
          <w:kern w:val="24"/>
          <w:sz w:val="36"/>
          <w:szCs w:val="36"/>
        </w:rPr>
        <w:t xml:space="preserve"> se realizará y </w:t>
      </w:r>
      <w:r w:rsidRPr="00685367">
        <w:rPr>
          <w:rFonts w:ascii="Ayuthaya" w:eastAsia="Ayuthaya" w:hAnsi="Ayuthaya" w:cs="Ayuthaya" w:hint="cs"/>
          <w:b/>
          <w:bCs/>
          <w:color w:val="000000" w:themeColor="text1"/>
          <w:kern w:val="24"/>
          <w:sz w:val="36"/>
          <w:szCs w:val="36"/>
        </w:rPr>
        <w:t>quienes</w:t>
      </w:r>
      <w:r w:rsidRPr="00685367">
        <w:rPr>
          <w:rFonts w:ascii="Ayuthaya" w:eastAsia="Ayuthaya" w:hAnsi="Ayuthaya" w:cs="Ayuthaya" w:hint="cs"/>
          <w:color w:val="000000" w:themeColor="text1"/>
          <w:kern w:val="24"/>
          <w:sz w:val="36"/>
          <w:szCs w:val="36"/>
        </w:rPr>
        <w:t xml:space="preserve"> lo ejecutaran.</w:t>
      </w:r>
      <w:r w:rsidRPr="00685367">
        <w:rPr>
          <w:rFonts w:ascii="Ayuthaya" w:eastAsia="Ayuthaya" w:hAnsi="Ayuthaya" w:cs="Ayuthaya" w:hint="cs"/>
          <w:color w:val="000000" w:themeColor="text1"/>
          <w:kern w:val="24"/>
          <w:sz w:val="36"/>
          <w:szCs w:val="36"/>
          <w:lang w:val="es-ES"/>
        </w:rPr>
        <w:t xml:space="preserve"> </w:t>
      </w:r>
    </w:p>
    <w:p w:rsidR="00A10C7D" w:rsidRPr="00A10C7D" w:rsidRDefault="00A10C7D" w:rsidP="00A10C7D">
      <w:pPr>
        <w:rPr>
          <w:sz w:val="36"/>
          <w:szCs w:val="36"/>
        </w:rPr>
      </w:pPr>
    </w:p>
    <w:sectPr w:rsidR="00A10C7D" w:rsidRPr="00A10C7D" w:rsidSect="00FF5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7D"/>
    <w:rsid w:val="00685367"/>
    <w:rsid w:val="00A10C7D"/>
    <w:rsid w:val="00D26273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1F49"/>
  <w15:chartTrackingRefBased/>
  <w15:docId w15:val="{29DFBED7-E29E-364E-9279-4D00D327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paola cebreros campoy</dc:creator>
  <cp:keywords/>
  <dc:description/>
  <cp:lastModifiedBy>martha paola cebreros campoy</cp:lastModifiedBy>
  <cp:revision>1</cp:revision>
  <dcterms:created xsi:type="dcterms:W3CDTF">2019-11-29T02:09:00Z</dcterms:created>
  <dcterms:modified xsi:type="dcterms:W3CDTF">2019-11-29T02:27:00Z</dcterms:modified>
</cp:coreProperties>
</file>