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Pr>
      <w:tblGrid>
        <w:gridCol w:w="1722"/>
        <w:gridCol w:w="1971"/>
        <w:gridCol w:w="2255"/>
        <w:gridCol w:w="1517"/>
        <w:gridCol w:w="1914"/>
        <w:gridCol w:w="1730"/>
        <w:gridCol w:w="1748"/>
        <w:gridCol w:w="2271"/>
      </w:tblGrid>
      <w:tr w:rsidR="00AC7E2D" w:rsidRPr="0015391E" w14:paraId="6349433E" w14:textId="77777777" w:rsidTr="008A1044">
        <w:trPr>
          <w:trHeight w:val="1397"/>
          <w:cantSplit/>
        </w:trPr>
        <w:tc>
          <w:tcPr>
            <w:tcW w:w="1726" w:type="dxa"/>
            <w:tcBorders>
              <w:top w:val="single" w:sz="4" w:space="0" w:color="000000"/>
              <w:left w:val="single" w:sz="4" w:space="0" w:color="000000"/>
              <w:bottom w:val="single" w:sz="4" w:space="0" w:color="000000"/>
              <w:right w:val="single" w:sz="4" w:space="0" w:color="000000"/>
            </w:tcBorders>
            <w:vAlign w:val="center"/>
            <w:tcMar>
              <w:top w:w="100" w:type="dxa"/>
              <w:bottom w:w="100" w:type="dxa"/>
              <w:left w:w="140" w:type="dxa"/>
              <w:right w:w="140" w:type="dxa"/>
            </w:tcMar>
            <w:shd w:fill="F2F4F4"/>
          </w:tcPr>
          <w:p w14:paraId="1E26CE50" w14:textId="4698D623" w:rsidR="00AC7E2D" w:rsidRPr="0015391E" w:rsidRDefault="0053241F" w:rsidP="00025E52">
            <w:pPr>
              <w:pStyle w:val="NoSpacing"/>
              <w:spacing w:after="0" w:before="0" w:line="252" w:lineRule="auto"/>
              <w:jc w:val="center"/>
              <w:rPr>
                <w:rFonts w:cstheme="majorHAnsi"/>
              </w:rPr>
            </w:pPr>
            <w:r w:rsidRPr="0015391E">
              <w:rPr>
                <w:rFonts w:cstheme="majorHAnsi" w:ascii="Cambria" w:hAnsi="Cambria" w:cs="Cambria"/>
                <w:b/>
                <w:bCs/>
                <w:noProof/>
                <w:sz w:val="22"/>
                <w:szCs w:val="22"/>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vAlign w:val="center"/>
            <w:tcMar>
              <w:top w:w="100" w:type="dxa"/>
              <w:bottom w:w="100" w:type="dxa"/>
              <w:left w:w="140" w:type="dxa"/>
              <w:right w:w="140" w:type="dxa"/>
            </w:tcMar>
            <w:shd w:fill="F2F4F4"/>
          </w:tcPr>
          <w:p w14:paraId="51C58C02" w14:textId="77777777" w:rsidR="00AC7E2D" w:rsidRPr="0015391E" w:rsidRDefault="00000000" w:rsidP="0053241F">
            <w:pPr>
              <w:pStyle w:val="NoSpacing"/>
              <w:spacing w:after="0" w:before="0" w:line="252" w:lineRule="auto"/>
              <w:jc w:val="center"/>
              <w:rPr>
                <w:rFonts w:cstheme="majorHAnsi"/>
                <w:b/>
                <w:bCs/>
              </w:rPr>
            </w:pPr>
            <w:r w:rsidRPr="0015391E">
              <w:rPr>
                <w:rFonts w:cstheme="majorHAnsi" w:ascii="Cambria" w:hAnsi="Cambria" w:cs="Cambria"/>
                <w:b/>
                <w:bCs/>
                <w:sz w:val="22"/>
                <w:szCs w:val="22"/>
              </w:rPr>
              <w:t>UNIVERSITAS PGRI RONGGOLAWE TUBAN</w:t>
            </w:r>
            <w:r w:rsidRPr="0015391E">
              <w:rPr>
                <w:rFonts w:cstheme="majorHAnsi" w:ascii="Cambria" w:hAnsi="Cambria" w:cs="Cambria"/>
                <w:b/>
                <w:bCs/>
                <w:sz w:val="22"/>
                <w:szCs w:val="22"/>
              </w:rPr>
              <w:br/>
              <w:t>FAKULTAS KEGURUAN DAN ILMU PENDIDIKAN</w:t>
            </w:r>
            <w:r w:rsidRPr="0015391E">
              <w:rPr>
                <w:rFonts w:cstheme="majorHAnsi" w:ascii="Cambria" w:hAnsi="Cambria" w:cs="Cambria"/>
                <w:b/>
                <w:bCs/>
                <w:sz w:val="22"/>
                <w:szCs w:val="22"/>
              </w:rPr>
              <w:b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vAlign w:val="center"/>
            <w:tcMar>
              <w:top w:w="100" w:type="dxa"/>
              <w:bottom w:w="100" w:type="dxa"/>
              <w:left w:w="140" w:type="dxa"/>
              <w:right w:w="140" w:type="dxa"/>
            </w:tcMar>
            <w:shd w:fill="F2F4F4"/>
          </w:tcPr>
          <w:p w14:paraId="2299045E" w14:textId="3186B07E" w:rsidR="0053241F" w:rsidRPr="002E1F0D" w:rsidRDefault="00B2181B" w:rsidP="0053241F">
            <w:pPr>
              <w:pStyle w:val="NoSpacing"/>
              <w:spacing w:after="0" w:before="0" w:line="252" w:lineRule="auto"/>
              <w:jc w:val="center"/>
              <w:rPr>
                <w:rFonts w:cstheme="majorHAnsi"/>
                <w:b/>
                <w:bCs/>
                <w:sz w:val="24"/>
                <w:szCs w:val="24"/>
              </w:rPr>
            </w:pPr>
            <w:r>
              <w:rPr>
                <w:rFonts w:cstheme="majorHAnsi" w:ascii="Cambria" w:hAnsi="Cambria" w:cs="Cambria"/>
                <w:b/>
                <w:bCs/>
                <w:sz w:val="22"/>
                <w:szCs w:val="22"/>
              </w:rPr>
              <w:t>PPKn/</w:t>
            </w:r>
            <w:r w:rsidR="002E1F0D" w:rsidRPr="002E1F0D">
              <w:rPr>
                <w:rFonts w:cstheme="majorHAnsi" w:ascii="Cambria" w:hAnsi="Cambria" w:cs="Cambria"/>
                <w:b/>
                <w:bCs/>
                <w:sz w:val="22"/>
                <w:szCs w:val="22"/>
              </w:rPr>
              <w:t>I/</w:t>
            </w:r>
            <w:r w:rsidR="00BB48F4" w:rsidRPr="002E1F0D">
              <w:rPr>
                <w:rFonts w:cstheme="majorHAnsi" w:ascii="Cambria" w:hAnsi="Cambria" w:cs="Cambria"/>
                <w:b/>
                <w:bCs/>
                <w:sz w:val="22"/>
                <w:szCs w:val="22"/>
              </w:rPr>
              <w:t>PKN/MKK</w:t>
            </w:r>
            <w:r w:rsidR="00F45BD4" w:rsidRPr="002E1F0D">
              <w:rPr>
                <w:rFonts w:cstheme="majorHAnsi" w:ascii="Cambria" w:hAnsi="Cambria" w:cs="Cambria"/>
                <w:b/>
                <w:bCs/>
                <w:sz w:val="22"/>
                <w:szCs w:val="22"/>
              </w:rPr>
              <w:t xml:space="preserve"> PPKn</w:t>
            </w:r>
          </w:p>
        </w:tc>
      </w:tr>
      <w:tr w:rsidR="00AC7E2D" w:rsidRPr="0015391E" w14:paraId="45D6154C" w14:textId="77777777" w:rsidTr="0053241F">
        <w:trPr>
          <w:cantSplit/>
        </w:trPr>
        <w:tc>
          <w:tcPr>
            <w:tcW w:w="15128" w:type="dxa"/>
            <w:gridSpan w:val="8"/>
            <w:tcBorders>
              <w:top w:val="single" w:sz="4" w:space="0" w:color="000000"/>
              <w:left w:val="single" w:sz="4" w:space="0" w:color="000000"/>
              <w:bottom w:val="single" w:sz="4" w:space="0" w:color="000000"/>
              <w:right w:val="single" w:sz="4" w:space="0" w:color="000000"/>
            </w:tcBorders>
            <w:vAlign w:val="center"/>
            <w:tcMar>
              <w:top w:w="80" w:type="dxa"/>
              <w:bottom w:w="80" w:type="dxa"/>
              <w:left w:w="120" w:type="dxa"/>
              <w:right w:w="120" w:type="dxa"/>
            </w:tcMar>
            <w:shd w:fill="EAECEE"/>
          </w:tcPr>
          <w:p w14:paraId="0CA58B1A" w14:textId="40943621" w:rsidR="00AC7E2D" w:rsidRPr="0015391E" w:rsidRDefault="00000000" w:rsidP="0053241F">
            <w:pPr>
              <w:pStyle w:val="NoSpacing"/>
              <w:spacing w:after="0" w:before="0"/>
              <w:jc w:val="center"/>
              <w:rPr>
                <w:rFonts w:cstheme="majorHAnsi"/>
                <w:b/>
                <w:bCs/>
              </w:rPr>
            </w:pPr>
            <w:r w:rsidRPr="0015391E">
              <w:rPr>
                <w:rFonts w:cstheme="majorHAnsi" w:ascii="Cambria" w:hAnsi="Cambria" w:cs="Cambria"/>
                <w:b/>
                <w:bCs/>
                <w:sz w:val="22"/>
                <w:szCs w:val="22"/>
              </w:rPr>
              <w:t>RENCANA PEMBELAJARAN SEMESTER</w:t>
            </w:r>
          </w:p>
        </w:tc>
      </w:tr>
      <w:tr w:rsidR="00AC7E2D" w:rsidRPr="0015391E" w14:paraId="24C03354" w14:textId="77777777" w:rsidTr="008A1044">
        <w:trPr>
          <w:cantSplit/>
        </w:trPr>
        <w:tc>
          <w:tcPr>
            <w:tcW w:w="3720"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40FBEEEF" w14:textId="7BB91896"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1C0A1700" w14:textId="77777777"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4A211C1D" w14:textId="77777777"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73405874" w14:textId="77777777"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068E44C4" w14:textId="77777777"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1AF0D8F7" w14:textId="77777777" w:rsidR="00AC7E2D" w:rsidRPr="0015391E" w:rsidRDefault="00000000" w:rsidP="0076208B">
            <w:pPr>
              <w:pStyle w:val="NoSpacing"/>
              <w:spacing w:before="0" w:after="0"/>
              <w:jc w:val="center"/>
              <w:rPr>
                <w:rFonts w:cstheme="majorHAnsi"/>
                <w:b/>
                <w:bCs/>
              </w:rPr>
            </w:pPr>
            <w:r w:rsidRPr="0015391E">
              <w:rPr>
                <w:rFonts w:cstheme="majorHAnsi" w:ascii="Cambria" w:hAnsi="Cambria" w:cs="Cambria"/>
                <w:b/>
                <w:bCs/>
                <w:sz w:val="21"/>
                <w:szCs w:val="21"/>
              </w:rPr>
              <w:t>Tgl Penyusunan</w:t>
            </w:r>
          </w:p>
        </w:tc>
      </w:tr>
      <w:tr w:rsidR="00AC7E2D" w:rsidRPr="0015391E" w14:paraId="64238E86" w14:textId="77777777" w:rsidTr="008A1044">
        <w:trPr>
          <w:cantSplit/>
        </w:trPr>
        <w:tc>
          <w:tcPr>
            <w:tcW w:w="3720"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Antropologi Budaya</w:t>
            </w:r>
          </w:p>
        </w:tc>
        <w:tc>
          <w:tcPr>
            <w:tcW w:w="2293"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PKN3202</w:t>
            </w:r>
          </w:p>
        </w:tc>
        <w:tc>
          <w:tcPr>
            <w:tcW w:w="3496"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2 SKS</w:t>
            </w:r>
          </w:p>
        </w:tc>
        <w:tc>
          <w:tcPr>
            <w:tcW w:w="1763"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1</w:t>
            </w:r>
          </w:p>
        </w:tc>
        <w:tc>
          <w:tcPr>
            <w:tcW w:w="210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tcPr>
          <w:p>
            <w:pPr>
              <w:spacing w:before="0" w:after="0"/>
              <w:jc w:val="center"/>
            </w:pPr>
            <w:r>
              <w:rPr>
                <w:rFonts w:ascii="Cambria" w:hAnsi="Cambria" w:cs="Cambria"/>
                <w:sz w:val="22"/>
                <w:szCs w:val="22"/>
              </w:rPr>
              <w:t>04 Februari 2026</w:t>
            </w:r>
          </w:p>
        </w:tc>
      </w:tr>
      <w:tr w:rsidR="0053241F" w:rsidRPr="0015391E" w14:paraId="5C30EE55" w14:textId="77777777" w:rsidTr="008A1044">
        <w:trPr>
          <w:cantSplit/>
        </w:trPr>
        <w:tc>
          <w:tcPr>
            <w:tcW w:w="3720" w:type="dxa"/>
            <w:gridSpan w:val="2"/>
            <w:vMerge w:val="restart"/>
            <w:tcBorders>
              <w:top w:val="single" w:sz="4" w:space="0" w:color="000000"/>
              <w:left w:val="single" w:sz="4" w:space="0" w:color="000000"/>
              <w:right w:val="single" w:sz="4" w:space="0" w:color="000000"/>
            </w:tcBorders>
            <w:shd w:fill="F4F6F7"/>
            <w:tcMar>
              <w:top w:w="70" w:type="dxa"/>
              <w:bottom w:w="70" w:type="dxa"/>
              <w:left w:w="100" w:type="dxa"/>
              <w:right w:w="100" w:type="dxa"/>
            </w:tcMar>
          </w:tcPr>
          <w:p w14:paraId="431F8BA3" w14:textId="61818BF7" w:rsidR="0053241F" w:rsidRPr="0015391E" w:rsidRDefault="0053241F" w:rsidP="0053241F">
            <w:pPr>
              <w:pStyle w:val="NoSpacing"/>
              <w:spacing w:before="0" w:after="0"/>
              <w:jc w:val="center"/>
              <w:rPr>
                <w:rFonts w:cstheme="majorHAnsi"/>
                <w:b/>
                <w:bCs/>
              </w:rPr>
            </w:pPr>
            <w:r w:rsidRPr="0015391E">
              <w:rPr>
                <w:rFonts w:cstheme="majorHAnsi" w:ascii="Cambria" w:hAnsi="Cambria" w:cs="Cambria"/>
                <w:b/>
                <w:bCs/>
                <w:sz w:val="22"/>
                <w:szCs w:val="22"/>
              </w:rPr>
              <w:t>OTORISASI</w:t>
            </w:r>
          </w:p>
        </w:tc>
        <w:tc>
          <w:tcPr>
            <w:tcW w:w="3832"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2C3CC7B4" w14:textId="77777777" w:rsidR="0053241F" w:rsidRPr="0015391E" w:rsidRDefault="0053241F" w:rsidP="0076208B">
            <w:pPr>
              <w:pStyle w:val="NoSpacing"/>
              <w:spacing w:before="0" w:after="0"/>
              <w:jc w:val="center"/>
              <w:rPr>
                <w:rFonts w:cstheme="majorHAnsi"/>
                <w:b/>
                <w:bCs/>
              </w:rPr>
            </w:pPr>
            <w:r w:rsidRPr="0015391E">
              <w:rPr>
                <w:rFonts w:cstheme="majorHAnsi" w:ascii="Cambria" w:hAnsi="Cambria" w:cs="Cambria"/>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32C615EA" w14:textId="77777777" w:rsidR="0053241F" w:rsidRPr="0015391E" w:rsidRDefault="0053241F" w:rsidP="0076208B">
            <w:pPr>
              <w:pStyle w:val="NoSpacing"/>
              <w:spacing w:before="0" w:after="0"/>
              <w:jc w:val="center"/>
              <w:rPr>
                <w:rFonts w:cstheme="majorHAnsi"/>
                <w:b/>
                <w:bCs/>
              </w:rPr>
            </w:pPr>
            <w:r w:rsidRPr="0015391E">
              <w:rPr>
                <w:rFonts w:cstheme="majorHAnsi" w:ascii="Cambria" w:hAnsi="Cambria" w:cs="Cambria"/>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74437D75" w14:textId="77777777" w:rsidR="0053241F" w:rsidRPr="0015391E" w:rsidRDefault="0053241F" w:rsidP="0076208B">
            <w:pPr>
              <w:pStyle w:val="NoSpacing"/>
              <w:spacing w:before="0" w:after="0"/>
              <w:jc w:val="center"/>
              <w:rPr>
                <w:rFonts w:cstheme="majorHAnsi"/>
                <w:b/>
                <w:bCs/>
              </w:rPr>
            </w:pPr>
            <w:r w:rsidRPr="0015391E">
              <w:rPr>
                <w:rFonts w:cstheme="majorHAnsi" w:ascii="Cambria" w:hAnsi="Cambria" w:cs="Cambria"/>
                <w:b/>
                <w:bCs/>
                <w:sz w:val="21"/>
                <w:szCs w:val="21"/>
              </w:rPr>
              <w:t>Ketua PRODI</w:t>
            </w:r>
          </w:p>
        </w:tc>
      </w:tr>
      <w:tr w:rsidR="0053241F" w:rsidRPr="0015391E" w14:paraId="397A9185" w14:textId="77777777" w:rsidTr="008A1044">
        <w:trPr>
          <w:cantSplit/>
        </w:trPr>
        <w:tc>
          <w:tcPr>
            <w:tcW w:w="3720" w:type="dxa"/>
            <w:gridSpan w:val="2"/>
            <w:vMerge/>
            <w:tcBorders>
              <w:left w:val="single" w:sz="4" w:space="0" w:color="000000"/>
              <w:bottom w:val="single" w:sz="4" w:space="0" w:color="000000"/>
              <w:right w:val="single" w:sz="4" w:space="0" w:color="000000"/>
            </w:tcBorders>
          </w:tcPr>
          <w:p w14:paraId="5C342465"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tcPr>
          <w:p>
            <w:pPr>
              <w:spacing w:before="0" w:after="0"/>
              <w:jc w:val="center"/>
            </w:pPr>
            <w:r>
              <w:rPr>
                <w:rFonts w:ascii="Cambria" w:hAnsi="Cambria" w:cs="Cambria"/>
                <w:sz w:val="22"/>
                <w:szCs w:val="22"/>
              </w:rPr>
              <w:t>Mario Fahmi Syahrial,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tcPr>
          <w:p>
            <w:pPr>
              <w:spacing w:before="0" w:after="0"/>
              <w:jc w:val="center"/>
            </w:pPr>
            <w:r>
              <w:rPr>
                <w:rFonts w:ascii="Cambria" w:hAnsi="Cambria" w:cs="Cambria"/>
                <w:sz w:val="22"/>
                <w:szCs w:val="22"/>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tcPr>
          <w:p>
            <w:pPr>
              <w:spacing w:before="0" w:after="0"/>
              <w:jc w:val="center"/>
            </w:pPr>
            <w:r>
              <w:rPr>
                <w:rFonts w:ascii="Cambria" w:hAnsi="Cambria" w:cs="Cambria"/>
                <w:sz w:val="22"/>
                <w:szCs w:val="22"/>
              </w:rPr>
              <w:t>Mario Fahmi Syahrial, M.Pd.</w:t>
            </w:r>
          </w:p>
        </w:tc>
      </w:tr>
      <w:tr w:rsidR="00AC7E2D" w:rsidRPr="00B2181B" w14:paraId="63C1DE17"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vAlign w:val="center"/>
            <w:tcMar>
              <w:top w:w="80" w:type="dxa"/>
              <w:bottom w:w="80" w:type="dxa"/>
              <w:left w:w="120" w:type="dxa"/>
              <w:right w:w="120" w:type="dxa"/>
            </w:tcMar>
            <w:shd w:fill="EAECEE"/>
          </w:tcPr>
          <w:p w14:paraId="2E2D71DC" w14:textId="77777777" w:rsidR="00AC7E2D" w:rsidRPr="0015391E" w:rsidRDefault="00000000" w:rsidP="00025E52">
            <w:pPr>
              <w:pStyle w:val="NoSpacing"/>
              <w:spacing w:after="0" w:before="0"/>
              <w:rPr>
                <w:rFonts w:cstheme="majorHAnsi"/>
                <w:b/>
                <w:bCs/>
              </w:rPr>
            </w:pPr>
            <w:r w:rsidRPr="0015391E">
              <w:rPr>
                <w:rFonts w:cstheme="majorHAnsi" w:ascii="Cambria" w:hAnsi="Cambria" w:cs="Cambria"/>
                <w:b/>
                <w:bCs/>
                <w:sz w:val="22"/>
                <w:szCs w:val="22"/>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vAlign w:val="center"/>
            <w:tcMar>
              <w:top w:w="80" w:type="dxa"/>
              <w:bottom w:w="80" w:type="dxa"/>
              <w:left w:w="120" w:type="dxa"/>
              <w:right w:w="120" w:type="dxa"/>
            </w:tcMar>
            <w:shd w:fill="EAECEE"/>
          </w:tcPr>
          <w:p w14:paraId="2075D6E5" w14:textId="77777777" w:rsidR="00AC7E2D" w:rsidRPr="0015391E" w:rsidRDefault="00000000" w:rsidP="00025E52">
            <w:pPr>
              <w:pStyle w:val="NoSpacing"/>
              <w:spacing w:after="0" w:before="0"/>
              <w:rPr>
                <w:rFonts w:cstheme="majorHAnsi"/>
                <w:b/>
                <w:bCs/>
                <w:lang w:val="nb-NO"/>
              </w:rPr>
            </w:pPr>
            <w:r w:rsidRPr="0015391E">
              <w:rPr>
                <w:rFonts w:cstheme="majorHAnsi" w:ascii="Cambria" w:hAnsi="Cambria" w:cs="Cambria"/>
                <w:b/>
                <w:bCs/>
                <w:sz w:val="22"/>
                <w:lang w:val="nb-NO"/>
                <w:szCs w:val="22"/>
              </w:rPr>
              <w:t>CPL-PRODI yang dibebankan pada MK</w:t>
            </w:r>
          </w:p>
        </w:tc>
      </w:tr>
      <w:tr w:rsidR="00AC7E2D" w:rsidRPr="00B2181B" w14:paraId="57174B27"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1F71FC76" w14:textId="77777777" w:rsidR="00AC7E2D" w:rsidRPr="0015391E" w:rsidRDefault="00AC7E2D" w:rsidP="00025E52">
            <w:pPr>
              <w:pStyle w:val="NoSpacing"/>
              <w:spacing w:after="40" w:before="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6E6110D6" w14:textId="0BF85DA9" w:rsidR="00AC7E2D" w:rsidRPr="0015391E" w:rsidRDefault="00BB48F4" w:rsidP="006463C4">
            <w:pPr>
              <w:pStyle w:val="NoSpacing"/>
              <w:spacing w:after="40" w:before="0" w:line="276" w:lineRule="auto"/>
              <w:rPr>
                <w:rFonts w:cstheme="majorHAnsi"/>
                <w:lang w:val="nb-NO"/>
              </w:rPr>
            </w:pPr>
            <w:r w:rsidRPr="0015391E">
              <w:rPr>
                <w:rFonts w:cstheme="minorHAnsi" w:ascii="Cambria" w:hAnsi="Cambria" w:cs="Cambria"/>
                <w:bCs/>
                <w:sz w:val="22"/>
                <w:lang w:val="nb-NO"/>
                <w:szCs w:val="22"/>
              </w:rPr>
              <w:t>CPL1</w:t>
            </w:r>
            <w:r w:rsidRPr="0015391E">
              <w:rPr>
                <w:rFonts w:cstheme="minorHAnsi" w:ascii="Cambria" w:hAnsi="Cambria" w:cs="Cambria"/>
                <w:b/>
                <w:sz w:val="22"/>
                <w:lang w:val="nb-NO"/>
                <w:szCs w:val="22"/>
              </w:rPr>
              <w:t xml:space="preserve">: </w:t>
            </w:r>
            <w:r w:rsidRPr="0015391E">
              <w:rPr>
                <w:rFonts w:cstheme="minorHAnsi" w:ascii="Cambria" w:hAnsi="Cambria" w:cs="Cambria"/>
                <w:sz w:val="22"/>
                <w:lang w:val="nb-NO"/>
                <w:szCs w:val="22"/>
              </w:rPr>
              <w:t>Bertakwa kepada Tuhan Yang Maha Esa dan mampu menunjukkan sikap religius; menjunjung tinggi nilai kemanusiaan dalam menjalankan tugas berdasarkan agama, moral dan etika; menginternalisasi nilai, norma, dan etika akademik; menunjukkan sikap bertanggung jawab atas pekerjaan di bidang keahliannya secara mandiri.</w:t>
            </w:r>
          </w:p>
          <w:p w14:paraId="6F38DE79" w14:textId="77777777" w:rsidR="00BB48F4" w:rsidRPr="0015391E" w:rsidRDefault="00BB48F4" w:rsidP="006463C4">
            <w:pPr>
              <w:pStyle w:val="NoSpacing"/>
              <w:spacing w:after="40" w:before="0" w:line="276" w:lineRule="auto"/>
              <w:rPr>
                <w:rFonts w:cstheme="majorHAnsi"/>
                <w:lang w:val="nb-NO"/>
              </w:rPr>
            </w:pPr>
            <w:r w:rsidRPr="0015391E">
              <w:rPr>
                <w:rFonts w:cstheme="majorHAnsi" w:ascii="Cambria" w:hAnsi="Cambria" w:cs="Cambria"/>
                <w:sz w:val="22"/>
                <w:lang w:val="nb-NO"/>
                <w:szCs w:val="22"/>
              </w:rPr>
              <w:t>CPL2: Berkontribusi dalam peningkatan mutu kehidupan bermasyarakat, berbangsa, dan bernegara berdasarkan Pancasila; menghargai keanekaragaman budaya, pandangan, agama, dan kepercayaan; bekerja sama dan memiliki kepekaan sosial serta kepedulian terhadap masyarakat dan lingkungan.</w:t>
            </w:r>
          </w:p>
          <w:p w14:paraId="72EF081E" w14:textId="68C228D3" w:rsidR="00BB48F4" w:rsidRPr="0015391E" w:rsidRDefault="00BB48F4" w:rsidP="006463C4">
            <w:pPr>
              <w:pStyle w:val="NoSpacing"/>
              <w:spacing w:after="40" w:before="0" w:line="276" w:lineRule="auto"/>
              <w:rPr>
                <w:rFonts w:cstheme="majorHAnsi"/>
                <w:lang w:val="nb-NO"/>
              </w:rPr>
            </w:pPr>
            <w:r w:rsidRPr="0015391E">
              <w:rPr>
                <w:rFonts w:cstheme="majorHAnsi" w:ascii="Cambria" w:hAnsi="Cambria" w:cs="Cambria"/>
                <w:sz w:val="22"/>
                <w:lang w:val="nb-NO"/>
                <w:szCs w:val="22"/>
              </w:rPr>
              <w:t>CPL8: Menguasai konsep teoretis dalam bidang pengetahuan Pendidikan Pancasila dan Kewarganegaraan secara umum dan konsep teoretis bagian khusus dalam bidang pengetahuan tersebut secara mendalam, serta mampu memformulasikan penyelesaian masalah prosedural.</w:t>
            </w:r>
          </w:p>
        </w:tc>
      </w:tr>
      <w:tr w:rsidR="00AC7E2D" w:rsidRPr="00B2181B" w14:paraId="12F88743"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EAECEE"/>
          </w:tcPr>
          <w:p w14:paraId="33AAF282" w14:textId="77777777" w:rsidR="00AC7E2D" w:rsidRPr="0015391E" w:rsidRDefault="00AC7E2D" w:rsidP="00025E52">
            <w:pPr>
              <w:pStyle w:val="NoSpacing"/>
              <w:spacing w:after="0" w:before="0"/>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vAlign w:val="center"/>
            <w:tcMar>
              <w:top w:w="80" w:type="dxa"/>
              <w:bottom w:w="80" w:type="dxa"/>
              <w:left w:w="120" w:type="dxa"/>
              <w:right w:w="120" w:type="dxa"/>
            </w:tcMar>
            <w:shd w:fill="EAECEE"/>
          </w:tcPr>
          <w:p w14:paraId="402628D0" w14:textId="77777777" w:rsidR="00AC7E2D" w:rsidRPr="0015391E" w:rsidRDefault="00000000" w:rsidP="00025E52">
            <w:pPr>
              <w:pStyle w:val="NoSpacing"/>
              <w:spacing w:after="0" w:before="0"/>
              <w:rPr>
                <w:rFonts w:cstheme="majorHAnsi"/>
                <w:b/>
                <w:bCs/>
                <w:lang w:val="fi-FI"/>
              </w:rPr>
            </w:pPr>
            <w:r w:rsidRPr="0015391E">
              <w:rPr>
                <w:rFonts w:cstheme="majorHAnsi" w:ascii="Cambria" w:hAnsi="Cambria" w:cs="Cambria"/>
                <w:b/>
                <w:bCs/>
                <w:sz w:val="22"/>
                <w:lang w:val="fi-FI"/>
                <w:szCs w:val="22"/>
              </w:rPr>
              <w:t>Capaian Pembelajaran Mata Kuliah (CPMK)</w:t>
            </w:r>
          </w:p>
        </w:tc>
      </w:tr>
      <w:tr w:rsidR="00AC7E2D" w:rsidRPr="00B2181B" w14:paraId="34F3C5FC"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6369C4B1" w14:textId="77777777" w:rsidR="00AC7E2D" w:rsidRPr="0015391E" w:rsidRDefault="00AC7E2D" w:rsidP="00025E52">
            <w:pPr>
              <w:pStyle w:val="NoSpacing"/>
              <w:spacing w:after="40" w:before="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2FA75A36" w14:textId="77777777" w:rsidR="006463C4" w:rsidRPr="0015391E" w:rsidRDefault="006463C4" w:rsidP="006463C4">
            <w:pPr>
              <w:pStyle w:val="NoSpacing"/>
              <w:spacing w:after="40" w:before="0" w:line="276" w:lineRule="auto"/>
              <w:rPr>
                <w:rFonts w:cstheme="majorHAnsi"/>
                <w:lang w:val="fi-FI"/>
              </w:rPr>
            </w:pPr>
            <w:r w:rsidRPr="0015391E">
              <w:rPr>
                <w:rFonts w:cstheme="majorHAnsi" w:ascii="Cambria" w:hAnsi="Cambria" w:cs="Cambria"/>
                <w:sz w:val="22"/>
                <w:lang w:val="fi-FI"/>
                <w:szCs w:val="22"/>
              </w:rPr>
              <w:t>CPMK1</w:t>
            </w:r>
            <w:r w:rsidRPr="0015391E">
              <w:rPr>
                <w:rFonts w:cstheme="majorHAnsi" w:ascii="Cambria" w:hAnsi="Cambria" w:cs="Cambria"/>
                <w:sz w:val="22"/>
                <w:lang w:val="fi-FI"/>
                <w:szCs w:val="22"/>
              </w:rPr>
              <w:tab/>
              <w:t>Mampu menguasai konsep dasar antropologi, sejarah perkembangannya, dan ruang lingkup kajian antropologi budaya.</w:t>
            </w:r>
          </w:p>
          <w:p w14:paraId="423C8496" w14:textId="77777777" w:rsidR="006463C4" w:rsidRPr="0015391E" w:rsidRDefault="006463C4" w:rsidP="006463C4">
            <w:pPr>
              <w:pStyle w:val="NoSpacing"/>
              <w:spacing w:after="40" w:before="0" w:line="276" w:lineRule="auto"/>
              <w:rPr>
                <w:rFonts w:cstheme="majorHAnsi"/>
                <w:lang w:val="fi-FI"/>
              </w:rPr>
            </w:pPr>
            <w:r w:rsidRPr="0015391E">
              <w:rPr>
                <w:rFonts w:cstheme="majorHAnsi" w:ascii="Cambria" w:hAnsi="Cambria" w:cs="Cambria"/>
                <w:sz w:val="22"/>
                <w:lang w:val="fi-FI"/>
                <w:szCs w:val="22"/>
              </w:rPr>
              <w:t>CPMK2</w:t>
            </w:r>
            <w:r w:rsidRPr="0015391E">
              <w:rPr>
                <w:rFonts w:cstheme="majorHAnsi" w:ascii="Cambria" w:hAnsi="Cambria" w:cs="Cambria"/>
                <w:sz w:val="22"/>
                <w:lang w:val="fi-FI"/>
                <w:szCs w:val="22"/>
              </w:rPr>
              <w:tab/>
              <w:t>Mampu menganalisis konsep kebudayaan, peradaban, dan keanekaragaman suku dan budaya Indonesia.</w:t>
            </w:r>
          </w:p>
          <w:p w14:paraId="26B74676" w14:textId="77777777" w:rsidR="006463C4" w:rsidRPr="0015391E" w:rsidRDefault="006463C4" w:rsidP="006463C4">
            <w:pPr>
              <w:pStyle w:val="NoSpacing"/>
              <w:spacing w:after="40" w:before="0" w:line="276" w:lineRule="auto"/>
              <w:rPr>
                <w:rFonts w:cstheme="majorHAnsi"/>
                <w:lang w:val="fi-FI"/>
              </w:rPr>
            </w:pPr>
            <w:r w:rsidRPr="0015391E">
              <w:rPr>
                <w:rFonts w:cstheme="majorHAnsi" w:ascii="Cambria" w:hAnsi="Cambria" w:cs="Cambria"/>
                <w:sz w:val="22"/>
                <w:lang w:val="fi-FI"/>
                <w:szCs w:val="22"/>
              </w:rPr>
              <w:lastRenderedPageBreak/>
              <w:t>CPMK3</w:t>
            </w:r>
            <w:r w:rsidRPr="0015391E">
              <w:rPr>
                <w:rFonts w:cstheme="majorHAnsi" w:ascii="Cambria" w:hAnsi="Cambria" w:cs="Cambria"/>
                <w:sz w:val="22"/>
                <w:lang w:val="fi-FI"/>
                <w:szCs w:val="22"/>
              </w:rPr>
              <w:tab/>
              <w:t>Mampu menganalisis sistem kekerabatan, sistem kepercayaan, dan dinamika kebudayaan dalam masyarakat Indonesia.</w:t>
            </w:r>
          </w:p>
          <w:p w14:paraId="6BABB2B5" w14:textId="6016D9C8" w:rsidR="00AC7E2D" w:rsidRPr="0015391E" w:rsidRDefault="006463C4" w:rsidP="006463C4">
            <w:pPr>
              <w:pStyle w:val="NoSpacing"/>
              <w:spacing w:after="40" w:before="0" w:line="276" w:lineRule="auto"/>
              <w:rPr>
                <w:rFonts w:cstheme="majorHAnsi"/>
                <w:lang w:val="nb-NO"/>
              </w:rPr>
            </w:pPr>
            <w:r w:rsidRPr="0015391E">
              <w:rPr>
                <w:rFonts w:cstheme="majorHAnsi" w:ascii="Cambria" w:hAnsi="Cambria" w:cs="Cambria"/>
                <w:sz w:val="22"/>
                <w:lang w:val="nb-NO"/>
                <w:szCs w:val="22"/>
              </w:rPr>
              <w:t>CPMK4</w:t>
            </w:r>
            <w:r w:rsidRPr="0015391E">
              <w:rPr>
                <w:rFonts w:cstheme="majorHAnsi" w:ascii="Cambria" w:hAnsi="Cambria" w:cs="Cambria"/>
                <w:sz w:val="22"/>
                <w:lang w:val="nb-NO"/>
                <w:szCs w:val="22"/>
              </w:rPr>
              <w:tab/>
              <w:t>Mampu mengevaluasi pluralisme, multikulturalisme, harmoni sosial, dan perubahan sosial budaya dalam konteks Indonesia.</w:t>
            </w:r>
          </w:p>
        </w:tc>
      </w:tr>
      <w:tr w:rsidR="00AC7E2D" w:rsidRPr="00B2181B" w14:paraId="7366CE6B"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EAECEE"/>
          </w:tcPr>
          <w:p w14:paraId="06FF34AF" w14:textId="77777777" w:rsidR="00AC7E2D" w:rsidRPr="0015391E" w:rsidRDefault="00AC7E2D" w:rsidP="00025E52">
            <w:pPr>
              <w:pStyle w:val="NoSpacing"/>
              <w:spacing w:after="0" w:before="0"/>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vAlign w:val="center"/>
            <w:tcMar>
              <w:top w:w="80" w:type="dxa"/>
              <w:bottom w:w="80" w:type="dxa"/>
              <w:left w:w="120" w:type="dxa"/>
              <w:right w:w="120" w:type="dxa"/>
            </w:tcMar>
            <w:shd w:fill="EAECEE"/>
          </w:tcPr>
          <w:p w14:paraId="0794D2C7" w14:textId="77777777" w:rsidR="00AC7E2D" w:rsidRPr="0015391E" w:rsidRDefault="00000000" w:rsidP="00025E52">
            <w:pPr>
              <w:pStyle w:val="NoSpacing"/>
              <w:spacing w:after="0" w:before="0"/>
              <w:rPr>
                <w:rFonts w:cstheme="majorHAnsi"/>
                <w:b/>
                <w:bCs/>
                <w:lang w:val="nb-NO"/>
              </w:rPr>
            </w:pPr>
            <w:r w:rsidRPr="0015391E">
              <w:rPr>
                <w:rFonts w:cstheme="majorHAnsi" w:ascii="Cambria" w:hAnsi="Cambria" w:cs="Cambria"/>
                <w:b/>
                <w:bCs/>
                <w:sz w:val="22"/>
                <w:lang w:val="nb-NO"/>
                <w:szCs w:val="22"/>
              </w:rPr>
              <w:t>Kemampuan akhir tiap tahapan belajar (Sub-CPMK)</w:t>
            </w:r>
          </w:p>
        </w:tc>
      </w:tr>
      <w:tr w:rsidR="00AC7E2D" w:rsidRPr="00B2181B" w14:paraId="29828ECD"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4A09CC91" w14:textId="77777777" w:rsidR="00AC7E2D" w:rsidRPr="0015391E" w:rsidRDefault="00AC7E2D" w:rsidP="00025E52">
            <w:pPr>
              <w:pStyle w:val="NoSpacing"/>
              <w:spacing w:after="40" w:before="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pPr>
              <w:spacing w:before="0" w:after="40" w:line="276" w:lineRule="auto"/>
            </w:pPr>
            <w:r>
              <w:rPr>
                <w:rFonts w:ascii="Cambria" w:hAnsi="Cambria" w:cs="Cambria"/>
                <w:sz w:val="22"/>
                <w:szCs w:val="22"/>
              </w:rPr>
              <w:t>Sub-CPMK 1 [C2, A2]: Mampu menjelaskan konsep dasar antropologi dan perbedaannya dengan ilmu sosial lainnya.</w:t>
              <w:br/>
              <w:t>Sub-CPMK 2 [C2, A2]: Mampu menjelaskan sejarah perkembangan antropologi sebagai ilmu.</w:t>
              <w:br/>
              <w:t>Sub-CPMK 3 [C2, A2]: Mampu mengidentifikasi ruang lingkup kajian dalam antropologi budaya.</w:t>
              <w:br/>
              <w:t>Sub-CPMK 4 [C4, A3]: Mampu menganalisis konsep kebudayaan dan peradaban.</w:t>
              <w:br/>
              <w:t>Sub-CPMK 5 [C4, A3]: Mampu menganalisis keanekaragaman suku dan budaya Indonesia.</w:t>
              <w:br/>
              <w:t>Sub-CPMK 6 [C5, A3]: Mampu mengevaluasi hubungan antara kebudayaan dan kelompok sosial.</w:t>
              <w:br/>
              <w:t>Sub-CPMK 7 [C4, A3]: Mampu menganalisis sistem kekerabatan dalam masyarakat Indonesia.</w:t>
              <w:br/>
              <w:t>Sub-CPMK 8 [C4, A3]: Mampu menganalisis sistem kepercayaan dan nilai-nilai budaya.</w:t>
              <w:br/>
              <w:t>Sub-CPMK 9 [C5, A3]: Mampu mengevaluasi dinamika dan perubahan kebudayaan.</w:t>
              <w:br/>
              <w:t>Sub-CPMK 10 [C4, A3]: Mampu menganalisis pluralisme dan keberagaman budaya di Indonesia.</w:t>
              <w:br/>
              <w:t>Sub-CPMK 11 [C5, A3]: Mampu mengevaluasi multikulturalisme dalam konteks Indonesia.</w:t>
              <w:br/>
              <w:t>Sub-CPMK 12 [C5, A3]: Mampu mengevaluasi harmoni sosial dalam masyarakat multikultural.</w:t>
              <w:br/>
              <w:t>Sub-CPMK 13 [C5, A3]: Mampu mengevaluasi perubahan sosial budaya di era globalisasi.</w:t>
              <w:br/>
              <w:t>Sub-CPMK 14 [C6, A4]: Mampu mensintesis konsep antropologi untuk menganalisis isu budaya kontemporer.</w:t>
            </w:r>
          </w:p>
        </w:tc>
      </w:tr>
      <w:tr w:rsidR="00AC7E2D" w:rsidRPr="0015391E" w14:paraId="1C1DB37D"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EAECEE"/>
          </w:tcPr>
          <w:p w14:paraId="10AD0D0A" w14:textId="77777777" w:rsidR="00AC7E2D" w:rsidRPr="0015391E" w:rsidRDefault="00AC7E2D" w:rsidP="007E0DF9">
            <w:pPr>
              <w:pStyle w:val="NoSpacing"/>
              <w:spacing w:before="0" w:after="0"/>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EAECEE"/>
          </w:tcPr>
          <w:p w14:paraId="59DA05CF" w14:textId="77777777" w:rsidR="00AC7E2D" w:rsidRPr="0015391E" w:rsidRDefault="00000000" w:rsidP="007E0DF9">
            <w:pPr>
              <w:pStyle w:val="NoSpacing"/>
              <w:spacing w:before="0" w:after="0"/>
              <w:rPr>
                <w:rFonts w:cstheme="majorHAnsi"/>
              </w:rPr>
            </w:pPr>
            <w:r w:rsidRPr="0015391E">
              <w:rPr>
                <w:rFonts w:cstheme="majorHAnsi" w:ascii="Cambria" w:hAnsi="Cambria" w:cs="Cambria"/>
                <w:b/>
                <w:sz w:val="22"/>
                <w:szCs w:val="22"/>
              </w:rPr>
              <w:t>Korelasi antara CPL/CPMK terhadap Sub-CPMK</w:t>
            </w:r>
          </w:p>
        </w:tc>
      </w:tr>
      <w:tr w:rsidR="006463C4" w:rsidRPr="0015391E" w14:paraId="55F158D0"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tcPr>
          <w:p w14:paraId="3E2748C7"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bottom w:w="100" w:type="dxa"/>
              <w:left w:w="100" w:type="dxa"/>
              <w:right w:w="100" w:type="dxa"/>
            </w:tcMar>
          </w:tcPr>
          <w:p>
            <w:r>
              <w:rPr>
                <w:rFonts w:ascii="Cambria" w:hAnsi="Cambria" w:cs="Cambria"/>
                <w:sz w:val="22"/>
                <w:szCs w:val="22"/>
              </w:rPr>
            </w:r>
          </w:p>
          <w:tbl>
            <w:tblPr>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675"/>
              <w:gridCol w:w="1675"/>
              <w:gridCol w:w="1675"/>
              <w:gridCol w:w="1675"/>
              <w:gridCol w:w="1675"/>
              <w:gridCol w:w="1675"/>
              <w:gridCol w:w="1675"/>
              <w:gridCol w:w="1675"/>
            </w:tblGrid>
            <w:tr>
              <w:trPr>
                <w:cantSplit/>
              </w:trPr>
              <w:tc>
                <w:tcPr>
                  <w:tcW w:type="dxa" w:w="3600"/>
                  <w:tcMar>
                    <w:top w:w="60" w:type="dxa"/>
                    <w:bottom w:w="60" w:type="dxa"/>
                    <w:left w:w="90" w:type="dxa"/>
                    <w:right w:w="90" w:type="dxa"/>
                  </w:tcMar>
                  <w:shd w:fill="EAECEE"/>
                </w:tcPr>
                <w:p>
                  <w:pPr>
                    <w:spacing w:before="0" w:after="0"/>
                    <w:jc w:val="center"/>
                  </w:pPr>
                  <w:r>
                    <w:rPr>
                      <w:rFonts w:ascii="Cambria" w:hAnsi="Cambria" w:cs="Cambria"/>
                      <w:b/>
                      <w:sz w:val="20"/>
                      <w:szCs w:val="20"/>
                    </w:rPr>
                    <w:t>Sub-CPMK / Evaluasi</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CPL1 (%)</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CPL2 (%)</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CPL8 (%)</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 4 (%)</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 5 (%)</w:t>
                  </w:r>
                </w:p>
              </w:tc>
              <w:tc>
                <w:tcPr>
                  <w:tcW w:type="dxa" w:w="1416"/>
                  <w:tcMar>
                    <w:top w:w="60" w:type="dxa"/>
                    <w:bottom w:w="60" w:type="dxa"/>
                    <w:left w:w="90" w:type="dxa"/>
                    <w:right w:w="90" w:type="dxa"/>
                  </w:tcMar>
                  <w:shd w:fill="EAECEE"/>
                </w:tcPr>
                <w:p>
                  <w:pPr>
                    <w:spacing w:before="0" w:after="0"/>
                    <w:jc w:val="center"/>
                  </w:pPr>
                  <w:r>
                    <w:rPr>
                      <w:rFonts w:ascii="Cambria" w:hAnsi="Cambria" w:cs="Cambria"/>
                      <w:b/>
                      <w:sz w:val="20"/>
                      <w:szCs w:val="20"/>
                    </w:rPr>
                    <w:t>CPL 6 (%)</w:t>
                  </w:r>
                </w:p>
              </w:tc>
              <w:tc>
                <w:tcPr>
                  <w:tcW w:type="dxa" w:w="1728"/>
                  <w:tcMar>
                    <w:top w:w="60" w:type="dxa"/>
                    <w:bottom w:w="60" w:type="dxa"/>
                    <w:left w:w="90" w:type="dxa"/>
                    <w:right w:w="90" w:type="dxa"/>
                  </w:tcMar>
                  <w:shd w:fill="EAECEE"/>
                </w:tcPr>
                <w:p>
                  <w:pPr>
                    <w:spacing w:before="0" w:after="0"/>
                    <w:jc w:val="center"/>
                  </w:pPr>
                  <w:r>
                    <w:rPr>
                      <w:rFonts w:ascii="Cambria" w:hAnsi="Cambria" w:cs="Cambria"/>
                      <w:b/>
                      <w:sz w:val="20"/>
                      <w:szCs w:val="20"/>
                    </w:rPr>
                    <w:t>Bobot Penilaian (%)</w:t>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Sub-CPMK1</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Sub-CPMK2</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Sub-CPMK3</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shd w:fill="F4F6F7"/>
                </w:tcPr>
                <w:p>
                  <w:pPr>
                    <w:spacing w:before="0" w:after="0"/>
                    <w:jc w:val="left"/>
                  </w:pPr>
                  <w:r>
                    <w:rPr>
                      <w:rFonts w:ascii="Cambria" w:hAnsi="Cambria" w:cs="Cambria"/>
                      <w:b/>
                      <w:sz w:val="20"/>
                      <w:szCs w:val="20"/>
                    </w:rPr>
                    <w:t>UTS</w:t>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r>
                </w:p>
              </w:tc>
              <w:tc>
                <w:tcPr>
                  <w:tcW w:type="dxa" w:w="1416"/>
                  <w:tcMar>
                    <w:top w:w="60" w:type="dxa"/>
                    <w:bottom w:w="60" w:type="dxa"/>
                    <w:left w:w="90" w:type="dxa"/>
                    <w:right w:w="90" w:type="dxa"/>
                  </w:tcMar>
                  <w:shd w:fill="F4F6F7"/>
                </w:tcPr>
                <w:p>
                  <w:pPr>
                    <w:spacing w:before="0" w:after="0"/>
                    <w:jc w:val="center"/>
                  </w:pPr>
                  <w:r>
                    <w:rPr>
                      <w:rFonts w:ascii="Cambria" w:hAnsi="Cambria" w:cs="Cambria"/>
                      <w:b/>
                      <w:sz w:val="20"/>
                      <w:szCs w:val="20"/>
                    </w:rPr>
                    <w:t>25%</w:t>
                  </w:r>
                </w:p>
              </w:tc>
              <w:tc>
                <w:tcPr>
                  <w:tcW w:type="dxa" w:w="1728"/>
                  <w:tcMar>
                    <w:top w:w="60" w:type="dxa"/>
                    <w:bottom w:w="60" w:type="dxa"/>
                    <w:left w:w="90" w:type="dxa"/>
                    <w:right w:w="90" w:type="dxa"/>
                  </w:tcMar>
                  <w:shd w:fill="F4F6F7"/>
                </w:tcPr>
                <w:p>
                  <w:pPr>
                    <w:spacing w:before="0" w:after="0"/>
                    <w:jc w:val="center"/>
                  </w:pPr>
                  <w:r>
                    <w:rPr>
                      <w:rFonts w:ascii="Cambria" w:hAnsi="Cambria" w:cs="Cambria"/>
                      <w:b/>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3%</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4%</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25%</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r>
              <w:trPr>
                <w:cantSplit/>
              </w:trPr>
              <w:tc>
                <w:tcPr>
                  <w:tcW w:type="dxa" w:w="3600"/>
                  <w:tcMar>
                    <w:top w:w="60" w:type="dxa"/>
                    <w:bottom w:w="60" w:type="dxa"/>
                    <w:left w:w="90" w:type="dxa"/>
                    <w:right w:w="90" w:type="dxa"/>
                  </w:tcMar>
                </w:tcPr>
                <w:p>
                  <w:pPr>
                    <w:spacing w:before="0" w:after="0"/>
                    <w:jc w:val="left"/>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100</w:t>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r>
                </w:p>
              </w:tc>
              <w:tc>
                <w:tcPr>
                  <w:tcW w:type="dxa" w:w="1416"/>
                  <w:tcMar>
                    <w:top w:w="60" w:type="dxa"/>
                    <w:bottom w:w="60" w:type="dxa"/>
                    <w:left w:w="90" w:type="dxa"/>
                    <w:right w:w="90" w:type="dxa"/>
                  </w:tcMar>
                </w:tcPr>
                <w:p>
                  <w:pPr>
                    <w:spacing w:before="0" w:after="0"/>
                    <w:jc w:val="center"/>
                  </w:pPr>
                  <w:r>
                    <w:rPr>
                      <w:rFonts w:ascii="Cambria" w:hAnsi="Cambria" w:cs="Cambria"/>
                      <w:b w:val="0"/>
                      <w:sz w:val="20"/>
                      <w:szCs w:val="20"/>
                    </w:rPr>
                    <w:t>100</w:t>
                  </w:r>
                </w:p>
              </w:tc>
              <w:tc>
                <w:tcPr>
                  <w:tcW w:type="dxa" w:w="1728"/>
                  <w:tcMar>
                    <w:top w:w="60" w:type="dxa"/>
                    <w:bottom w:w="60" w:type="dxa"/>
                    <w:left w:w="90" w:type="dxa"/>
                    <w:right w:w="90" w:type="dxa"/>
                  </w:tcMar>
                </w:tcPr>
                <w:p>
                  <w:pPr>
                    <w:spacing w:before="0" w:after="0"/>
                    <w:jc w:val="center"/>
                  </w:pPr>
                  <w:r>
                    <w:rPr>
                      <w:rFonts w:ascii="Cambria" w:hAnsi="Cambria" w:cs="Cambria"/>
                      <w:b w:val="0"/>
                      <w:sz w:val="20"/>
                      <w:szCs w:val="20"/>
                    </w:rPr>
                  </w:r>
                </w:p>
              </w:tc>
            </w:tr>
          </w:tbl>
          <w:p/>
        </w:tc>
      </w:tr>
      <w:tr w:rsidR="00AC7E2D" w:rsidRPr="0015391E" w14:paraId="3C3DE520"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bottom w:w="70" w:type="dxa"/>
              <w:left w:w="120" w:type="dxa"/>
              <w:right w:w="120" w:type="dxa"/>
            </w:tcMar>
          </w:tcPr>
          <w:p w14:paraId="3A7B7B5B" w14:textId="77777777" w:rsidR="00AC7E2D" w:rsidRPr="0015391E" w:rsidRDefault="00000000" w:rsidP="007E0DF9">
            <w:pPr>
              <w:pStyle w:val="NoSpacing"/>
              <w:spacing w:before="0" w:after="40" w:line="276" w:lineRule="auto"/>
              <w:rPr>
                <w:rFonts w:cstheme="majorHAnsi"/>
              </w:rPr>
            </w:pPr>
            <w:r w:rsidRPr="0015391E">
              <w:rPr>
                <w:rFonts w:cstheme="majorHAnsi" w:ascii="Cambria" w:hAnsi="Cambria" w:cs="Cambria"/>
                <w:sz w:val="22"/>
                <w:szCs w:val="22"/>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2E382DB3" w14:textId="79A81C7F" w:rsidR="00AC7E2D" w:rsidRPr="0015391E" w:rsidRDefault="006463C4" w:rsidP="007E0DF9">
            <w:pPr>
              <w:pStyle w:val="NoSpacing"/>
              <w:spacing w:before="0" w:after="40" w:line="276" w:lineRule="auto"/>
              <w:rPr>
                <w:rFonts w:cstheme="majorHAnsi"/>
              </w:rPr>
            </w:pPr>
            <w:r w:rsidRPr="0015391E">
              <w:rPr>
                <w:rFonts w:cstheme="majorHAnsi" w:ascii="Cambria" w:hAnsi="Cambria" w:cs="Cambria"/>
                <w:sz w:val="22"/>
                <w:szCs w:val="22"/>
              </w:rPr>
              <w:t>Mata kuliah Antropologi Budaya memberikan pemahaman fundamental tentang konsep dasar antropologi dan perkembangannya sebagai ilmu. Mahasiswa akan mempelajari konsep kebudayaan, peradaban, dan keanekaragaman suku dan budaya Indonesia. Pembahasan mencakup sistem kekerabatan, sistem kepercayaan, dan dinamika kebudayaan dalam masyarakat Indonesia. Mahasiswa juga akan mengkaji pluralisme, multikulturalisme, harmoni sosial, dan perubahan sosial budaya di era globalisasi. Melalui pendekatan Student-Centered Learning dan metode etnografi, mahasiswa diharapkan mampu menganalisis dan mengevaluasi fenomena budaya dengan perspektif antropologis yang kritis.</w:t>
            </w:r>
          </w:p>
        </w:tc>
      </w:tr>
      <w:tr w:rsidR="00AC7E2D" w:rsidRPr="0015391E" w14:paraId="14ADE055"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bottom w:w="70" w:type="dxa"/>
              <w:left w:w="120" w:type="dxa"/>
              <w:right w:w="120" w:type="dxa"/>
            </w:tcMar>
          </w:tcPr>
          <w:p w14:paraId="2D8BBFD6" w14:textId="77777777" w:rsidR="00AC7E2D" w:rsidRPr="0015391E" w:rsidRDefault="00000000" w:rsidP="007E0DF9">
            <w:pPr>
              <w:pStyle w:val="NoSpacing"/>
              <w:spacing w:before="0" w:after="40" w:line="276" w:lineRule="auto"/>
              <w:rPr>
                <w:rFonts w:cstheme="majorHAnsi"/>
              </w:rPr>
            </w:pPr>
            <w:r w:rsidRPr="0015391E">
              <w:rPr>
                <w:rFonts w:cstheme="majorHAnsi" w:ascii="Cambria" w:hAnsi="Cambria" w:cs="Cambria"/>
                <w:sz w:val="22"/>
                <w:szCs w:val="22"/>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654B4BF5" w14:textId="22F6BF1E" w:rsidR="00AC7E2D" w:rsidRPr="0015391E" w:rsidRDefault="006463C4" w:rsidP="007E0DF9">
            <w:pPr>
              <w:pStyle w:val="NoSpacing"/>
              <w:spacing w:before="0" w:after="40" w:line="276" w:lineRule="auto"/>
              <w:rPr>
                <w:rFonts w:cstheme="majorHAnsi"/>
              </w:rPr>
            </w:pPr>
            <w:r w:rsidRPr="0015391E">
              <w:rPr>
                <w:rFonts w:cstheme="majorHAnsi" w:ascii="Cambria" w:hAnsi="Cambria" w:cs="Cambria"/>
                <w:sz w:val="22"/>
                <w:lang w:val="nb-NO"/>
                <w:szCs w:val="22"/>
              </w:rPr>
              <w:t xml:space="preserve">BK07 Sosiologi dan Antropologi, mencakup: 1. Konsep dasar antropologi 2. Sejarah dan perkembangan antropologi 3. Kebudayaan dan peradaban 4. Keanekaragaman suku dan budaya Indonesia 5. Sistem kekerabatan 6. Sistem kepercayaan 7. Dinamika kebudayaan 8. Pluralisme dan keberagaman budaya 9. Multikulturalisme 10. Harmoni sosial 11. </w:t>
            </w:r>
            <w:r w:rsidRPr="0015391E">
              <w:rPr>
                <w:rFonts w:cstheme="majorHAnsi" w:ascii="Cambria" w:hAnsi="Cambria" w:cs="Cambria"/>
                <w:sz w:val="22"/>
                <w:szCs w:val="22"/>
              </w:rPr>
              <w:t>Perubahan sosial budaya 12. Isu antropologi budaya kontemporer</w:t>
            </w:r>
          </w:p>
        </w:tc>
      </w:tr>
      <w:tr w:rsidR="008A1044" w:rsidRPr="0015391E" w14:paraId="4A16DB2A" w14:textId="77777777" w:rsidTr="008A1044">
        <w:trPr>
          <w:cantSplit/>
        </w:trPr>
        <w:tc>
          <w:tcPr>
            <w:tcW w:w="1726" w:type="dxa"/>
            <w:vMerge w:val="restart"/>
            <w:tcBorders>
              <w:top w:val="single" w:sz="4" w:space="0" w:color="000000"/>
              <w:left w:val="single" w:sz="4" w:space="0" w:color="000000"/>
              <w:right w:val="single" w:sz="4" w:space="0" w:color="000000"/>
            </w:tcBorders>
            <w:shd w:val="clear" w:color="auto" w:fill="E7E6E6"/>
            <w:tcMar>
              <w:top w:w="70" w:type="dxa"/>
              <w:bottom w:w="70" w:type="dxa"/>
              <w:left w:w="120" w:type="dxa"/>
              <w:right w:w="120" w:type="dxa"/>
            </w:tcMar>
          </w:tcPr>
          <w:p w14:paraId="6D83C6B0" w14:textId="77777777" w:rsidR="008A1044" w:rsidRPr="0015391E" w:rsidRDefault="008A1044" w:rsidP="007E0DF9">
            <w:pPr>
              <w:pStyle w:val="NoSpacing"/>
              <w:spacing w:before="0" w:after="40" w:line="276" w:lineRule="auto"/>
              <w:rPr>
                <w:rFonts w:cstheme="majorHAnsi"/>
              </w:rPr>
            </w:pPr>
            <w:r w:rsidRPr="0015391E">
              <w:rPr>
                <w:rFonts w:cstheme="majorHAnsi" w:ascii="Cambria" w:hAnsi="Cambria" w:cs="Cambria"/>
                <w:sz w:val="22"/>
                <w:szCs w:val="22"/>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736A3569" w14:textId="77777777" w:rsidR="008A1044" w:rsidRPr="0015391E" w:rsidRDefault="008A1044" w:rsidP="007E0DF9">
            <w:pPr>
              <w:pStyle w:val="NoSpacing"/>
              <w:spacing w:before="0" w:after="40" w:line="276" w:lineRule="auto"/>
              <w:rPr>
                <w:rFonts w:cstheme="majorHAnsi"/>
              </w:rPr>
            </w:pPr>
            <w:r w:rsidRPr="0015391E">
              <w:rPr>
                <w:rFonts w:cstheme="majorHAnsi" w:ascii="Cambria" w:hAnsi="Cambria" w:cs="Cambria"/>
                <w:sz w:val="22"/>
                <w:szCs w:val="22"/>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7EC7229D" w14:textId="77777777" w:rsidR="008A1044" w:rsidRPr="0015391E" w:rsidRDefault="008A1044" w:rsidP="00AF05F4">
            <w:pPr>
              <w:pStyle w:val="NoSpacing"/>
              <w:spacing w:before="0" w:after="40" w:line="276" w:lineRule="auto"/>
              <w:rPr>
                <w:rFonts w:cstheme="majorHAnsi"/>
                <w:lang w:val="fi-FI"/>
              </w:rPr>
            </w:pPr>
            <w:r w:rsidRPr="0015391E">
              <w:rPr>
                <w:rFonts w:cstheme="majorHAnsi" w:ascii="Cambria" w:hAnsi="Cambria" w:cs="Cambria"/>
                <w:sz w:val="22"/>
                <w:lang w:val="nb-NO"/>
                <w:szCs w:val="22"/>
              </w:rPr>
              <w:t xml:space="preserve">Koentjaraningrat. Pengantar Ilmu Antropologi. Edisi Revisi. </w:t>
            </w:r>
            <w:r w:rsidRPr="0015391E">
              <w:rPr>
                <w:rFonts w:cstheme="majorHAnsi" w:ascii="Cambria" w:hAnsi="Cambria" w:cs="Cambria"/>
                <w:sz w:val="22"/>
                <w:lang w:val="fi-FI"/>
                <w:szCs w:val="22"/>
              </w:rPr>
              <w:t>Jakarta: Rineka Cipta, 2009.</w:t>
            </w:r>
          </w:p>
          <w:p w14:paraId="4C8FF781" w14:textId="3887E44F" w:rsidR="008A1044" w:rsidRPr="0015391E" w:rsidRDefault="008A1044" w:rsidP="00AF05F4">
            <w:pPr>
              <w:pStyle w:val="NoSpacing"/>
              <w:spacing w:before="0" w:after="40" w:line="276" w:lineRule="auto"/>
              <w:rPr>
                <w:rFonts w:cstheme="majorHAnsi"/>
                <w:lang w:val="nb-NO"/>
              </w:rPr>
            </w:pPr>
            <w:r w:rsidRPr="0015391E">
              <w:rPr>
                <w:rFonts w:cstheme="majorHAnsi" w:ascii="Cambria" w:hAnsi="Cambria" w:cs="Cambria"/>
                <w:sz w:val="22"/>
                <w:lang w:val="fi-FI"/>
                <w:szCs w:val="22"/>
              </w:rPr>
              <w:t xml:space="preserve">Haviland, William A. Antropologi. Edisi Keempat (terjemahan). </w:t>
            </w:r>
            <w:r w:rsidRPr="0015391E">
              <w:rPr>
                <w:rFonts w:cstheme="majorHAnsi" w:ascii="Cambria" w:hAnsi="Cambria" w:cs="Cambria"/>
                <w:sz w:val="22"/>
                <w:lang w:val="nb-NO"/>
                <w:szCs w:val="22"/>
              </w:rPr>
              <w:t>Jakarta: Erlangga, 2010.</w:t>
            </w:r>
          </w:p>
        </w:tc>
      </w:tr>
      <w:tr w:rsidR="008A1044" w:rsidRPr="00B2181B" w14:paraId="3FAD5111" w14:textId="77777777" w:rsidTr="008A1044">
        <w:trPr>
          <w:cantSplit/>
        </w:trPr>
        <w:tc>
          <w:tcPr>
            <w:tcW w:w="1726" w:type="dxa"/>
            <w:vMerge/>
            <w:tcBorders>
              <w:left w:val="single" w:sz="4" w:space="0" w:color="000000"/>
              <w:bottom w:val="single" w:sz="4" w:space="0" w:color="000000"/>
              <w:right w:val="single" w:sz="4" w:space="0" w:color="000000"/>
            </w:tcBorders>
          </w:tcPr>
          <w:p w14:paraId="69E2C926"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3C4BB06A" w14:textId="77777777" w:rsidR="008A1044" w:rsidRPr="0015391E" w:rsidRDefault="008A1044" w:rsidP="007E0DF9">
            <w:pPr>
              <w:pStyle w:val="NoSpacing"/>
              <w:spacing w:before="0" w:after="40" w:line="276" w:lineRule="auto"/>
              <w:rPr>
                <w:rFonts w:cstheme="majorHAnsi"/>
              </w:rPr>
            </w:pPr>
            <w:r w:rsidRPr="0015391E">
              <w:rPr>
                <w:rFonts w:cstheme="majorHAnsi" w:ascii="Cambria" w:hAnsi="Cambria" w:cs="Cambria"/>
                <w:sz w:val="22"/>
                <w:szCs w:val="22"/>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14:paraId="23D07772" w14:textId="77777777" w:rsidR="008A1044" w:rsidRPr="0015391E" w:rsidRDefault="008A1044" w:rsidP="00AF05F4">
            <w:pPr>
              <w:pStyle w:val="NoSpacing"/>
              <w:spacing w:before="0" w:after="40" w:line="276" w:lineRule="auto"/>
              <w:rPr>
                <w:rFonts w:cstheme="majorHAnsi"/>
              </w:rPr>
            </w:pPr>
            <w:r w:rsidRPr="0015391E">
              <w:rPr>
                <w:rFonts w:cstheme="majorHAnsi" w:ascii="Cambria" w:hAnsi="Cambria" w:cs="Cambria"/>
                <w:sz w:val="22"/>
                <w:szCs w:val="22"/>
              </w:rPr>
              <w:t>Ihromi, T.O. Pokok-Pokok Antropologi Budaya. Jakarta: Yayasan Obor Indonesia, 2006.</w:t>
            </w:r>
          </w:p>
          <w:p w14:paraId="3EBBA4C8" w14:textId="0F830624" w:rsidR="008A1044" w:rsidRPr="0015391E" w:rsidRDefault="008A1044" w:rsidP="00AF05F4">
            <w:pPr>
              <w:pStyle w:val="NoSpacing"/>
              <w:spacing w:before="0" w:after="40" w:line="276" w:lineRule="auto"/>
              <w:rPr>
                <w:rFonts w:cstheme="majorHAnsi"/>
                <w:lang w:val="fi-FI"/>
              </w:rPr>
            </w:pPr>
            <w:r w:rsidRPr="0015391E">
              <w:rPr>
                <w:rFonts w:cstheme="majorHAnsi" w:ascii="Cambria" w:hAnsi="Cambria" w:cs="Cambria"/>
                <w:sz w:val="22"/>
                <w:lang w:val="fi-FI"/>
                <w:szCs w:val="22"/>
              </w:rPr>
              <w:t>Koentjaraningrat. Kebudayaan, Mentalitas dan Pembangunan. Jakarta: Gramedia, 2004.</w:t>
            </w:r>
          </w:p>
        </w:tc>
      </w:tr>
      <w:tr w:rsidR="00AC7E2D" w:rsidRPr="0015391E" w14:paraId="576B4E0E"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bottom w:w="70" w:type="dxa"/>
              <w:left w:w="120" w:type="dxa"/>
              <w:right w:w="120" w:type="dxa"/>
            </w:tcMar>
          </w:tcPr>
          <w:p w14:paraId="1D82C73B" w14:textId="77777777" w:rsidR="00AC7E2D" w:rsidRPr="0015391E" w:rsidRDefault="00000000" w:rsidP="007E0DF9">
            <w:pPr>
              <w:pStyle w:val="NoSpacing"/>
              <w:spacing w:before="0" w:after="40" w:line="276" w:lineRule="auto"/>
              <w:rPr>
                <w:rFonts w:cstheme="majorHAnsi"/>
              </w:rPr>
            </w:pPr>
            <w:r w:rsidRPr="0015391E">
              <w:rPr>
                <w:rFonts w:cstheme="majorHAnsi" w:ascii="Cambria" w:hAnsi="Cambria" w:cs="Cambria"/>
                <w:sz w:val="22"/>
                <w:szCs w:val="22"/>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pPr>
              <w:spacing w:before="0" w:after="40" w:line="276" w:lineRule="auto"/>
            </w:pPr>
            <w:r>
              <w:rPr>
                <w:rFonts w:ascii="Cambria" w:hAnsi="Cambria" w:cs="Cambria"/>
                <w:sz w:val="22"/>
                <w:szCs w:val="22"/>
              </w:rPr>
              <w:t>Mario Fahmi Syahrial, M.Pd.</w:t>
            </w:r>
          </w:p>
        </w:tc>
      </w:tr>
      <w:tr w:rsidR="00AC7E2D" w:rsidRPr="0015391E" w14:paraId="3DC7F676" w14:textId="77777777" w:rsidTr="008A1044">
        <w:trPr>
          <w:cantSplit/>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bottom w:w="70" w:type="dxa"/>
              <w:left w:w="120" w:type="dxa"/>
              <w:right w:w="120" w:type="dxa"/>
            </w:tcMar>
          </w:tcPr>
          <w:p w14:paraId="4A9E54EA" w14:textId="77777777" w:rsidR="00AC7E2D" w:rsidRPr="0015391E" w:rsidRDefault="00000000" w:rsidP="007E0DF9">
            <w:pPr>
              <w:pStyle w:val="NoSpacing"/>
              <w:spacing w:before="0" w:after="40" w:line="276" w:lineRule="auto"/>
              <w:rPr>
                <w:rFonts w:cstheme="majorHAnsi"/>
              </w:rPr>
            </w:pPr>
            <w:r w:rsidRPr="0015391E">
              <w:rPr>
                <w:rFonts w:cstheme="majorHAnsi" w:ascii="Cambria" w:hAnsi="Cambria" w:cs="Cambria"/>
                <w:sz w:val="22"/>
                <w:szCs w:val="22"/>
              </w:rPr>
              <w:lastRenderedPageBreak/>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bottom w:w="70" w:type="dxa"/>
              <w:left w:w="120" w:type="dxa"/>
              <w:right w:w="120" w:type="dxa"/>
            </w:tcMar>
          </w:tcPr>
          <w:p>
            <w:pPr>
              <w:spacing w:before="0" w:after="40" w:line="276" w:lineRule="auto"/>
            </w:pPr>
            <w:r>
              <w:rPr>
                <w:rFonts w:ascii="Cambria" w:hAnsi="Cambria" w:cs="Cambria"/>
                <w:sz w:val="22"/>
                <w:szCs w:val="22"/>
              </w:rPr>
              <w:t>Tidak ada</w:t>
            </w:r>
          </w:p>
        </w:tc>
      </w:tr>
    </w:tbl>
    <w:p w14:paraId="7839EDCB" w14:textId="77777777" w:rsidR="00E44FCA" w:rsidRDefault="00E44FCA">
      <w:pPr>
        <w:spacing w:line="276" w:lineRule="auto" w:before="0" w:after="60"/>
      </w:pPr>
    </w:p>
    <w:tbl>
      <w:tblPr>
        <w:tblW w:w="0" w:type="auto"/>
        <w:jc w:val="center"/>
        <w:tblLook w:val="04A0" w:firstRow="1" w:lastRow="0" w:firstColumn="1" w:lastColumn="0" w:noHBand="0" w:noVBand="1"/>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Pr>
      <w:tblGrid>
        <w:gridCol w:w="883"/>
        <w:gridCol w:w="2050"/>
        <w:gridCol w:w="2016"/>
        <w:gridCol w:w="1913"/>
        <w:gridCol w:w="2089"/>
        <w:gridCol w:w="2314"/>
        <w:gridCol w:w="2324"/>
        <w:gridCol w:w="1539"/>
      </w:tblGrid>
      <w:tr w:rsidR="00AC7E2D" w:rsidRPr="0015391E" w14:paraId="1B037477" w14:textId="77777777" w:rsidTr="008A1044">
        <w:trPr>
          <w:tblHeader/>
          <w:cantSplit/>
        </w:trPr>
        <w:tc>
          <w:tcPr>
            <w:tcW w:w="93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3B46F0AC"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Mg</w:t>
            </w:r>
            <w:r w:rsidRPr="0015391E">
              <w:rPr>
                <w:rFonts w:cstheme="majorHAnsi" w:ascii="Cambria" w:hAnsi="Cambria" w:cs="Cambria"/>
                <w:b/>
                <w:sz w:val="22"/>
                <w:szCs w:val="22"/>
              </w:rPr>
              <w:br/>
              <w:t>Ke-</w:t>
            </w:r>
          </w:p>
        </w:tc>
        <w:tc>
          <w:tcPr>
            <w:tcW w:w="252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pPr>
              <w:spacing w:before="0" w:after="40" w:line="259" w:lineRule="auto"/>
              <w:jc w:val="center"/>
            </w:pPr>
            <w:r>
              <w:rPr>
                <w:rFonts w:ascii="Cambria" w:hAnsi="Cambria" w:cs="Cambria"/>
                <w:b/>
                <w:sz w:val="22"/>
                <w:szCs w:val="22"/>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2D735572"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Penilaian</w:t>
            </w:r>
          </w:p>
        </w:tc>
        <w:tc>
          <w:tcPr>
            <w:tcW w:w="2376" w:type="dxa"/>
            <w:gridSpan w:val="2"/>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3CA1D01B" w14:textId="1C659925" w:rsidR="00AC7E2D" w:rsidRPr="0015391E" w:rsidRDefault="00000000" w:rsidP="009134D3">
            <w:pPr>
              <w:pStyle w:val="NoSpacing"/>
              <w:spacing w:before="0" w:after="40" w:line="259" w:lineRule="auto"/>
              <w:jc w:val="center"/>
              <w:rPr>
                <w:rFonts w:cstheme="majorHAnsi"/>
                <w:lang w:val="fi-FI"/>
              </w:rPr>
            </w:pPr>
            <w:r w:rsidRPr="0015391E">
              <w:rPr>
                <w:rFonts w:cstheme="majorHAnsi" w:ascii="Cambria" w:hAnsi="Cambria" w:cs="Cambria"/>
                <w:b/>
                <w:sz w:val="22"/>
                <w:lang w:val="fi-FI"/>
                <w:szCs w:val="22"/>
              </w:rPr>
              <w:t>Bentuk Pembelajaran, Metode Pembelajaran,</w:t>
            </w:r>
            <w:r w:rsidRPr="0015391E">
              <w:rPr>
                <w:rFonts w:cstheme="majorHAnsi" w:ascii="Cambria" w:hAnsi="Cambria" w:cs="Cambria"/>
                <w:b/>
                <w:sz w:val="22"/>
                <w:lang w:val="fi-FI"/>
                <w:szCs w:val="22"/>
              </w:rPr>
              <w:br/>
              <w:t>Penugasan Mahasiswa</w:t>
            </w:r>
          </w:p>
        </w:tc>
        <w:tc>
          <w:tcPr>
            <w:tcW w:w="2304"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26B95F8C"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Materi Pembelajaran</w:t>
            </w:r>
            <w:r w:rsidRPr="0015391E">
              <w:rPr>
                <w:rFonts w:cstheme="majorHAnsi" w:ascii="Cambria" w:hAnsi="Cambria" w:cs="Cambria"/>
                <w:b/>
                <w:sz w:val="22"/>
                <w:szCs w:val="22"/>
              </w:rPr>
              <w:br/>
              <w:t>[Pustaka]</w:t>
            </w:r>
          </w:p>
        </w:tc>
        <w:tc>
          <w:tcPr>
            <w:tcW w:w="1008"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30933921"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Bobot</w:t>
            </w:r>
            <w:r w:rsidRPr="0015391E">
              <w:rPr>
                <w:rFonts w:cstheme="majorHAnsi" w:ascii="Cambria" w:hAnsi="Cambria" w:cs="Cambria"/>
                <w:b/>
                <w:sz w:val="22"/>
                <w:szCs w:val="22"/>
              </w:rPr>
              <w:br/>
              <w:t>Penilaian</w:t>
            </w:r>
            <w:r w:rsidRPr="0015391E">
              <w:rPr>
                <w:rFonts w:cstheme="majorHAnsi" w:ascii="Cambria" w:hAnsi="Cambria" w:cs="Cambria"/>
                <w:b/>
                <w:sz w:val="22"/>
                <w:szCs w:val="22"/>
              </w:rPr>
              <w:br/>
              <w:t>(%)</w:t>
            </w:r>
          </w:p>
        </w:tc>
      </w:tr>
      <w:tr w:rsidR="008A1044" w:rsidRPr="0015391E" w14:paraId="32C351C0" w14:textId="77777777" w:rsidTr="008A1044">
        <w:trPr>
          <w:tblHeader/>
          <w:cantSplit/>
        </w:trPr>
        <w:tc>
          <w:tcPr>
            <w:tcW w:w="93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6E97CC06" w14:textId="77777777" w:rsidR="00AC7E2D" w:rsidRPr="0015391E" w:rsidRDefault="00AC7E2D" w:rsidP="009134D3">
            <w:pPr>
              <w:pStyle w:val="NoSpacing"/>
              <w:spacing w:before="0"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507AF75E" w14:textId="77777777" w:rsidR="00AC7E2D" w:rsidRPr="0015391E" w:rsidRDefault="00AC7E2D" w:rsidP="009134D3">
            <w:pPr>
              <w:pStyle w:val="NoSpacing"/>
              <w:spacing w:before="0"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1870AE49"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Indikator</w:t>
            </w:r>
          </w:p>
        </w:tc>
        <w:tc>
          <w:tcPr>
            <w:tcW w:w="180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35DAF7E5"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Teknik &amp; Kriteria</w:t>
            </w:r>
          </w:p>
        </w:tc>
        <w:tc>
          <w:tcPr>
            <w:tcW w:w="201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pPr>
              <w:spacing w:before="0" w:after="40" w:line="259" w:lineRule="auto"/>
              <w:jc w:val="center"/>
            </w:pPr>
            <w:r>
              <w:rPr>
                <w:rFonts w:ascii="Cambria" w:hAnsi="Cambria" w:cs="Cambria"/>
                <w:b/>
                <w:sz w:val="22"/>
                <w:szCs w:val="22"/>
              </w:rPr>
              <w:t>Luring (Tatap Muka)</w:t>
            </w:r>
          </w:p>
        </w:tc>
        <w:tc>
          <w:tcPr>
            <w:tcW w:w="237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pPr>
              <w:spacing w:before="0" w:after="40" w:line="259" w:lineRule="auto"/>
              <w:jc w:val="center"/>
            </w:pPr>
            <w:r>
              <w:rPr>
                <w:rFonts w:ascii="Cambria" w:hAnsi="Cambria" w:cs="Cambria"/>
                <w:b/>
                <w:sz w:val="22"/>
                <w:szCs w:val="22"/>
              </w:rPr>
              <w:t>Daring (Penugasan Mandiri)</w:t>
            </w:r>
          </w:p>
        </w:tc>
        <w:tc>
          <w:tcPr>
            <w:tcW w:w="2304"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22E0B67D" w14:textId="77777777" w:rsidR="00AC7E2D" w:rsidRPr="0015391E" w:rsidRDefault="00AC7E2D" w:rsidP="009134D3">
            <w:pPr>
              <w:pStyle w:val="NoSpacing"/>
              <w:spacing w:before="0"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EAECEE"/>
          </w:tcPr>
          <w:p w14:paraId="21C58D1D" w14:textId="77777777" w:rsidR="00AC7E2D" w:rsidRPr="0015391E" w:rsidRDefault="00AC7E2D" w:rsidP="009134D3">
            <w:pPr>
              <w:pStyle w:val="NoSpacing"/>
              <w:spacing w:before="0" w:after="40" w:line="259" w:lineRule="auto"/>
              <w:jc w:val="center"/>
              <w:rPr>
                <w:rFonts w:cstheme="majorHAnsi"/>
              </w:rPr>
            </w:pPr>
          </w:p>
        </w:tc>
      </w:tr>
      <w:tr w:rsidR="008A1044" w:rsidRPr="0015391E" w14:paraId="203A1042"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0A23FFC8"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(1)</w:t>
            </w:r>
          </w:p>
        </w:tc>
        <w:tc>
          <w:tcPr>
            <w:tcW w:w="252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221844A5"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(2)</w:t>
            </w:r>
          </w:p>
        </w:tc>
        <w:tc>
          <w:tcPr>
            <w:tcW w:w="2088"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180E2F22"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(3)</w:t>
            </w:r>
          </w:p>
        </w:tc>
        <w:tc>
          <w:tcPr>
            <w:tcW w:w="1800"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7332DFE0"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(4)</w:t>
            </w:r>
          </w:p>
        </w:tc>
        <w:tc>
          <w:tcPr>
            <w:tcW w:w="201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01C37AE2"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(5)</w:t>
            </w:r>
          </w:p>
        </w:tc>
        <w:tc>
          <w:tcPr>
            <w:tcW w:w="2376"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434DCFCC"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(6)</w:t>
            </w:r>
          </w:p>
        </w:tc>
        <w:tc>
          <w:tcPr>
            <w:tcW w:w="2304"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1B299896"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(7)</w:t>
            </w:r>
          </w:p>
        </w:tc>
        <w:tc>
          <w:tcPr>
            <w:tcW w:w="1008" w:type="dxa"/>
            <w:tcBorders>
              <w:top w:val="single" w:sz="4" w:space="0" w:color="000000"/>
              <w:left w:val="single" w:sz="4" w:space="0" w:color="000000"/>
              <w:bottom w:val="single" w:sz="4" w:space="0" w:color="000000"/>
              <w:right w:val="single" w:sz="4" w:space="0" w:color="000000"/>
            </w:tcBorders>
            <w:vAlign w:val="center"/>
            <w:tcMar>
              <w:top w:w="70" w:type="dxa"/>
              <w:bottom w:w="70" w:type="dxa"/>
              <w:left w:w="100" w:type="dxa"/>
              <w:right w:w="100" w:type="dxa"/>
            </w:tcMar>
            <w:shd w:fill="F4F6F7"/>
          </w:tcPr>
          <w:p w14:paraId="25CF63F2" w14:textId="77777777" w:rsidR="00AC7E2D" w:rsidRPr="0015391E" w:rsidRDefault="00000000" w:rsidP="009134D3">
            <w:pPr>
              <w:pStyle w:val="NoSpacing"/>
              <w:spacing w:before="0" w:after="40" w:line="259" w:lineRule="auto"/>
              <w:jc w:val="center"/>
              <w:rPr>
                <w:rFonts w:cstheme="majorHAnsi"/>
              </w:rPr>
            </w:pPr>
            <w:r w:rsidRPr="0015391E">
              <w:rPr>
                <w:rFonts w:cstheme="majorHAnsi" w:ascii="Cambria" w:hAnsi="Cambria" w:cs="Cambria"/>
                <w:b/>
                <w:sz w:val="22"/>
                <w:szCs w:val="22"/>
              </w:rPr>
              <w:t>(8)</w:t>
            </w:r>
          </w:p>
        </w:tc>
      </w:tr>
      <w:tr w:rsidR="008A1044" w:rsidRPr="0015391E" w14:paraId="1F158F58"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6E8E898B"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 [C2, A2]: Mampu menjelaskan konsep dasar antropologi dan perbedaannya dengan ilmu sosial lainnya.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38B69F48" w14:textId="62FCB3AC" w:rsidR="008A1044" w:rsidRPr="0015391E" w:rsidRDefault="008A1044" w:rsidP="008A1044">
            <w:pPr>
              <w:pStyle w:val="NoSpacing"/>
              <w:spacing w:before="0" w:after="40" w:line="259" w:lineRule="auto"/>
              <w:jc w:val="left"/>
              <w:rPr>
                <w:rFonts w:cstheme="majorHAnsi"/>
                <w:lang w:val="nb-NO"/>
              </w:rPr>
            </w:pPr>
            <w:r w:rsidRPr="0015391E">
              <w:rPr>
                <w:rFonts w:ascii="Cambria" w:hAnsi="Cambria" w:cs="Cambria"/>
                <w:sz w:val="22"/>
                <w:lang w:val="nb-NO"/>
                <w:szCs w:val="22"/>
              </w:rPr>
              <w:t>Menjelaskan pengertian antropologi dengan tepat; Mengidentifikasi perbedaan antropologi dengan sosiologi; Menjelaskan manfaat mempelajari antropologi</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1094D12" w14:textId="4E051CA3"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Kuis lisan: Ketepatan definisi dan pemahaman konsep</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interaktif; Diskusi kelompok; Tanya jawab</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Membaca Koentjaraningrat Bab 1; Membuat mind map konsep antropologi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6DC1080" w14:textId="5BF20BE9" w:rsidR="008A1044" w:rsidRPr="0015391E" w:rsidRDefault="008A1044" w:rsidP="008A1044">
            <w:pPr>
              <w:pStyle w:val="NoSpacing"/>
              <w:spacing w:before="0" w:after="40" w:line="259" w:lineRule="auto"/>
              <w:jc w:val="left"/>
              <w:rPr>
                <w:rFonts w:cstheme="majorHAnsi"/>
                <w:lang w:val="nb-NO"/>
              </w:rPr>
            </w:pPr>
            <w:r w:rsidRPr="0015391E">
              <w:rPr>
                <w:rFonts w:ascii="Cambria" w:hAnsi="Cambria" w:cs="Cambria"/>
                <w:sz w:val="22"/>
                <w:lang w:val="nb-NO"/>
                <w:szCs w:val="22"/>
              </w:rPr>
              <w:t>Konsep Dasar Antropologi [Pustaka 1 Bab 1, Pustaka 2 Bab 1]</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20D12931"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928E1E9"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2</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2 [C2, A2]: Mampu menjelaskan sejarah perkembangan antropologi sebagai ilmu.</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E5A5FA7" w14:textId="1385ADEC"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t>Menjelaskan sejarah munculnya antropologi; Mengidentifikasi tokoh-tokoh penting; Menjelaskan perkembangan antropologi di Indonesia</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C146AD9" w14:textId="35288137"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Kuis tertulis: Pemahaman sejarah dan tokoh</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Diskusi kelompok; Presentasi tokoh antropologi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Studi literasi Koentjaraningrat Bab 2; Membuat timeline perkembangan antropologi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FAD7103" w14:textId="2EE5ADBD" w:rsidR="008A1044" w:rsidRPr="0015391E" w:rsidRDefault="008A1044" w:rsidP="008A1044">
            <w:pPr>
              <w:pStyle w:val="NoSpacing"/>
              <w:spacing w:before="0" w:after="40" w:line="259" w:lineRule="auto"/>
              <w:jc w:val="left"/>
              <w:rPr>
                <w:rFonts w:cstheme="majorHAnsi"/>
                <w:lang w:val="nb-NO"/>
              </w:rPr>
            </w:pPr>
            <w:r w:rsidRPr="0015391E">
              <w:rPr>
                <w:rFonts w:ascii="Cambria" w:hAnsi="Cambria" w:cs="Cambria"/>
                <w:sz w:val="22"/>
                <w:lang w:val="nb-NO"/>
                <w:szCs w:val="22"/>
              </w:rPr>
              <w:t>Sejarah Perkembangan Antropologi [Pustaka 1 Bab 2, Pustaka 2 Bab 1-2]</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74104017"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325EF15"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3</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3 [C2, A2]: Mampu mengidentifikasi ruang lingkup kajian dalam antropologi budaya.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495015F" w14:textId="0A6DE172"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lastRenderedPageBreak/>
              <w:t xml:space="preserve">Mengidentifikasi cabang-cabang antropologi; Menjelaskan fokus kajian antropologi </w:t>
            </w:r>
            <w:r w:rsidRPr="0015391E">
              <w:rPr>
                <w:rFonts w:ascii="Cambria" w:hAnsi="Cambria" w:cs="Cambria"/>
                <w:sz w:val="22"/>
                <w:szCs w:val="22"/>
              </w:rPr>
              <w:lastRenderedPageBreak/>
              <w:t>budaya; Membedakan antropologi budaya dengan cabang lain</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36261BF" w14:textId="6DF1F950"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lastRenderedPageBreak/>
              <w:t>Kuis tertulis: Ketepatan identifikasi</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Diskusi; Studi komparatif</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Studi literasi; Membuat bagan ruang lingkup antropologi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5582CDC" w14:textId="0C74081F" w:rsidR="008A1044" w:rsidRPr="0015391E" w:rsidRDefault="008A1044" w:rsidP="008A1044">
            <w:pPr>
              <w:pStyle w:val="NoSpacing"/>
              <w:spacing w:before="0" w:after="40" w:line="259" w:lineRule="auto"/>
              <w:jc w:val="left"/>
              <w:rPr>
                <w:rFonts w:cstheme="majorHAnsi"/>
                <w:lang w:val="nb-NO"/>
              </w:rPr>
            </w:pPr>
            <w:r w:rsidRPr="0015391E">
              <w:rPr>
                <w:rFonts w:ascii="Cambria" w:hAnsi="Cambria" w:cs="Cambria"/>
                <w:sz w:val="22"/>
                <w:szCs w:val="22"/>
              </w:rPr>
              <w:t>Ruang Lingkup Antropologi Budaya [Pustaka 1 Bab 3, Pustaka 2 Bab 2]</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33AD852F"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E77A838"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4</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4 [C4, A3]: Mampu menganalisis konsep kebudayaan dan peradaban.</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2621D1C" w14:textId="346E9A6C"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t>Menganalisis berbagai definisi kebudayaan; Membedakan konsep kebudayaan dan peradaban; Mengidentifikasi unsur-unsur kebudayaan</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9039E4D" w14:textId="76F66633"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t>Tugas 1: Paper Analisis Budaya - Kedalaman analisis konsep</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Studi kasus; Diskusi kritis</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Penulisan paper (3-5 halaman); Analisis budaya lokal</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E1955CE" w14:textId="6F3A454B" w:rsidR="008A1044" w:rsidRPr="0015391E" w:rsidRDefault="008A1044" w:rsidP="008A1044">
            <w:pPr>
              <w:pStyle w:val="NoSpacing"/>
              <w:spacing w:before="0" w:after="40" w:line="259" w:lineRule="auto"/>
              <w:jc w:val="left"/>
              <w:rPr>
                <w:rFonts w:cstheme="majorHAnsi"/>
                <w:lang w:val="fi-FI"/>
              </w:rPr>
            </w:pPr>
            <w:r w:rsidRPr="0015391E">
              <w:rPr>
                <w:rFonts w:ascii="Cambria" w:hAnsi="Cambria" w:cs="Cambria"/>
                <w:sz w:val="22"/>
                <w:szCs w:val="22"/>
              </w:rPr>
              <w:t>Kebudayaan dan Peradaban [Pustaka 1 Bab 4-5, Pustaka 3 Bab 1]</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4639076F"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2DB18B1"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5</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5 [C4, A3]: Mampu menganalisis keanekaragaman suku dan budaya Indonesia.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710523E" w14:textId="1226EA11"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t>Menganalisis keberagaman suku di Indonesia; Mengidentifikasi karakteristik budaya berbagai suku; Mengevaluasi faktor-faktor keberagaman budaya</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82FEA18" w14:textId="65BBA158"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Kuis tertulis: Pemahaman keberagaman budaya</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Presentasi kelompok tentang suku; Diskusi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Riset budaya suku tertentu; Membuat portofolio budaya</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7FEAFDC" w14:textId="5C1C5807" w:rsidR="008A1044" w:rsidRPr="0015391E" w:rsidRDefault="008A1044" w:rsidP="008A1044">
            <w:pPr>
              <w:pStyle w:val="NoSpacing"/>
              <w:spacing w:before="0" w:after="40" w:line="259" w:lineRule="auto"/>
              <w:jc w:val="left"/>
              <w:rPr>
                <w:rFonts w:cstheme="majorHAnsi"/>
                <w:lang w:val="fi-FI"/>
              </w:rPr>
            </w:pPr>
            <w:r w:rsidRPr="0015391E">
              <w:rPr>
                <w:rFonts w:ascii="Cambria" w:hAnsi="Cambria" w:cs="Cambria"/>
                <w:sz w:val="22"/>
                <w:lang w:val="fi-FI"/>
                <w:szCs w:val="22"/>
              </w:rPr>
              <w:t>Keanekaragaman Suku dan Budaya Indonesia [Pustaka 1 Bab 6, Pustaka 3 Bab 2-3]</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29259CA0"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4DF169A"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6</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6 [C5, A3]: Mampu mengevaluasi hubungan antara kebudayaan dan kelompok sosial.</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83A6454" w14:textId="79EE56EE"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t>Menganalisis hubungan kebudayaan dan struktur sosial; Mengevaluasi peran kelompok sosial dalam transmisi budaya; Mengidentifikasi contoh interaksi budaya-kelompok sosial</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327B932" w14:textId="6A299FAF"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t>Kuis tertulis: Kedalaman evaluasi</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Studi kasus; Diskusi kelompok</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Studi literasi; Observasi kelompok sosial di lingkungan</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6F1922C" w14:textId="6B05D369" w:rsidR="008A1044" w:rsidRPr="0015391E" w:rsidRDefault="008A1044" w:rsidP="008A1044">
            <w:pPr>
              <w:pStyle w:val="NoSpacing"/>
              <w:spacing w:before="0" w:after="40" w:line="259" w:lineRule="auto"/>
              <w:jc w:val="left"/>
              <w:rPr>
                <w:rFonts w:cstheme="majorHAnsi"/>
                <w:lang w:val="nb-NO"/>
              </w:rPr>
            </w:pPr>
            <w:r w:rsidRPr="0015391E">
              <w:rPr>
                <w:rFonts w:ascii="Cambria" w:hAnsi="Cambria" w:cs="Cambria"/>
                <w:sz w:val="22"/>
                <w:szCs w:val="22"/>
              </w:rPr>
              <w:t>Kebudayaan dan Kelompok Sosial [Pustaka 1 Bab 7, Pustaka 3 Bab 4]</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3B7D9078"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2F67C5F"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7 [C4, A3]: Mampu menganalisis sistem kekerabatan dalam masyarakat Indonesia.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64ED860E" w14:textId="4789D09C" w:rsidR="008A1044" w:rsidRPr="0015391E" w:rsidRDefault="008A1044" w:rsidP="008A1044">
            <w:pPr>
              <w:pStyle w:val="NoSpacing"/>
              <w:spacing w:before="0" w:after="40" w:line="259" w:lineRule="auto"/>
              <w:jc w:val="left"/>
              <w:rPr>
                <w:rFonts w:cstheme="majorHAnsi"/>
              </w:rPr>
            </w:pPr>
            <w:r w:rsidRPr="0015391E">
              <w:rPr>
                <w:rFonts w:ascii="Cambria" w:hAnsi="Cambria" w:cs="Cambria"/>
                <w:sz w:val="22"/>
                <w:szCs w:val="22"/>
              </w:rPr>
              <w:t>Menganalisis berbagai sistem kekerabatan; Menjelaskan sistem kekerabatan di Indonesia; Mengevaluasi fungsi sistem kekerabatan</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73CA9B2" w14:textId="59DFD9EF"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t>Tugas 2: Observasi Lapangan - Kualitas data etnografi dan analisis</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Diskusi; Peer teaching; Presentasi hasil observasi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Observasi sistem kekerabatan di keluarga/masyarakat; Penulisan laporan etnografi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94D2FF5" w14:textId="794AC4F8" w:rsidR="008A1044" w:rsidRPr="0015391E" w:rsidRDefault="008A1044" w:rsidP="008A1044">
            <w:pPr>
              <w:pStyle w:val="NoSpacing"/>
              <w:spacing w:before="0" w:after="40" w:line="259" w:lineRule="auto"/>
              <w:jc w:val="left"/>
              <w:rPr>
                <w:rFonts w:cstheme="majorHAnsi"/>
                <w:lang w:val="fi-FI"/>
              </w:rPr>
            </w:pPr>
            <w:r w:rsidRPr="0015391E">
              <w:rPr>
                <w:rFonts w:ascii="Cambria" w:hAnsi="Cambria" w:cs="Cambria"/>
                <w:sz w:val="22"/>
                <w:lang w:val="fi-FI"/>
                <w:szCs w:val="22"/>
              </w:rPr>
              <w:t>Sistem Kekerabatan [Pustaka 1 Bab 8-9, Pustaka 2 Bab 5]</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AC7E2D" w:rsidRPr="0015391E" w14:paraId="7AA91405"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shd w:fill="FEF9E7"/>
            <w:vAlign w:val="top"/>
          </w:tcPr>
          <w:p w14:paraId="5B1C2176" w14:textId="77777777" w:rsidR="00AC7E2D" w:rsidRPr="0015391E" w:rsidRDefault="00000000" w:rsidP="007E0DF9">
            <w:pPr>
              <w:pStyle w:val="NoSpacing"/>
              <w:spacing w:before="0" w:after="40" w:line="259" w:lineRule="auto"/>
              <w:jc w:val="center"/>
              <w:rPr>
                <w:rFonts w:cstheme="majorHAnsi"/>
              </w:rPr>
            </w:pPr>
            <w:r w:rsidRPr="0015391E">
              <w:rPr>
                <w:rFonts w:cstheme="majorHAnsi" w:ascii="Cambria" w:hAnsi="Cambria" w:cs="Cambria"/>
                <w:b/>
                <w:sz w:val="22"/>
                <w:szCs w:val="22"/>
              </w:rPr>
              <w:t>8</w:t>
            </w:r>
          </w:p>
        </w:tc>
        <w:tc>
          <w:tcPr>
            <w:tcW w:w="2304" w:type="dxa"/>
            <w:gridSpan w:val="6"/>
            <w:tcBorders>
              <w:top w:val="single" w:sz="4" w:space="0" w:color="000000"/>
              <w:left w:val="single" w:sz="4" w:space="0" w:color="000000"/>
              <w:bottom w:val="single" w:sz="4" w:space="0" w:color="000000"/>
              <w:right w:val="single" w:sz="4" w:space="0" w:color="000000"/>
            </w:tcBorders>
            <w:vAlign w:val="top"/>
            <w:tcMar>
              <w:top w:w="70" w:type="dxa"/>
              <w:bottom w:w="70" w:type="dxa"/>
              <w:left w:w="100" w:type="dxa"/>
              <w:right w:w="100" w:type="dxa"/>
            </w:tcMar>
            <w:shd w:fill="FEF9E7"/>
          </w:tcPr>
          <w:p>
            <w:pPr>
              <w:spacing w:before="0" w:after="40" w:line="259" w:lineRule="auto"/>
              <w:jc w:val="left"/>
            </w:pPr>
            <w:r>
              <w:rPr>
                <w:rFonts w:ascii="Cambria" w:hAnsi="Cambria" w:cs="Cambria"/>
                <w:b/>
                <w:sz w:val="22"/>
                <w:szCs w:val="22"/>
              </w:rPr>
              <w:t>UJIAN TENGAH SEMESTER (UTS)</w:t>
              <w:br/>
              <w:t>Evaluasi penguasaan materi perkuliahan minggu 1 s.d. 7</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shd w:fill="FEF9E7"/>
            <w:vAlign w:val="top"/>
          </w:tcPr>
          <w:p>
            <w:pPr>
              <w:spacing w:before="0" w:after="40" w:line="259" w:lineRule="auto"/>
              <w:jc w:val="center"/>
            </w:pPr>
            <w:r>
              <w:rPr>
                <w:rFonts w:ascii="Cambria" w:hAnsi="Cambria" w:cs="Cambria"/>
                <w:b/>
                <w:sz w:val="22"/>
                <w:szCs w:val="22"/>
              </w:rPr>
              <w:t>25</w:t>
            </w:r>
          </w:p>
        </w:tc>
      </w:tr>
      <w:tr w:rsidR="008A1044" w:rsidRPr="0015391E" w14:paraId="6950CE23"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371F0D6"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9</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8 [C4, A3]: Mampu menganalisis sistem kepercayaan dan nilai-nilai budaya.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9A561A9" w14:textId="6F50CB77"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t>Menganalisis berbagai sistem kepercayaan di Indonesia; Menjelaskan hubungan kepercayaan dan nilai budaya; Mengevaluasi peran kepercayaan dalam kehidupan sosial</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68A06DAE" w14:textId="124D4516"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Kuis tertulis: Pemahaman sistem kepercayaan</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Studi kasus kepercayaan lokal; Diskusi toleransi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Studi literasi; Wawancara tokoh agama/budaya lokal</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B78982D" w14:textId="0D841D7A"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t>Sistem Kepercayaan dan Nilai Budaya [Pustaka 1 Bab 10-11, Pustaka 3 Bab 5]</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258D6B9D"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C00FF69"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10</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9 [C5, A3]: Mampu mengevaluasi dinamika dan perubahan kebudayaan.</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7083C1C3" w14:textId="099A7843" w:rsidR="008A1044" w:rsidRPr="0015391E" w:rsidRDefault="008A1044" w:rsidP="008A1044">
            <w:pPr>
              <w:pStyle w:val="NoSpacing"/>
              <w:spacing w:before="0" w:after="40" w:line="259" w:lineRule="auto"/>
              <w:jc w:val="left"/>
              <w:rPr>
                <w:rFonts w:cstheme="majorHAnsi"/>
              </w:rPr>
            </w:pPr>
            <w:r w:rsidRPr="0015391E">
              <w:rPr>
                <w:rFonts w:cstheme="minorHAnsi" w:ascii="Cambria" w:hAnsi="Cambria" w:cs="Cambria"/>
                <w:sz w:val="22"/>
                <w:szCs w:val="22"/>
              </w:rPr>
              <w:t>Menganalisis faktor-faktor perubahan budaya; Mengevaluasi proses difusi, akulturasi, dan asimilasi; Mengidentifikasi contoh perubahan budaya</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9AD5200" w14:textId="39600FDF"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Kuis tertulis: Kedalaman evaluasi dinamika budaya</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Studi kasus perubahan budaya; Diskusi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Riset perubahan budaya lokal; Analisis kasus</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D0700C2" w14:textId="5A9857D6"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Dinamika dan Perubahan Kebudayaan [Pustaka 1 Bab 12, Pustaka 4 Bab 3-4]</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6622D4CC"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3D6619E3"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11</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10 [C4, A3]: Mampu menganalisis pluralisme dan keberagaman budaya di Indonesia.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AF15D2F" w14:textId="060468B4"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lastRenderedPageBreak/>
              <w:t xml:space="preserve">Menganalisis konsep pluralisme budaya; Mengevaluasi realitas pluralisme </w:t>
            </w:r>
            <w:r w:rsidRPr="0015391E">
              <w:rPr>
                <w:rFonts w:cstheme="minorHAnsi" w:ascii="Cambria" w:hAnsi="Cambria" w:cs="Cambria"/>
                <w:sz w:val="22"/>
                <w:lang w:val="nb-NO"/>
                <w:szCs w:val="22"/>
              </w:rPr>
              <w:lastRenderedPageBreak/>
              <w:t>di Indonesia; Mengidentifikasi tantangan dalam masyarakat plural</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890A42D" w14:textId="354D9E4D"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lastRenderedPageBreak/>
              <w:t>Tugas 3: Analisis Kasus - Kedalaman analisis pluralisme</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Diskusi kasus; PBL (Problem-Based Learning)</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Riset isu pluralisme; Penulisan analisis kasus</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BFCB6D0" w14:textId="2ACB95AB"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szCs w:val="22"/>
              </w:rPr>
              <w:t>Pluralisme dan Keberagaman Budaya [Pustaka 1 Bab 13, Pustaka 3 Bab 6]</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001E4598"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614A9004"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12</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11 [C5, A3]: Mampu mengevaluasi multikulturalisme dalam konteks Indonesia.</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0F2E2DF" w14:textId="72316401"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t>Menjelaskan konsep multikulturalisme; Mengevaluasi kebijakan multikulturalisme di Indonesia; Menganalisis tantangan dan peluang multikulturalisme</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0F65A22" w14:textId="7DBEC3F7"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szCs w:val="22"/>
              </w:rPr>
              <w:t>Kuis tertulis: Pemahaman multikulturalisme</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Diskusi kebijakan; Studi komparatif</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Studi literasi; Analisis kebijakan multikultural</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3AFDA916" w14:textId="3FBE43C1"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szCs w:val="22"/>
              </w:rPr>
              <w:t>Multikulturalisme di Indonesia [Pustaka 1 Bab 14, Pustaka 4 Bab 5]</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8A1044" w:rsidRPr="0015391E" w14:paraId="365F3D3B"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4608BB2"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13</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12 [C5, A3]: Mampu mengevaluasi harmoni sosial dalam masyarakat multikultural.</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6092B404" w14:textId="6BD6776B"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t>Menganalisis konsep harmoni sosial; Mengevaluasi praktik harmoni sosial di Indonesia; Mengidentifikasi strategi membangun harmoni sosial</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7710ED3E" w14:textId="1A70CC53"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Tugas 4: Project Etnografi Mini (mulai) - Kualitas riset etnografi</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Ceramah; PjBL (Project-Based Learning); Diskusi</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Riset etnografi mini; Pengumpulan data lapangan</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0EDFB359" w14:textId="2EDCDE26" w:rsidR="008A1044" w:rsidRPr="0015391E" w:rsidRDefault="008A1044" w:rsidP="008A1044">
            <w:pPr>
              <w:pStyle w:val="NoSpacing"/>
              <w:spacing w:before="0" w:after="40" w:line="259" w:lineRule="auto"/>
              <w:jc w:val="left"/>
              <w:rPr>
                <w:rFonts w:cstheme="majorHAnsi"/>
                <w:lang w:val="en-ID"/>
              </w:rPr>
            </w:pPr>
            <w:r w:rsidRPr="0015391E">
              <w:rPr>
                <w:rFonts w:cstheme="minorHAnsi" w:ascii="Cambria" w:hAnsi="Cambria" w:cs="Cambria"/>
                <w:sz w:val="22"/>
                <w:szCs w:val="22"/>
              </w:rPr>
              <w:t>Harmoni Sosial dalam Masyarakat Multikultural [Pustaka 1 Bab 15, Pustaka 3 Bab 7]</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7DB900E5"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7EBCC331"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14</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13 [C5, A3]: Mampu mengevaluasi perubahan sosial budaya di era globalisasi.</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50C435A9" w14:textId="1DB023DB"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t>Menganalisis dampak globalisasi terhadap budaya lokal; Mengevaluasi strategi pelestarian budaya; Mengidentifikasi peluang dan tantangan budaya lokal</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124B7042" w14:textId="745B4DB6"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Lanjutan Tugas 4: Project Etnografi - Kedalaman analisis</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Diskusi; Analisis data etnografi; Peer review</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Analisis data lapangan; Penulisan laporan etnografi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445B840" w14:textId="2C4DA137" w:rsidR="008A1044" w:rsidRPr="0015391E" w:rsidRDefault="008A1044" w:rsidP="008A1044">
            <w:pPr>
              <w:pStyle w:val="NoSpacing"/>
              <w:spacing w:before="0" w:after="40" w:line="259" w:lineRule="auto"/>
              <w:jc w:val="left"/>
              <w:rPr>
                <w:rFonts w:cstheme="majorHAnsi"/>
                <w:lang w:val="fi-FI"/>
              </w:rPr>
            </w:pPr>
            <w:r w:rsidRPr="0015391E">
              <w:rPr>
                <w:rFonts w:cstheme="minorHAnsi" w:ascii="Cambria" w:hAnsi="Cambria" w:cs="Cambria"/>
                <w:sz w:val="22"/>
                <w:lang w:val="fi-FI"/>
                <w:szCs w:val="22"/>
              </w:rPr>
              <w:t>Perubahan Sosial Budaya di Era Globalisasi [Pustaka 1 Bab 16, Pustaka 4 Bab 6]</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3</w:t>
            </w:r>
          </w:p>
        </w:tc>
      </w:tr>
      <w:tr w:rsidR="008A1044" w:rsidRPr="0015391E" w14:paraId="6EC3FE6E"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3D643A2B" w14:textId="77777777" w:rsidR="008A1044" w:rsidRPr="0015391E" w:rsidRDefault="008A1044" w:rsidP="008A1044">
            <w:pPr>
              <w:pStyle w:val="NoSpacing"/>
              <w:spacing w:before="0" w:after="40" w:line="259" w:lineRule="auto"/>
              <w:jc w:val="center"/>
              <w:rPr>
                <w:rFonts w:cstheme="majorHAnsi"/>
              </w:rPr>
            </w:pPr>
            <w:r w:rsidRPr="0015391E">
              <w:rPr>
                <w:rFonts w:cstheme="majorHAnsi" w:ascii="Cambria" w:hAnsi="Cambria" w:cs="Cambria"/>
                <w:sz w:val="22"/>
                <w:szCs w:val="22"/>
              </w:rPr>
              <w:t>15</w:t>
            </w:r>
          </w:p>
        </w:tc>
        <w:tc>
          <w:tcPr>
            <w:tcW w:w="252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Sub-CPMK 14 [C6, A4]: Mampu mensintesis konsep antropologi untuk menganalisis isu budaya kontemporer.</w:t>
            </w:r>
          </w:p>
        </w:tc>
        <w:tc>
          <w:tcPr>
            <w:tcW w:w="208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43C9ABF1" w14:textId="095C5643"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lastRenderedPageBreak/>
              <w:t xml:space="preserve">Mensintesis seluruh konsep </w:t>
            </w:r>
            <w:r w:rsidRPr="0015391E">
              <w:rPr>
                <w:rFonts w:cstheme="minorHAnsi" w:ascii="Cambria" w:hAnsi="Cambria" w:cs="Cambria"/>
                <w:sz w:val="22"/>
                <w:lang w:val="nb-NO"/>
                <w:szCs w:val="22"/>
              </w:rPr>
              <w:lastRenderedPageBreak/>
              <w:t>antropologi budaya; Mengaplikasikan konsep dalam analisis isu aktual; Memberikan rekomendasi berbasis perspektif antropologis</w:t>
            </w:r>
          </w:p>
        </w:tc>
        <w:tc>
          <w:tcPr>
            <w:tcW w:w="1800"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AD6059C" w14:textId="6DC13CD8"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lastRenderedPageBreak/>
              <w:t xml:space="preserve">Presentasi Project Etnografi </w:t>
            </w:r>
            <w:r w:rsidRPr="0015391E">
              <w:rPr>
                <w:rFonts w:cstheme="minorHAnsi" w:ascii="Cambria" w:hAnsi="Cambria" w:cs="Cambria"/>
                <w:sz w:val="22"/>
                <w:lang w:val="nb-NO"/>
                <w:szCs w:val="22"/>
              </w:rPr>
              <w:lastRenderedPageBreak/>
              <w:t>(final) - Sintesis konsep dan kualitas presentasi</w:t>
            </w:r>
          </w:p>
        </w:tc>
        <w:tc>
          <w:tcPr>
            <w:tcW w:w="201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Presentasi kelompok; Seminar kelas; Refleksi pembelajaran</w:t>
              <w:br/>
              <w:t>[PB: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left"/>
            </w:pPr>
            <w:r>
              <w:rPr>
                <w:rFonts w:ascii="Cambria" w:hAnsi="Cambria" w:cs="Cambria"/>
                <w:sz w:val="22"/>
                <w:szCs w:val="22"/>
              </w:rPr>
              <w:t>Finalisasi laporan; Persiapan presentasi</w:t>
              <w:br/>
              <w:t>[PT: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14:paraId="2F7F9E36" w14:textId="486C8C5A" w:rsidR="008A1044" w:rsidRPr="0015391E" w:rsidRDefault="008A1044" w:rsidP="008A1044">
            <w:pPr>
              <w:pStyle w:val="NoSpacing"/>
              <w:spacing w:before="0" w:after="40" w:line="259" w:lineRule="auto"/>
              <w:jc w:val="left"/>
              <w:rPr>
                <w:rFonts w:cstheme="majorHAnsi"/>
                <w:lang w:val="nb-NO"/>
              </w:rPr>
            </w:pPr>
            <w:r w:rsidRPr="0015391E">
              <w:rPr>
                <w:rFonts w:cstheme="minorHAnsi" w:ascii="Cambria" w:hAnsi="Cambria" w:cs="Cambria"/>
                <w:sz w:val="22"/>
                <w:lang w:val="nb-NO"/>
                <w:szCs w:val="22"/>
              </w:rPr>
              <w:t xml:space="preserve">Isu Antropologi Budaya Kontemporer </w:t>
            </w:r>
            <w:r w:rsidRPr="0015391E">
              <w:rPr>
                <w:rFonts w:cstheme="minorHAnsi" w:ascii="Cambria" w:hAnsi="Cambria" w:cs="Cambria"/>
                <w:sz w:val="22"/>
                <w:lang w:val="nb-NO"/>
                <w:szCs w:val="22"/>
              </w:rPr>
              <w:lastRenderedPageBreak/>
              <w:t>[Pustaka 1-4, artikel jurnal]</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top"/>
          </w:tcPr>
          <w:p>
            <w:pPr>
              <w:spacing w:before="0" w:after="40" w:line="259" w:lineRule="auto"/>
              <w:jc w:val="center"/>
            </w:pPr>
            <w:r>
              <w:rPr>
                <w:rFonts w:ascii="Cambria" w:hAnsi="Cambria" w:cs="Cambria"/>
                <w:b/>
                <w:sz w:val="22"/>
                <w:szCs w:val="22"/>
              </w:rPr>
              <w:t>4</w:t>
            </w:r>
          </w:p>
        </w:tc>
      </w:tr>
      <w:tr w:rsidR="00AC7E2D" w:rsidRPr="0015391E" w14:paraId="32902CE5" w14:textId="77777777" w:rsidTr="008A1044">
        <w:trPr>
          <w:cantSplit/>
        </w:trPr>
        <w:tc>
          <w:tcPr>
            <w:tcW w:w="936"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shd w:fill="FEF9E7"/>
            <w:vAlign w:val="top"/>
          </w:tcPr>
          <w:p w14:paraId="7004A59D" w14:textId="77777777" w:rsidR="00AC7E2D" w:rsidRPr="0015391E" w:rsidRDefault="00000000" w:rsidP="00025E52">
            <w:pPr>
              <w:pStyle w:val="NoSpacing"/>
              <w:spacing w:before="0" w:after="40" w:line="259" w:lineRule="auto"/>
              <w:jc w:val="center"/>
              <w:rPr>
                <w:rFonts w:cstheme="majorHAnsi"/>
              </w:rPr>
            </w:pPr>
            <w:r w:rsidRPr="0015391E">
              <w:rPr>
                <w:rFonts w:cstheme="majorHAnsi" w:ascii="Cambria" w:hAnsi="Cambria" w:cs="Cambria"/>
                <w:b/>
                <w:sz w:val="22"/>
                <w:szCs w:val="22"/>
              </w:rPr>
              <w:t>16</w:t>
            </w:r>
          </w:p>
        </w:tc>
        <w:tc>
          <w:tcPr>
            <w:tcW w:w="2304" w:type="dxa"/>
            <w:gridSpan w:val="6"/>
            <w:tcBorders>
              <w:top w:val="single" w:sz="4" w:space="0" w:color="000000"/>
              <w:left w:val="single" w:sz="4" w:space="0" w:color="000000"/>
              <w:bottom w:val="single" w:sz="4" w:space="0" w:color="000000"/>
              <w:right w:val="single" w:sz="4" w:space="0" w:color="000000"/>
            </w:tcBorders>
            <w:vAlign w:val="top"/>
            <w:tcMar>
              <w:top w:w="70" w:type="dxa"/>
              <w:bottom w:w="70" w:type="dxa"/>
              <w:left w:w="100" w:type="dxa"/>
              <w:right w:w="100" w:type="dxa"/>
            </w:tcMar>
            <w:shd w:fill="FEF9E7"/>
          </w:tcPr>
          <w:p>
            <w:pPr>
              <w:spacing w:before="0" w:after="40" w:line="259" w:lineRule="auto"/>
              <w:jc w:val="left"/>
            </w:pPr>
            <w:r>
              <w:rPr>
                <w:rFonts w:ascii="Cambria" w:hAnsi="Cambria" w:cs="Cambria"/>
                <w:b/>
                <w:sz w:val="22"/>
                <w:szCs w:val="22"/>
              </w:rPr>
              <w:t>UJIAN AKHIR SEMESTER (UAS)</w:t>
              <w:br/>
              <w:t>Evaluasi komprehensif penguasaan capaian pembelajaran mata kuliah</w:t>
            </w:r>
          </w:p>
        </w:tc>
        <w:tc>
          <w:tcPr>
            <w:tcW w:w="1008" w:type="dxa"/>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shd w:fill="FEF9E7"/>
            <w:vAlign w:val="top"/>
          </w:tcPr>
          <w:p>
            <w:pPr>
              <w:spacing w:before="0" w:after="40" w:line="259" w:lineRule="auto"/>
              <w:jc w:val="center"/>
            </w:pPr>
            <w:r>
              <w:rPr>
                <w:rFonts w:ascii="Cambria" w:hAnsi="Cambria" w:cs="Cambria"/>
                <w:b/>
                <w:sz w:val="22"/>
                <w:szCs w:val="22"/>
              </w:rPr>
              <w:t>25</w:t>
            </w:r>
          </w:p>
        </w:tc>
      </w:tr>
    </w:tbl>
    <w:p w14:paraId="60171B91" w14:textId="77777777" w:rsidR="00D87C58" w:rsidRPr="0015391E" w:rsidRDefault="00D87C58" w:rsidP="00025E52">
      <w:pPr>
        <w:pStyle w:val="NoSpacing"/>
        <w:spacing w:line="276" w:lineRule="auto" w:before="0" w:after="60"/>
        <w:rPr>
          <w:rFonts w:cstheme="majorHAnsi"/>
        </w:rPr>
      </w:pPr>
    </w:p>
    <w:p w14:paraId="7189635D" w14:textId="77777777" w:rsidR="00E1129B" w:rsidRPr="0015391E" w:rsidRDefault="00000000">
      <w:pPr>
        <w:spacing w:line="276" w:lineRule="auto" w:before="0" w:after="60"/>
        <w:rPr>
          <w:rFonts w:cstheme="majorHAnsi"/>
        </w:rPr>
      </w:pPr>
      <w:r w:rsidRPr="0015391E">
        <w:rPr>
          <w:rFonts w:cstheme="majorHAnsi" w:ascii="Cambria" w:hAnsi="Cambria" w:cs="Cambria"/>
          <w:sz w:val="22"/>
          <w:szCs w:val="22"/>
        </w:rPr>
        <w:br w:type="page"/>
      </w:r>
    </w:p>
    <w:p w14:paraId="3EB5D0E2" w14:textId="77777777" w:rsidR="00E1129B" w:rsidRPr="0015391E" w:rsidRDefault="00000000" w:rsidP="009134D3">
      <w:pPr>
        <w:pStyle w:val="NoSpacing"/>
        <w:spacing w:line="276" w:lineRule="auto" w:before="280" w:after="80"/>
        <w:jc w:val="center"/>
        <w:rPr>
          <w:rFonts w:cstheme="majorHAnsi"/>
          <w:b/>
          <w:bCs/>
        </w:rPr>
      </w:pPr>
      <w:r w:rsidRPr="0015391E">
        <w:rPr>
          <w:rFonts w:cstheme="majorHAnsi" w:ascii="Cambria" w:hAnsi="Cambria" w:cs="Cambria"/>
          <w:b/>
          <w:bCs/>
          <w:sz w:val="24"/>
          <w:szCs w:val="24"/>
        </w:rPr>
        <w:lastRenderedPageBreak/>
        <w:t>RUBRIK PENILAIAN</w:t>
      </w:r>
    </w:p>
    <w:p w14:paraId="12CEACC7" w14:textId="77777777" w:rsidR="00E1129B" w:rsidRPr="0015391E" w:rsidRDefault="00000000" w:rsidP="009134D3">
      <w:pPr>
        <w:pStyle w:val="NoSpacing"/>
        <w:spacing w:line="276" w:lineRule="auto" w:before="0" w:after="60"/>
        <w:jc w:val="center"/>
        <w:rPr>
          <w:rFonts w:cstheme="majorHAnsi"/>
        </w:rPr>
      </w:pPr>
      <w:r>
        <w:rPr>
          <w:rFonts w:ascii="Cambria" w:hAnsi="Cambria" w:cs="Cambria"/>
          <w:sz w:val="22"/>
          <w:szCs w:val="22"/>
        </w:rPr>
        <w:t>Rubrik penilaian digunakan untuk mengukur pencapaian Sub-CPMK mahasiswa dalam berbagai bentuk penilaian (tugas, presentasi, proyek, ujian). Berikut adalah rubrik penilaian yang digunakan dalam mata kuliah Antropologi Budaya:</w:t>
      </w:r>
    </w:p>
    <w:p w14:paraId="1DC6FABA" w14:textId="77777777" w:rsidR="00E1129B" w:rsidRPr="0015391E" w:rsidRDefault="00E1129B" w:rsidP="009134D3">
      <w:pPr>
        <w:pStyle w:val="NoSpacing"/>
        <w:spacing w:line="276" w:lineRule="auto" w:before="0" w:after="60"/>
        <w:jc w:val="center"/>
        <w:rPr>
          <w:rFonts w:cstheme="majorHAnsi"/>
        </w:rPr>
      </w:pPr>
    </w:p>
    <w:tbl>
      <w:tblPr>
        <w:tblW w:w="5000" w:type="pct"/>
        <w:jc w:val="center"/>
        <w:tblCellMar>
          <w:left w:w="10" w:type="dxa"/>
          <w:right w:w="10" w:type="dxa"/>
        </w:tblCellMar>
        <w:tblLook w:val="0000" w:firstRow="0" w:lastRow="0" w:firstColumn="0" w:lastColumn="0" w:noHBand="0" w:noVBand="0"/>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Pr>
      <w:tblGrid>
        <w:gridCol w:w="2969"/>
        <w:gridCol w:w="3228"/>
        <w:gridCol w:w="3228"/>
        <w:gridCol w:w="3228"/>
        <w:gridCol w:w="2475"/>
      </w:tblGrid>
      <w:tr w:rsidR="008A1044" w:rsidRPr="0015391E" w14:paraId="3CDCC80F" w14:textId="77777777" w:rsidTr="008A1044">
        <w:trPr>
          <w:cantSplit/>
        </w:trPr>
        <w:tc>
          <w:tcPr>
            <w:tcW w:w="981" w:type="pct"/>
            <w:vAlign w:val="center"/>
            <w:tcMar>
              <w:top w:w="70" w:type="dxa"/>
              <w:bottom w:w="70" w:type="dxa"/>
              <w:left w:w="100" w:type="dxa"/>
              <w:right w:w="100" w:type="dxa"/>
            </w:tcMar>
            <w:shd w:fill="EAECEE"/>
          </w:tcPr>
          <w:p w14:paraId="7B6DC936"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Aspek Penilaian</w:t>
            </w:r>
          </w:p>
        </w:tc>
        <w:tc>
          <w:tcPr>
            <w:tcW w:w="1067" w:type="pct"/>
            <w:vAlign w:val="center"/>
            <w:tcMar>
              <w:top w:w="70" w:type="dxa"/>
              <w:bottom w:w="70" w:type="dxa"/>
              <w:left w:w="100" w:type="dxa"/>
              <w:right w:w="100" w:type="dxa"/>
            </w:tcMar>
            <w:shd w:fill="EAECEE"/>
          </w:tcPr>
          <w:p w14:paraId="3DCD26B6"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Sangat Baik (85-100)</w:t>
            </w:r>
          </w:p>
        </w:tc>
        <w:tc>
          <w:tcPr>
            <w:tcW w:w="1067" w:type="pct"/>
            <w:vAlign w:val="center"/>
            <w:tcMar>
              <w:top w:w="70" w:type="dxa"/>
              <w:bottom w:w="70" w:type="dxa"/>
              <w:left w:w="100" w:type="dxa"/>
              <w:right w:w="100" w:type="dxa"/>
            </w:tcMar>
            <w:shd w:fill="EAECEE"/>
          </w:tcPr>
          <w:p w14:paraId="0252E4F8"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Baik (70-84)</w:t>
            </w:r>
          </w:p>
        </w:tc>
        <w:tc>
          <w:tcPr>
            <w:tcW w:w="1067" w:type="pct"/>
            <w:vAlign w:val="center"/>
            <w:tcMar>
              <w:top w:w="70" w:type="dxa"/>
              <w:bottom w:w="70" w:type="dxa"/>
              <w:left w:w="100" w:type="dxa"/>
              <w:right w:w="100" w:type="dxa"/>
            </w:tcMar>
            <w:shd w:fill="EAECEE"/>
          </w:tcPr>
          <w:p w14:paraId="4126B132"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Cukup (60-69)</w:t>
            </w:r>
          </w:p>
        </w:tc>
        <w:tc>
          <w:tcPr>
            <w:tcW w:w="818" w:type="pct"/>
            <w:vAlign w:val="center"/>
            <w:tcMar>
              <w:top w:w="70" w:type="dxa"/>
              <w:bottom w:w="70" w:type="dxa"/>
              <w:left w:w="100" w:type="dxa"/>
              <w:right w:w="100" w:type="dxa"/>
            </w:tcMar>
            <w:shd w:fill="EAECEE"/>
          </w:tcPr>
          <w:p w14:paraId="0468A05D"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Bobot</w:t>
            </w:r>
          </w:p>
        </w:tc>
      </w:tr>
      <w:tr w:rsidR="008A1044" w:rsidRPr="0015391E" w14:paraId="1A53E3E1" w14:textId="77777777" w:rsidTr="008A1044">
        <w:trPr>
          <w:cantSplit/>
        </w:trPr>
        <w:tc>
          <w:tcPr>
            <w:tcW w:w="981" w:type="pct"/>
            <w:vAlign w:val="center"/>
            <w:tcMar>
              <w:top w:w="70" w:type="dxa"/>
              <w:bottom w:w="70" w:type="dxa"/>
              <w:left w:w="100" w:type="dxa"/>
              <w:right w:w="100" w:type="dxa"/>
            </w:tcMar>
          </w:tcPr>
          <w:p w14:paraId="7CF3AABB"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b/>
                <w:sz w:val="22"/>
                <w:szCs w:val="22"/>
              </w:rPr>
              <w:t>Pemahaman Konsep Antropologi (40%)</w:t>
            </w:r>
          </w:p>
        </w:tc>
        <w:tc>
          <w:tcPr>
            <w:tcW w:w="1067" w:type="pct"/>
            <w:vAlign w:val="center"/>
            <w:tcMar>
              <w:top w:w="70" w:type="dxa"/>
              <w:bottom w:w="70" w:type="dxa"/>
              <w:left w:w="100" w:type="dxa"/>
              <w:right w:w="100" w:type="dxa"/>
            </w:tcMar>
          </w:tcPr>
          <w:p w14:paraId="2AE9CC7C"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sz w:val="22"/>
                <w:szCs w:val="22"/>
              </w:rPr>
              <w:t>Menunjukkan pemahaman mendalam dan komprehensif terhadap konsep antropologi budaya; mampu menjelaskan dengan detail, akurat, dan kontekstual</w:t>
            </w:r>
          </w:p>
        </w:tc>
        <w:tc>
          <w:tcPr>
            <w:tcW w:w="1067" w:type="pct"/>
            <w:vAlign w:val="center"/>
            <w:tcMar>
              <w:top w:w="70" w:type="dxa"/>
              <w:bottom w:w="70" w:type="dxa"/>
              <w:left w:w="100" w:type="dxa"/>
              <w:right w:w="100" w:type="dxa"/>
            </w:tcMar>
          </w:tcPr>
          <w:p w14:paraId="665670F5"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sz w:val="22"/>
                <w:szCs w:val="22"/>
              </w:rPr>
              <w:t>Menunjukkan pemahaman yang baik terhadap konsep antropologi budaya; penjelasan cukup lengkap dan relevan</w:t>
            </w:r>
          </w:p>
        </w:tc>
        <w:tc>
          <w:tcPr>
            <w:tcW w:w="1067" w:type="pct"/>
            <w:vAlign w:val="center"/>
            <w:tcMar>
              <w:top w:w="70" w:type="dxa"/>
              <w:bottom w:w="70" w:type="dxa"/>
              <w:left w:w="100" w:type="dxa"/>
              <w:right w:w="100" w:type="dxa"/>
            </w:tcMar>
          </w:tcPr>
          <w:p w14:paraId="1D3864E3"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Pemahaman konsep sangat terbatas; tidak mampu menjelaskan konsep antropologi dengan jelas</w:t>
            </w:r>
          </w:p>
        </w:tc>
        <w:tc>
          <w:tcPr>
            <w:tcW w:w="818" w:type="pct"/>
            <w:vAlign w:val="center"/>
            <w:tcMar>
              <w:top w:w="70" w:type="dxa"/>
              <w:bottom w:w="70" w:type="dxa"/>
              <w:left w:w="100" w:type="dxa"/>
              <w:right w:w="100" w:type="dxa"/>
            </w:tcMar>
          </w:tcPr>
          <w:p w14:paraId="178311F0"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40%</w:t>
            </w:r>
          </w:p>
        </w:tc>
      </w:tr>
      <w:tr w:rsidR="008A1044" w:rsidRPr="0015391E" w14:paraId="3EC59106" w14:textId="77777777" w:rsidTr="008A1044">
        <w:trPr>
          <w:cantSplit/>
        </w:trPr>
        <w:tc>
          <w:tcPr>
            <w:tcW w:w="981" w:type="pct"/>
            <w:vAlign w:val="center"/>
            <w:tcMar>
              <w:top w:w="70" w:type="dxa"/>
              <w:bottom w:w="70" w:type="dxa"/>
              <w:left w:w="100" w:type="dxa"/>
              <w:right w:w="100" w:type="dxa"/>
            </w:tcMar>
          </w:tcPr>
          <w:p w14:paraId="1F59F15A"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b/>
                <w:sz w:val="22"/>
                <w:szCs w:val="22"/>
              </w:rPr>
              <w:t>Kemampuan Analisis Budaya (30%)</w:t>
            </w:r>
          </w:p>
        </w:tc>
        <w:tc>
          <w:tcPr>
            <w:tcW w:w="1067" w:type="pct"/>
            <w:vAlign w:val="center"/>
            <w:tcMar>
              <w:top w:w="70" w:type="dxa"/>
              <w:bottom w:w="70" w:type="dxa"/>
              <w:left w:w="100" w:type="dxa"/>
              <w:right w:w="100" w:type="dxa"/>
            </w:tcMar>
          </w:tcPr>
          <w:p w14:paraId="588CCF87"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Menganalisis fenomena budaya secara kritis dan mendalam dengan perspektif antropologis yang kuat; argumen sistematis dan berbasis teori</w:t>
            </w:r>
          </w:p>
        </w:tc>
        <w:tc>
          <w:tcPr>
            <w:tcW w:w="1067" w:type="pct"/>
            <w:vAlign w:val="center"/>
            <w:tcMar>
              <w:top w:w="70" w:type="dxa"/>
              <w:bottom w:w="70" w:type="dxa"/>
              <w:left w:w="100" w:type="dxa"/>
              <w:right w:w="100" w:type="dxa"/>
            </w:tcMar>
          </w:tcPr>
          <w:p w14:paraId="2D0252F9"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Menganalisis fenomena budaya dengan baik menggunakan perspektif antropologis; argumen cukup jelas</w:t>
            </w:r>
          </w:p>
        </w:tc>
        <w:tc>
          <w:tcPr>
            <w:tcW w:w="1067" w:type="pct"/>
            <w:vAlign w:val="center"/>
            <w:tcMar>
              <w:top w:w="70" w:type="dxa"/>
              <w:bottom w:w="70" w:type="dxa"/>
              <w:left w:w="100" w:type="dxa"/>
              <w:right w:w="100" w:type="dxa"/>
            </w:tcMar>
          </w:tcPr>
          <w:p w14:paraId="4D35E7A2"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Kemampuan analisis budaya sangat terbatas; tidak menggunakan perspektif antropologis yang relevan</w:t>
            </w:r>
          </w:p>
        </w:tc>
        <w:tc>
          <w:tcPr>
            <w:tcW w:w="818" w:type="pct"/>
            <w:vAlign w:val="center"/>
            <w:tcMar>
              <w:top w:w="70" w:type="dxa"/>
              <w:bottom w:w="70" w:type="dxa"/>
              <w:left w:w="100" w:type="dxa"/>
              <w:right w:w="100" w:type="dxa"/>
            </w:tcMar>
          </w:tcPr>
          <w:p w14:paraId="28040F24"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30%</w:t>
            </w:r>
          </w:p>
        </w:tc>
      </w:tr>
      <w:tr w:rsidR="008A1044" w:rsidRPr="0015391E" w14:paraId="1031D464" w14:textId="77777777" w:rsidTr="008A1044">
        <w:trPr>
          <w:cantSplit/>
        </w:trPr>
        <w:tc>
          <w:tcPr>
            <w:tcW w:w="981" w:type="pct"/>
            <w:vAlign w:val="center"/>
            <w:tcMar>
              <w:top w:w="70" w:type="dxa"/>
              <w:bottom w:w="70" w:type="dxa"/>
              <w:left w:w="100" w:type="dxa"/>
              <w:right w:w="100" w:type="dxa"/>
            </w:tcMar>
          </w:tcPr>
          <w:p w14:paraId="3C596ED1"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b/>
                <w:sz w:val="22"/>
                <w:lang w:val="nb-NO"/>
                <w:szCs w:val="22"/>
              </w:rPr>
              <w:t>Aplikasi Konsep dalam Konteks Lokal (20%)</w:t>
            </w:r>
          </w:p>
        </w:tc>
        <w:tc>
          <w:tcPr>
            <w:tcW w:w="1067" w:type="pct"/>
            <w:vAlign w:val="center"/>
            <w:tcMar>
              <w:top w:w="70" w:type="dxa"/>
              <w:bottom w:w="70" w:type="dxa"/>
              <w:left w:w="100" w:type="dxa"/>
              <w:right w:w="100" w:type="dxa"/>
            </w:tcMar>
          </w:tcPr>
          <w:p w14:paraId="4DFD2762"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Sangat mampu mengaplikasikan konsep antropologi dalam menganalisis budaya Indonesia dengan contoh konkret, data etnografi berkualitas, dan solusi inovatif</w:t>
            </w:r>
          </w:p>
        </w:tc>
        <w:tc>
          <w:tcPr>
            <w:tcW w:w="1067" w:type="pct"/>
            <w:vAlign w:val="center"/>
            <w:tcMar>
              <w:top w:w="70" w:type="dxa"/>
              <w:bottom w:w="70" w:type="dxa"/>
              <w:left w:w="100" w:type="dxa"/>
              <w:right w:w="100" w:type="dxa"/>
            </w:tcMar>
          </w:tcPr>
          <w:p w14:paraId="03DCC42E"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Mampu mengaplikasikan konsep antropologi dalam konteks lokal dengan cukup baik; ada contoh konkret</w:t>
            </w:r>
          </w:p>
        </w:tc>
        <w:tc>
          <w:tcPr>
            <w:tcW w:w="1067" w:type="pct"/>
            <w:vAlign w:val="center"/>
            <w:tcMar>
              <w:top w:w="70" w:type="dxa"/>
              <w:bottom w:w="70" w:type="dxa"/>
              <w:left w:w="100" w:type="dxa"/>
              <w:right w:w="100" w:type="dxa"/>
            </w:tcMar>
          </w:tcPr>
          <w:p w14:paraId="475EC990" w14:textId="77777777" w:rsidR="008A1044" w:rsidRPr="0015391E" w:rsidRDefault="008A1044" w:rsidP="009C64B2">
            <w:pPr>
              <w:spacing w:before="0" w:after="40" w:line="259" w:lineRule="auto"/>
              <w:jc w:val="left"/>
              <w:rPr>
                <w:rFonts w:cstheme="minorHAnsi"/>
                <w:lang w:val="nb-NO"/>
              </w:rPr>
            </w:pPr>
            <w:r w:rsidRPr="0015391E">
              <w:rPr>
                <w:rFonts w:cstheme="minorHAnsi" w:ascii="Cambria" w:hAnsi="Cambria" w:cs="Cambria"/>
                <w:sz w:val="22"/>
                <w:lang w:val="nb-NO"/>
                <w:szCs w:val="22"/>
              </w:rPr>
              <w:t>Tidak mampu mengaplikasikan konsep antropologi dalam analisis budaya lokal; tidak ada data etnografi</w:t>
            </w:r>
          </w:p>
        </w:tc>
        <w:tc>
          <w:tcPr>
            <w:tcW w:w="818" w:type="pct"/>
            <w:vAlign w:val="center"/>
            <w:tcMar>
              <w:top w:w="70" w:type="dxa"/>
              <w:bottom w:w="70" w:type="dxa"/>
              <w:left w:w="100" w:type="dxa"/>
              <w:right w:w="100" w:type="dxa"/>
            </w:tcMar>
          </w:tcPr>
          <w:p w14:paraId="1A6783A3"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20%</w:t>
            </w:r>
          </w:p>
        </w:tc>
      </w:tr>
      <w:tr w:rsidR="008A1044" w:rsidRPr="0015391E" w14:paraId="44EE43B0" w14:textId="77777777" w:rsidTr="008A1044">
        <w:trPr>
          <w:cantSplit/>
        </w:trPr>
        <w:tc>
          <w:tcPr>
            <w:tcW w:w="981" w:type="pct"/>
            <w:vAlign w:val="center"/>
            <w:tcMar>
              <w:top w:w="70" w:type="dxa"/>
              <w:bottom w:w="70" w:type="dxa"/>
              <w:left w:w="100" w:type="dxa"/>
              <w:right w:w="100" w:type="dxa"/>
            </w:tcMar>
          </w:tcPr>
          <w:p w14:paraId="62ADC170"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b/>
                <w:sz w:val="22"/>
                <w:szCs w:val="22"/>
              </w:rPr>
              <w:t>Sistematika &amp; Komunikasi (10%)</w:t>
            </w:r>
          </w:p>
        </w:tc>
        <w:tc>
          <w:tcPr>
            <w:tcW w:w="1067" w:type="pct"/>
            <w:vAlign w:val="center"/>
            <w:tcMar>
              <w:top w:w="70" w:type="dxa"/>
              <w:bottom w:w="70" w:type="dxa"/>
              <w:left w:w="100" w:type="dxa"/>
              <w:right w:w="100" w:type="dxa"/>
            </w:tcMar>
          </w:tcPr>
          <w:p w14:paraId="3EE2DFF9"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sz w:val="22"/>
                <w:szCs w:val="22"/>
              </w:rPr>
              <w:t>Penyajian sangat sistematis, rapi, dan komunikatif; struktur laporan etnografi sangat baik; presentasi sangat menarik</w:t>
            </w:r>
          </w:p>
        </w:tc>
        <w:tc>
          <w:tcPr>
            <w:tcW w:w="1067" w:type="pct"/>
            <w:vAlign w:val="center"/>
            <w:tcMar>
              <w:top w:w="70" w:type="dxa"/>
              <w:bottom w:w="70" w:type="dxa"/>
              <w:left w:w="100" w:type="dxa"/>
              <w:right w:w="100" w:type="dxa"/>
            </w:tcMar>
          </w:tcPr>
          <w:p w14:paraId="20B717B8"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sz w:val="22"/>
                <w:szCs w:val="22"/>
              </w:rPr>
              <w:t>Penyajian sistematis dan cukup komunikatif; laporan dapat dipahami dengan baik</w:t>
            </w:r>
          </w:p>
        </w:tc>
        <w:tc>
          <w:tcPr>
            <w:tcW w:w="1067" w:type="pct"/>
            <w:vAlign w:val="center"/>
            <w:tcMar>
              <w:top w:w="70" w:type="dxa"/>
              <w:bottom w:w="70" w:type="dxa"/>
              <w:left w:w="100" w:type="dxa"/>
              <w:right w:w="100" w:type="dxa"/>
            </w:tcMar>
          </w:tcPr>
          <w:p w14:paraId="2B15B387" w14:textId="77777777" w:rsidR="008A1044" w:rsidRPr="0015391E" w:rsidRDefault="008A1044" w:rsidP="009C64B2">
            <w:pPr>
              <w:spacing w:before="0" w:after="40" w:line="259" w:lineRule="auto"/>
              <w:jc w:val="left"/>
              <w:rPr>
                <w:rFonts w:cstheme="minorHAnsi"/>
              </w:rPr>
            </w:pPr>
            <w:r w:rsidRPr="0015391E">
              <w:rPr>
                <w:rFonts w:cstheme="minorHAnsi" w:ascii="Cambria" w:hAnsi="Cambria" w:cs="Cambria"/>
                <w:sz w:val="22"/>
                <w:szCs w:val="22"/>
              </w:rPr>
              <w:t>Penyajian tidak sistematis dan sulit dipahami; laporan tidak mengikuti kaidah etnografi</w:t>
            </w:r>
          </w:p>
        </w:tc>
        <w:tc>
          <w:tcPr>
            <w:tcW w:w="818" w:type="pct"/>
            <w:vAlign w:val="center"/>
            <w:tcMar>
              <w:top w:w="70" w:type="dxa"/>
              <w:bottom w:w="70" w:type="dxa"/>
              <w:left w:w="100" w:type="dxa"/>
              <w:right w:w="100" w:type="dxa"/>
            </w:tcMar>
          </w:tcPr>
          <w:p w14:paraId="7A951908" w14:textId="77777777" w:rsidR="008A1044" w:rsidRPr="0015391E" w:rsidRDefault="008A1044" w:rsidP="009C64B2">
            <w:pPr>
              <w:spacing w:before="0" w:after="40" w:line="259" w:lineRule="auto"/>
              <w:jc w:val="center"/>
              <w:rPr>
                <w:rFonts w:cstheme="minorHAnsi"/>
              </w:rPr>
            </w:pPr>
            <w:r w:rsidRPr="0015391E">
              <w:rPr>
                <w:rFonts w:cstheme="minorHAnsi" w:ascii="Cambria" w:hAnsi="Cambria" w:cs="Cambria"/>
                <w:b/>
                <w:sz w:val="22"/>
                <w:szCs w:val="22"/>
              </w:rPr>
              <w:t>10%</w:t>
            </w:r>
          </w:p>
        </w:tc>
      </w:tr>
    </w:tbl>
    <w:p w14:paraId="6E8F4C38" w14:textId="77777777" w:rsidR="00E1129B" w:rsidRPr="0015391E" w:rsidRDefault="00E1129B">
      <w:pPr>
        <w:spacing w:line="276" w:lineRule="auto" w:before="0" w:after="60"/>
        <w:rPr>
          <w:rFonts w:cstheme="majorHAnsi"/>
        </w:rPr>
      </w:pPr>
    </w:p>
    <w:p w14:paraId="0A6BEFB1" w14:textId="77777777" w:rsidR="00E1129B" w:rsidRPr="0015391E" w:rsidRDefault="00000000" w:rsidP="009134D3">
      <w:pPr>
        <w:pStyle w:val="NoSpacing"/>
        <w:spacing w:line="276" w:lineRule="auto" w:before="0" w:after="60"/>
        <w:rPr>
          <w:rFonts w:cstheme="majorHAnsi"/>
          <w:b/>
          <w:bCs/>
        </w:rPr>
      </w:pPr>
      <w:r w:rsidRPr="0015391E">
        <w:rPr>
          <w:rFonts w:cstheme="majorHAnsi" w:ascii="Cambria" w:hAnsi="Cambria" w:cs="Cambria"/>
          <w:b/>
          <w:bCs/>
          <w:sz w:val="22"/>
          <w:szCs w:val="22"/>
        </w:rPr>
        <w:t>Kriteria Kelulusan:</w:t>
      </w:r>
    </w:p>
    <w:p w14:paraId="0746922E" w14:textId="77777777" w:rsidR="009134D3" w:rsidRPr="0015391E" w:rsidRDefault="009134D3" w:rsidP="009134D3">
      <w:pPr>
        <w:pStyle w:val="NoSpacing"/>
        <w:numPr>
          <w:ilvl w:val="0"/>
          <w:numId w:val="10"/>
        </w:numPr>
        <w:spacing w:line="276" w:lineRule="auto" w:before="0" w:after="60"/>
        <w:ind w:left="284" w:hanging="284"/>
        <w:rPr>
          <w:rFonts w:cstheme="majorHAnsi"/>
          <w:lang w:val="fi-FI"/>
        </w:rPr>
      </w:pPr>
      <w:r>
        <w:rPr>
          <w:rFonts w:ascii="Cambria" w:hAnsi="Cambria" w:cs="Cambria"/>
          <w:sz w:val="22"/>
          <w:szCs w:val="22"/>
        </w:rPr>
        <w:t>Mahasiswa dinyatakan lulus mata kuliah Antropologi Budaya apabila memperoleh nilai akhir minimal 60 (C). Nilai akhir dihitung berdasarkan komponen:</w:t>
      </w:r>
    </w:p>
    <w:p w14:paraId="3962B3F2" w14:textId="77777777" w:rsidR="009134D3" w:rsidRPr="0015391E" w:rsidRDefault="009134D3" w:rsidP="009134D3">
      <w:pPr>
        <w:pStyle w:val="NoSpacing"/>
        <w:numPr>
          <w:ilvl w:val="0"/>
          <w:numId w:val="10"/>
        </w:numPr>
        <w:spacing w:line="276" w:lineRule="auto" w:before="0" w:after="60"/>
        <w:ind w:left="284" w:hanging="284"/>
        <w:rPr>
          <w:rFonts w:cstheme="majorHAnsi"/>
          <w:lang w:val="fi-FI"/>
        </w:rPr>
      </w:pPr>
      <w:r w:rsidRPr="0015391E">
        <w:rPr>
          <w:rFonts w:cstheme="majorHAnsi" w:ascii="Cambria" w:hAnsi="Cambria" w:cs="Cambria"/>
          <w:sz w:val="22"/>
          <w:lang w:val="fi-FI"/>
          <w:szCs w:val="22"/>
        </w:rPr>
        <w:t>Keaktifan &amp; Partisipasi: 10%</w:t>
      </w:r>
    </w:p>
    <w:p w14:paraId="1A9E1E76" w14:textId="77777777" w:rsidR="009134D3" w:rsidRPr="0015391E" w:rsidRDefault="009134D3" w:rsidP="009134D3">
      <w:pPr>
        <w:pStyle w:val="NoSpacing"/>
        <w:numPr>
          <w:ilvl w:val="0"/>
          <w:numId w:val="10"/>
        </w:numPr>
        <w:spacing w:line="276" w:lineRule="auto" w:before="0" w:after="60"/>
        <w:ind w:left="284" w:hanging="284"/>
        <w:rPr>
          <w:rFonts w:cstheme="majorHAnsi"/>
          <w:lang w:val="fi-FI"/>
        </w:rPr>
      </w:pPr>
      <w:r w:rsidRPr="0015391E">
        <w:rPr>
          <w:rFonts w:cstheme="majorHAnsi" w:ascii="Cambria" w:hAnsi="Cambria" w:cs="Cambria"/>
          <w:sz w:val="22"/>
          <w:lang w:val="fi-FI"/>
          <w:szCs w:val="22"/>
        </w:rPr>
        <w:t>Tugas &amp; Kuis: 15%</w:t>
      </w:r>
    </w:p>
    <w:p w14:paraId="3F035CA6" w14:textId="77777777" w:rsidR="009134D3" w:rsidRPr="0015391E" w:rsidRDefault="009134D3" w:rsidP="009134D3">
      <w:pPr>
        <w:pStyle w:val="NoSpacing"/>
        <w:numPr>
          <w:ilvl w:val="0"/>
          <w:numId w:val="10"/>
        </w:numPr>
        <w:spacing w:line="276" w:lineRule="auto" w:before="0" w:after="60"/>
        <w:ind w:left="284" w:hanging="284"/>
        <w:rPr>
          <w:rFonts w:cstheme="majorHAnsi"/>
          <w:lang w:val="fi-FI"/>
        </w:rPr>
      </w:pPr>
      <w:r w:rsidRPr="0015391E">
        <w:rPr>
          <w:rFonts w:cstheme="majorHAnsi" w:ascii="Cambria" w:hAnsi="Cambria" w:cs="Cambria"/>
          <w:sz w:val="22"/>
          <w:lang w:val="fi-FI"/>
          <w:szCs w:val="22"/>
        </w:rPr>
        <w:t>UTS: 25%</w:t>
      </w:r>
    </w:p>
    <w:p w14:paraId="7F062697" w14:textId="77777777" w:rsidR="009134D3" w:rsidRPr="0015391E" w:rsidRDefault="009134D3" w:rsidP="009134D3">
      <w:pPr>
        <w:pStyle w:val="NoSpacing"/>
        <w:numPr>
          <w:ilvl w:val="0"/>
          <w:numId w:val="10"/>
        </w:numPr>
        <w:spacing w:line="276" w:lineRule="auto" w:before="0" w:after="60"/>
        <w:ind w:left="284" w:hanging="284"/>
        <w:rPr>
          <w:rFonts w:cstheme="majorHAnsi"/>
          <w:lang w:val="fi-FI"/>
        </w:rPr>
      </w:pPr>
      <w:r w:rsidRPr="0015391E">
        <w:rPr>
          <w:rFonts w:cstheme="majorHAnsi" w:ascii="Cambria" w:hAnsi="Cambria" w:cs="Cambria"/>
          <w:sz w:val="22"/>
          <w:lang w:val="fi-FI"/>
          <w:szCs w:val="22"/>
        </w:rPr>
        <w:t>Proyek Akhir: 15%</w:t>
      </w:r>
    </w:p>
    <w:p w14:paraId="799F0522" w14:textId="2A036A57" w:rsidR="00E1129B" w:rsidRPr="0015391E" w:rsidRDefault="009134D3" w:rsidP="009134D3">
      <w:pPr>
        <w:pStyle w:val="NoSpacing"/>
        <w:numPr>
          <w:ilvl w:val="0"/>
          <w:numId w:val="10"/>
        </w:numPr>
        <w:spacing w:line="276" w:lineRule="auto" w:before="0" w:after="60"/>
        <w:ind w:left="284" w:hanging="284"/>
        <w:rPr>
          <w:rFonts w:cstheme="majorHAnsi"/>
          <w:lang w:val="fi-FI"/>
        </w:rPr>
      </w:pPr>
      <w:r w:rsidRPr="0015391E">
        <w:rPr>
          <w:rFonts w:cstheme="majorHAnsi" w:ascii="Cambria" w:hAnsi="Cambria" w:cs="Cambria"/>
          <w:sz w:val="22"/>
          <w:lang w:val="fi-FI"/>
          <w:szCs w:val="22"/>
        </w:rPr>
        <w:lastRenderedPageBreak/>
        <w:t>UAS: 35%</w:t>
      </w:r>
    </w:p>
    <w:p w14:paraId="422052C9" w14:textId="77777777" w:rsidR="009134D3" w:rsidRPr="0015391E" w:rsidRDefault="009134D3" w:rsidP="009134D3">
      <w:pPr>
        <w:pStyle w:val="NoSpacing"/>
        <w:spacing w:line="276" w:lineRule="auto" w:before="0" w:after="60"/>
        <w:rPr>
          <w:rFonts w:cstheme="majorHAnsi"/>
          <w:lang w:val="fi-FI"/>
        </w:rPr>
      </w:pPr>
    </w:p>
    <w:p w14:paraId="6494F47E" w14:textId="77777777" w:rsidR="00E1129B" w:rsidRPr="0015391E" w:rsidRDefault="00000000" w:rsidP="009134D3">
      <w:pPr>
        <w:pStyle w:val="NoSpacing"/>
        <w:spacing w:line="276" w:lineRule="auto" w:before="0" w:after="60"/>
        <w:jc w:val="both"/>
        <w:rPr>
          <w:rFonts w:cstheme="majorHAnsi"/>
          <w:b/>
          <w:bCs/>
          <w:lang w:val="fi-FI"/>
        </w:rPr>
      </w:pPr>
      <w:r w:rsidRPr="0015391E">
        <w:rPr>
          <w:rFonts w:cstheme="majorHAnsi" w:ascii="Cambria" w:hAnsi="Cambria" w:cs="Cambria"/>
          <w:b/>
          <w:bCs/>
          <w:sz w:val="22"/>
          <w:lang w:val="fi-FI"/>
          <w:szCs w:val="22"/>
        </w:rPr>
        <w:t>Konversi Nilai Akhir:</w:t>
      </w:r>
    </w:p>
    <w:p w14:paraId="0E3036DE" w14:textId="77777777" w:rsidR="009134D3" w:rsidRPr="0015391E" w:rsidRDefault="009134D3" w:rsidP="009134D3">
      <w:pPr>
        <w:pStyle w:val="NoSpacing"/>
        <w:spacing w:line="276" w:lineRule="auto" w:before="0" w:after="60"/>
        <w:rPr>
          <w:rFonts w:cstheme="majorHAnsi"/>
          <w:lang w:val="fi-FI"/>
        </w:rPr>
      </w:pPr>
      <w:r w:rsidRPr="0015391E">
        <w:rPr>
          <w:rFonts w:cstheme="majorHAnsi" w:ascii="Cambria" w:hAnsi="Cambria" w:cs="Cambria"/>
          <w:sz w:val="22"/>
          <w:lang w:val="fi-FI"/>
          <w:szCs w:val="22"/>
        </w:rPr>
        <w:t>A  : 85 - 100 (Sangat Baik)</w:t>
      </w:r>
    </w:p>
    <w:p w14:paraId="6AB59F90" w14:textId="77777777" w:rsidR="009134D3" w:rsidRPr="0015391E" w:rsidRDefault="009134D3" w:rsidP="009134D3">
      <w:pPr>
        <w:pStyle w:val="NoSpacing"/>
        <w:spacing w:line="276" w:lineRule="auto" w:before="0" w:after="60"/>
        <w:rPr>
          <w:rFonts w:cstheme="majorHAnsi"/>
          <w:lang w:val="fi-FI"/>
        </w:rPr>
      </w:pPr>
      <w:r w:rsidRPr="0015391E">
        <w:rPr>
          <w:rFonts w:cstheme="majorHAnsi" w:ascii="Cambria" w:hAnsi="Cambria" w:cs="Cambria"/>
          <w:sz w:val="22"/>
          <w:lang w:val="fi-FI"/>
          <w:szCs w:val="22"/>
        </w:rPr>
        <w:t>AB : 80 - 84</w:t>
      </w:r>
    </w:p>
    <w:p w14:paraId="54B74B00" w14:textId="77777777" w:rsidR="009134D3" w:rsidRPr="0015391E" w:rsidRDefault="009134D3" w:rsidP="009134D3">
      <w:pPr>
        <w:pStyle w:val="NoSpacing"/>
        <w:spacing w:line="276" w:lineRule="auto" w:before="0" w:after="60"/>
        <w:rPr>
          <w:rFonts w:cstheme="majorHAnsi"/>
          <w:lang w:val="fi-FI"/>
        </w:rPr>
      </w:pPr>
      <w:r w:rsidRPr="0015391E">
        <w:rPr>
          <w:rFonts w:cstheme="majorHAnsi" w:ascii="Cambria" w:hAnsi="Cambria" w:cs="Cambria"/>
          <w:sz w:val="22"/>
          <w:lang w:val="fi-FI"/>
          <w:szCs w:val="22"/>
        </w:rPr>
        <w:t>B  : 75 - 79 (Baik)</w:t>
      </w:r>
    </w:p>
    <w:p w14:paraId="16C52A3A" w14:textId="77777777" w:rsidR="009134D3" w:rsidRPr="0015391E" w:rsidRDefault="009134D3" w:rsidP="009134D3">
      <w:pPr>
        <w:pStyle w:val="NoSpacing"/>
        <w:spacing w:line="276" w:lineRule="auto" w:before="0" w:after="60"/>
        <w:rPr>
          <w:rFonts w:cstheme="majorHAnsi"/>
          <w:lang w:val="fi-FI"/>
        </w:rPr>
      </w:pPr>
      <w:r w:rsidRPr="0015391E">
        <w:rPr>
          <w:rFonts w:cstheme="majorHAnsi" w:ascii="Cambria" w:hAnsi="Cambria" w:cs="Cambria"/>
          <w:sz w:val="22"/>
          <w:lang w:val="fi-FI"/>
          <w:szCs w:val="22"/>
        </w:rPr>
        <w:t>BC : 70 - 74</w:t>
      </w:r>
    </w:p>
    <w:p w14:paraId="24F1A3C7" w14:textId="77777777" w:rsidR="009134D3" w:rsidRPr="0015391E" w:rsidRDefault="009134D3" w:rsidP="009134D3">
      <w:pPr>
        <w:pStyle w:val="NoSpacing"/>
        <w:spacing w:line="276" w:lineRule="auto" w:before="0" w:after="60"/>
        <w:rPr>
          <w:rFonts w:cstheme="majorHAnsi"/>
          <w:lang w:val="fi-FI"/>
        </w:rPr>
      </w:pPr>
      <w:r w:rsidRPr="0015391E">
        <w:rPr>
          <w:rFonts w:cstheme="majorHAnsi" w:ascii="Cambria" w:hAnsi="Cambria" w:cs="Cambria"/>
          <w:sz w:val="22"/>
          <w:lang w:val="fi-FI"/>
          <w:szCs w:val="22"/>
        </w:rPr>
        <w:t>C  : 65 - 69 (Cukup)</w:t>
      </w:r>
    </w:p>
    <w:p w14:paraId="6524BF50" w14:textId="77777777" w:rsidR="009134D3" w:rsidRPr="0015391E" w:rsidRDefault="009134D3" w:rsidP="009134D3">
      <w:pPr>
        <w:pStyle w:val="NoSpacing"/>
        <w:spacing w:line="276" w:lineRule="auto" w:before="0" w:after="60"/>
        <w:rPr>
          <w:rFonts w:cstheme="majorHAnsi"/>
        </w:rPr>
      </w:pPr>
      <w:r w:rsidRPr="0015391E">
        <w:rPr>
          <w:rFonts w:cstheme="majorHAnsi" w:ascii="Cambria" w:hAnsi="Cambria" w:cs="Cambria"/>
          <w:sz w:val="22"/>
          <w:szCs w:val="22"/>
        </w:rPr>
        <w:t>D  : 60 - 64</w:t>
      </w:r>
    </w:p>
    <w:p w14:paraId="692A3235" w14:textId="4DCC5ED7" w:rsidR="00E1129B" w:rsidRPr="0015391E" w:rsidRDefault="009134D3" w:rsidP="009134D3">
      <w:pPr>
        <w:pStyle w:val="NoSpacing"/>
        <w:spacing w:line="276" w:lineRule="auto" w:before="0" w:after="60"/>
        <w:rPr>
          <w:rFonts w:cstheme="majorHAnsi"/>
        </w:rPr>
      </w:pPr>
      <w:r w:rsidRPr="0015391E">
        <w:rPr>
          <w:rFonts w:cstheme="majorHAnsi" w:ascii="Cambria" w:hAnsi="Cambria" w:cs="Cambria"/>
          <w:sz w:val="22"/>
          <w:szCs w:val="22"/>
        </w:rPr>
        <w:t>E  : &lt; 60 (Tidak Lulus)</w:t>
      </w:r>
      <w:r w:rsidRPr="0015391E">
        <w:rPr>
          <w:rFonts w:cstheme="majorHAnsi" w:ascii="Cambria" w:hAnsi="Cambria" w:cs="Cambria"/>
          <w:sz w:val="22"/>
          <w:szCs w:val="22"/>
        </w:rPr>
        <w:br w:type="page"/>
      </w:r>
    </w:p>
    <w:p w14:paraId="12D51218" w14:textId="77777777" w:rsidR="00E1129B" w:rsidRPr="0015391E" w:rsidRDefault="00000000" w:rsidP="009134D3">
      <w:pPr>
        <w:pStyle w:val="NoSpacing"/>
        <w:spacing w:line="276" w:lineRule="auto" w:before="0" w:after="60"/>
        <w:jc w:val="center"/>
        <w:rPr>
          <w:rFonts w:cstheme="majorHAnsi"/>
          <w:b/>
          <w:bCs/>
        </w:rPr>
      </w:pPr>
      <w:r w:rsidRPr="0015391E">
        <w:rPr>
          <w:rFonts w:cstheme="majorHAnsi" w:ascii="Cambria" w:hAnsi="Cambria" w:cs="Cambria"/>
          <w:b/>
          <w:bCs/>
          <w:sz w:val="22"/>
          <w:szCs w:val="22"/>
        </w:rPr>
        <w:lastRenderedPageBreak/>
        <w:t>CONTOH SOAL UJIAN AKHIR SEMESTER (UAS)</w:t>
      </w:r>
    </w:p>
    <w:p w14:paraId="1323D958" w14:textId="77777777" w:rsidR="00E1129B" w:rsidRPr="0015391E" w:rsidRDefault="00E1129B" w:rsidP="009134D3">
      <w:pPr>
        <w:pStyle w:val="NoSpacing"/>
        <w:spacing w:line="276" w:lineRule="auto" w:before="0" w:after="60"/>
        <w:rPr>
          <w:rFonts w:cstheme="majorHAnsi"/>
        </w:rPr>
      </w:pPr>
    </w:p>
    <w:p w14:paraId="1864A5CA" w14:textId="77777777" w:rsidR="008A1044" w:rsidRPr="0015391E" w:rsidRDefault="008A1044" w:rsidP="008A1044">
      <w:pPr>
        <w:spacing w:line="276" w:lineRule="auto" w:before="0" w:after="60"/>
        <w:rPr>
          <w:rFonts w:cstheme="minorHAnsi"/>
          <w:lang w:val="fi-FI"/>
        </w:rPr>
      </w:pPr>
      <w:r w:rsidRPr="0015391E">
        <w:rPr>
          <w:rFonts w:cstheme="minorHAnsi" w:ascii="Cambria" w:hAnsi="Cambria" w:cs="Cambria"/>
          <w:sz w:val="22"/>
          <w:szCs w:val="22"/>
        </w:rPr>
        <w:t xml:space="preserve">1. Jelaskan konsep kebudayaan menurut perspektif antropologi dan berikan contoh nyata bagaimana kebudayaan mempengaruhi perilaku masyarakat di Indonesia. </w:t>
      </w:r>
      <w:r w:rsidRPr="0015391E">
        <w:rPr>
          <w:rFonts w:cstheme="minorHAnsi" w:ascii="Cambria" w:hAnsi="Cambria" w:cs="Cambria"/>
          <w:sz w:val="22"/>
          <w:lang w:val="fi-FI"/>
          <w:szCs w:val="22"/>
        </w:rPr>
        <w:t>Analisis menggunakan teori yang telah dipelajari.</w:t>
      </w:r>
    </w:p>
    <w:p w14:paraId="6838E6DC" w14:textId="77777777" w:rsidR="008A1044" w:rsidRPr="0015391E" w:rsidRDefault="008A1044" w:rsidP="008A1044">
      <w:pPr>
        <w:spacing w:line="276" w:lineRule="auto" w:before="0" w:after="60"/>
        <w:rPr>
          <w:rFonts w:cstheme="minorHAnsi"/>
          <w:lang w:val="fi-FI"/>
        </w:rPr>
      </w:pPr>
      <w:r w:rsidRPr="0015391E">
        <w:rPr>
          <w:rFonts w:cstheme="minorHAnsi" w:ascii="Cambria" w:hAnsi="Cambria" w:cs="Cambria"/>
          <w:sz w:val="22"/>
          <w:lang w:val="fi-FI"/>
          <w:szCs w:val="22"/>
        </w:rPr>
        <w:t>2. Analisis keanekaragaman suku dan budaya di Indonesia. Identifikasi faktor-faktor yang menyebabkan keberagaman tersebut dan evaluasi bagaimana keberagaman ini menjadi kekuatan bangsa Indonesia.</w:t>
      </w:r>
    </w:p>
    <w:p w14:paraId="69FD73C4" w14:textId="77777777" w:rsidR="008A1044" w:rsidRPr="0015391E" w:rsidRDefault="008A1044" w:rsidP="008A1044">
      <w:pPr>
        <w:spacing w:line="276" w:lineRule="auto" w:before="0" w:after="60"/>
        <w:rPr>
          <w:rFonts w:cstheme="minorHAnsi"/>
          <w:lang w:val="nb-NO"/>
        </w:rPr>
      </w:pPr>
      <w:r w:rsidRPr="0015391E">
        <w:rPr>
          <w:rFonts w:cstheme="minorHAnsi" w:ascii="Cambria" w:hAnsi="Cambria" w:cs="Cambria"/>
          <w:sz w:val="22"/>
          <w:lang w:val="nb-NO"/>
          <w:szCs w:val="22"/>
        </w:rPr>
        <w:t>3. Bandingkan konsep pluralisme dan multikulturalisme. Evaluasi implementasi multikulturalisme di Indonesia dan berikan rekomendasi untuk meningkatkan harmoni sosial dalam masyarakat multikultural.</w:t>
      </w:r>
    </w:p>
    <w:p w14:paraId="3B4F0AFB" w14:textId="77777777" w:rsidR="008A1044" w:rsidRPr="0015391E" w:rsidRDefault="008A1044" w:rsidP="008A1044">
      <w:pPr>
        <w:spacing w:line="276" w:lineRule="auto" w:before="0" w:after="60"/>
        <w:rPr>
          <w:rFonts w:cstheme="minorHAnsi"/>
          <w:lang w:val="nb-NO"/>
        </w:rPr>
      </w:pPr>
      <w:r w:rsidRPr="0015391E">
        <w:rPr>
          <w:rFonts w:cstheme="minorHAnsi" w:ascii="Cambria" w:hAnsi="Cambria" w:cs="Cambria"/>
          <w:sz w:val="22"/>
          <w:lang w:val="nb-NO"/>
          <w:szCs w:val="22"/>
        </w:rPr>
        <w:t>4. Analisis dampak globalisasi terhadap perubahan sosial budaya di Indonesia. Berikan contoh konkret perubahan budaya yang terjadi dan evaluasi strategi pelestarian budaya lokal yang efektif.</w:t>
      </w:r>
    </w:p>
    <w:p w14:paraId="626524C9" w14:textId="77777777" w:rsidR="008A1044" w:rsidRPr="0015391E" w:rsidRDefault="008A1044" w:rsidP="008A1044">
      <w:pPr>
        <w:spacing w:line="276" w:lineRule="auto" w:before="0" w:after="60"/>
        <w:rPr>
          <w:rFonts w:cstheme="minorHAnsi"/>
          <w:lang w:val="nb-NO"/>
        </w:rPr>
      </w:pPr>
      <w:r w:rsidRPr="0015391E">
        <w:rPr>
          <w:rFonts w:cstheme="minorHAnsi" w:ascii="Cambria" w:hAnsi="Cambria" w:cs="Cambria"/>
          <w:sz w:val="22"/>
          <w:lang w:val="nb-NO"/>
          <w:szCs w:val="22"/>
        </w:rPr>
        <w:t>5. Pilih salah satu isu budaya kontemporer di Indonesia (misal: konflik etnis, intoleransi, atau hilangnya budaya lokal). Analisis isu tersebut menggunakan konsep-konsep antropologi budaya yang telah dipelajari dan berikan solusi berbasis perspektif antropologis.</w:t>
      </w:r>
    </w:p>
    <w:p w14:paraId="5E103170" w14:textId="77777777" w:rsidR="00E1129B" w:rsidRPr="0015391E" w:rsidRDefault="00E1129B" w:rsidP="009134D3">
      <w:pPr>
        <w:pStyle w:val="NoSpacing"/>
        <w:spacing w:line="276" w:lineRule="auto" w:before="0" w:after="60"/>
        <w:rPr>
          <w:rFonts w:cstheme="majorHAnsi"/>
          <w:lang w:val="nb-NO"/>
        </w:rPr>
      </w:pPr>
    </w:p>
    <w:p w14:paraId="14F27395" w14:textId="77777777" w:rsidR="003B02E4" w:rsidRPr="0015391E" w:rsidRDefault="003B02E4" w:rsidP="009134D3">
      <w:pPr>
        <w:pStyle w:val="NoSpacing"/>
        <w:spacing w:line="276" w:lineRule="auto" w:before="0" w:after="60"/>
        <w:rPr>
          <w:rFonts w:cstheme="majorHAnsi"/>
          <w:lang w:val="nb-NO"/>
        </w:rPr>
      </w:pPr>
    </w:p>
    <w:p w14:paraId="687B5E5B" w14:textId="77777777" w:rsidR="003B02E4" w:rsidRPr="0015391E" w:rsidRDefault="003B02E4" w:rsidP="009134D3">
      <w:pPr>
        <w:pStyle w:val="NoSpacing"/>
        <w:spacing w:line="276" w:lineRule="auto" w:before="0" w:after="60"/>
        <w:rPr>
          <w:rFonts w:cstheme="majorHAnsi"/>
          <w:lang w:val="nb-NO"/>
        </w:rPr>
      </w:pPr>
    </w:p>
    <w:p w14:paraId="271C224F" w14:textId="77777777" w:rsidR="003B02E4" w:rsidRPr="0015391E" w:rsidRDefault="003B02E4" w:rsidP="009134D3">
      <w:pPr>
        <w:pStyle w:val="NoSpacing"/>
        <w:spacing w:line="276" w:lineRule="auto" w:before="0" w:after="60"/>
        <w:rPr>
          <w:rFonts w:cstheme="majorHAnsi"/>
          <w:lang w:val="nb-NO"/>
        </w:rPr>
      </w:pPr>
    </w:p>
    <w:p w14:paraId="70065FE1" w14:textId="77777777" w:rsidR="003B02E4" w:rsidRPr="0015391E" w:rsidRDefault="003B02E4" w:rsidP="009134D3">
      <w:pPr>
        <w:pStyle w:val="NoSpacing"/>
        <w:spacing w:line="276" w:lineRule="auto" w:before="0" w:after="60"/>
        <w:rPr>
          <w:rFonts w:cstheme="majorHAnsi"/>
          <w:lang w:val="nb-NO"/>
        </w:rPr>
      </w:pPr>
    </w:p>
    <w:p w14:paraId="71E79EC8" w14:textId="77777777" w:rsidR="003B02E4" w:rsidRPr="0015391E" w:rsidRDefault="003B02E4" w:rsidP="009134D3">
      <w:pPr>
        <w:pStyle w:val="NoSpacing"/>
        <w:spacing w:line="276" w:lineRule="auto" w:before="0" w:after="60"/>
        <w:rPr>
          <w:rFonts w:cstheme="majorHAnsi"/>
          <w:lang w:val="nb-NO"/>
        </w:rPr>
      </w:pPr>
    </w:p>
    <w:p w14:paraId="2929A61E" w14:textId="77777777" w:rsidR="003B02E4" w:rsidRPr="0015391E" w:rsidRDefault="003B02E4" w:rsidP="009134D3">
      <w:pPr>
        <w:pStyle w:val="NoSpacing"/>
        <w:spacing w:line="276" w:lineRule="auto" w:before="0" w:after="60"/>
        <w:rPr>
          <w:rFonts w:cstheme="majorHAnsi"/>
          <w:lang w:val="nb-NO"/>
        </w:rPr>
      </w:pPr>
    </w:p>
    <w:p w14:paraId="6E689699" w14:textId="77777777" w:rsidR="003B02E4" w:rsidRPr="0015391E" w:rsidRDefault="003B02E4" w:rsidP="009134D3">
      <w:pPr>
        <w:pStyle w:val="NoSpacing"/>
        <w:spacing w:line="276" w:lineRule="auto" w:before="0" w:after="60"/>
        <w:rPr>
          <w:rFonts w:cstheme="majorHAnsi"/>
          <w:lang w:val="nb-NO"/>
        </w:rPr>
      </w:pPr>
    </w:p>
    <w:p w14:paraId="1A92CE9A" w14:textId="77777777" w:rsidR="003B02E4" w:rsidRPr="0015391E" w:rsidRDefault="003B02E4" w:rsidP="009134D3">
      <w:pPr>
        <w:pStyle w:val="NoSpacing"/>
        <w:spacing w:line="276" w:lineRule="auto" w:before="0" w:after="60"/>
        <w:rPr>
          <w:rFonts w:cstheme="majorHAnsi"/>
          <w:lang w:val="nb-NO"/>
        </w:rPr>
      </w:pPr>
    </w:p>
    <w:p w14:paraId="3BCE7E11" w14:textId="77777777" w:rsidR="003B02E4" w:rsidRPr="0015391E" w:rsidRDefault="003B02E4" w:rsidP="009134D3">
      <w:pPr>
        <w:pStyle w:val="NoSpacing"/>
        <w:spacing w:line="276" w:lineRule="auto" w:before="0" w:after="60"/>
        <w:rPr>
          <w:rFonts w:cstheme="majorHAnsi"/>
          <w:lang w:val="nb-NO"/>
        </w:rPr>
      </w:pPr>
    </w:p>
    <w:p w14:paraId="2E459165" w14:textId="77777777" w:rsidR="00E1129B" w:rsidRPr="0015391E" w:rsidRDefault="00E1129B" w:rsidP="009134D3">
      <w:pPr>
        <w:pStyle w:val="NoSpacing"/>
        <w:spacing w:line="276" w:lineRule="auto" w:before="0" w:after="60"/>
        <w:jc w:val="center"/>
        <w:rPr>
          <w:rFonts w:cstheme="majorHAnsi"/>
          <w:b/>
          <w:bCs/>
          <w:lang w:val="nb-NO"/>
        </w:rPr>
      </w:pPr>
    </w:p>
    <w:p w14:paraId="3DE7A543" w14:textId="77777777" w:rsidR="00E1129B" w:rsidRPr="0015391E" w:rsidRDefault="00000000" w:rsidP="009134D3">
      <w:pPr>
        <w:pStyle w:val="NoSpacing"/>
        <w:spacing w:line="276" w:lineRule="auto" w:before="0" w:after="60"/>
        <w:jc w:val="center"/>
        <w:rPr>
          <w:rFonts w:cstheme="majorHAnsi"/>
          <w:b/>
          <w:bCs/>
          <w:lang w:val="fi-FI"/>
        </w:rPr>
      </w:pPr>
      <w:r w:rsidRPr="0015391E">
        <w:rPr>
          <w:rFonts w:cstheme="majorHAnsi" w:ascii="Cambria" w:hAnsi="Cambria" w:cs="Cambria"/>
          <w:b/>
          <w:bCs/>
          <w:sz w:val="22"/>
          <w:lang w:val="fi-FI"/>
          <w:szCs w:val="22"/>
        </w:rPr>
        <w:t>--- SELAMAT MENGERJAKAN ---</w:t>
      </w:r>
    </w:p>
    <w:p w14:paraId="7ABBBF72" w14:textId="77777777" w:rsidR="00E1129B" w:rsidRPr="0015391E" w:rsidRDefault="00E1129B" w:rsidP="009134D3">
      <w:pPr>
        <w:pStyle w:val="NoSpacing"/>
        <w:spacing w:line="276" w:lineRule="auto" w:before="0" w:after="60"/>
        <w:rPr>
          <w:rFonts w:cstheme="majorHAnsi"/>
          <w:lang w:val="fi-FI"/>
        </w:rPr>
      </w:pPr>
    </w:p>
    <w:p w14:paraId="0FAC7CE4" w14:textId="77777777" w:rsidR="00E1129B" w:rsidRPr="0015391E" w:rsidRDefault="00E1129B" w:rsidP="009134D3">
      <w:pPr>
        <w:pStyle w:val="NoSpacing"/>
        <w:spacing w:line="276" w:lineRule="auto" w:before="0" w:after="60"/>
        <w:rPr>
          <w:rFonts w:cstheme="majorHAnsi"/>
          <w:lang w:val="fi-FI"/>
        </w:rPr>
      </w:pPr>
    </w:p>
    <w:p>
      <w:pPr>
        <w:spacing w:before="0" w:line="276" w:lineRule="auto" w:after="60"/>
      </w:pPr>
    </w:p>
    <w:p>
      <w:pPr>
        <w:spacing w:line="276" w:lineRule="auto" w:before="280" w:after="80"/>
        <w:jc w:val="center"/>
      </w:pPr>
      <w:r>
        <w:rPr>
          <w:rFonts w:ascii="Cambria" w:hAnsi="Cambria" w:cs="Cambria"/>
          <w:b/>
          <w:sz w:val="24"/>
          <w:szCs w:val="24"/>
        </w:rPr>
        <w:t>LEMBAR VALIDASI RENCANA PEMBELAJARAN SEMESTER (RPS)</w:t>
      </w:r>
    </w:p>
    <w:p>
      <w:pPr>
        <w:spacing w:line="276" w:lineRule="auto" w:before="0" w:after="60"/>
        <w:jc w:val="both"/>
      </w:pPr>
      <w:r>
        <w:rPr>
          <w:rFonts w:ascii="Cambria" w:hAnsi="Cambria" w:cs="Cambria"/>
          <w:sz w:val="22"/>
          <w:szCs w:val="22"/>
        </w:rPr>
        <w:t>Rencana Pembelajaran Semester (RPS) mata kuliah Antropologi Budaya ini telah divalidasi dan dinyatakan memenuhi standar mutu kurikulum Outcome-Based Education (OBE) untuk digunakan sebagai pedoman pelaksanaan proses pembelajaran pada Program Studi Pendidikan Pancasila dan Kewarganegaraan (PPKn), Fakultas Keguruan dan Ilmu Pendidikan, Universitas PGRI Ronggolawe Tuban.</w:t>
      </w:r>
    </w:p>
    <w:p>
      <w:pPr>
        <w:spacing w:line="276" w:lineRule="auto" w:before="80" w:after="200"/>
        <w:jc w:val="center"/>
      </w:pPr>
      <w:r>
        <w:rPr>
          <w:rFonts w:ascii="Cambria" w:hAnsi="Cambria" w:cs="Cambria"/>
          <w:i/>
          <w:sz w:val="21"/>
          <w:szCs w:val="21"/>
        </w:rPr>
        <w:t>Divalidasi di Tuban, pada tanggal: 04 Februari 2026</w:t>
      </w:r>
    </w:p>
    <w:tbl>
      <w:tblPr>
        <w:tblW w:type="auto" w:w="0"/>
        <w:tblLook w:firstColumn="1" w:firstRow="1" w:lastColumn="0" w:lastRow="0" w:noHBand="0" w:noVBand="1" w:val="04A0"/>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7569"/>
        <w:gridCol w:w="7569"/>
      </w:tblGrid>
      <w:tr>
        <w:trPr>
          <w:cantSplit/>
        </w:trPr>
        <w:tc>
          <w:tcPr>
            <w:tcW w:type="dxa" w:w="6480"/>
            <w:tcMar>
              <w:top w:w="100" w:type="dxa"/>
              <w:bottom w:w="100" w:type="dxa"/>
              <w:left w:w="150" w:type="dxa"/>
              <w:right w:w="150" w:type="dxa"/>
            </w:tcMar>
            <w:shd w:fill="FAFAFA"/>
          </w:tcPr>
          <w:p>
            <w:pPr>
              <w:spacing w:before="0" w:after="40"/>
              <w:jc w:val="center"/>
            </w:pPr>
            <w:r>
              <w:rPr>
                <w:rFonts w:ascii="Cambria" w:hAnsi="Cambria" w:cs="Cambria"/>
                <w:sz w:val="22"/>
                <w:szCs w:val="22"/>
              </w:rPr>
              <w:t>Menyetujui,</w:t>
              <w:br/>
              <w:t>Ketua Program Studi PPKn</w:t>
            </w:r>
          </w:p>
        </w:tc>
        <w:tc>
          <w:tcPr>
            <w:tcW w:type="dxa" w:w="6480"/>
            <w:tcMar>
              <w:top w:w="100" w:type="dxa"/>
              <w:bottom w:w="100" w:type="dxa"/>
              <w:left w:w="150" w:type="dxa"/>
              <w:right w:w="150" w:type="dxa"/>
            </w:tcMar>
            <w:shd w:fill="FAFAFA"/>
          </w:tcPr>
          <w:p>
            <w:pPr>
              <w:spacing w:before="0" w:after="40"/>
              <w:jc w:val="center"/>
            </w:pPr>
            <w:r>
              <w:rPr>
                <w:rFonts w:ascii="Cambria" w:hAnsi="Cambria" w:cs="Cambria"/>
                <w:sz w:val="22"/>
                <w:szCs w:val="22"/>
              </w:rPr>
              <w:t>Mengetahui,</w:t>
              <w:br/>
              <w:t>Unit Jaminan Mutu (UJM) Prodi PPKn</w:t>
            </w:r>
          </w:p>
        </w:tc>
      </w:tr>
      <w:tr>
        <w:trPr>
          <w:cantSplit/>
        </w:trPr>
        <w:tc>
          <w:tcPr>
            <w:tcW w:type="dxa" w:w="6480"/>
            <w:tcMar>
              <w:top w:w="100" w:type="dxa"/>
              <w:bottom w:w="100" w:type="dxa"/>
              <w:left w:w="150" w:type="dxa"/>
              <w:right w:w="150" w:type="dxa"/>
            </w:tcMar>
            <w:shd w:fill="FAFAFA"/>
          </w:tcPr>
          <w:p>
            <w:pPr>
              <w:spacing w:before="0" w:after="40"/>
              <w:jc w:val="center"/>
            </w:pPr>
            <w:r>
              <w:rPr>
                <w:rFonts w:ascii="Cambria" w:hAnsi="Cambria" w:cs="Cambria"/>
                <w:b/>
                <w:sz w:val="22"/>
                <w:szCs w:val="22"/>
                <w:u w:val="single"/>
              </w:rPr>
              <w:br/>
              <w:br/>
              <w:br/>
              <w:br/>
              <w:t>Mario Fahmi Syahrial, M.Pd.</w:t>
              <w:br/>
              <w:t>NIDN. ....................</w:t>
            </w:r>
          </w:p>
        </w:tc>
        <w:tc>
          <w:tcPr>
            <w:tcW w:type="dxa" w:w="6480"/>
            <w:tcMar>
              <w:top w:w="100" w:type="dxa"/>
              <w:bottom w:w="100" w:type="dxa"/>
              <w:left w:w="150" w:type="dxa"/>
              <w:right w:w="150" w:type="dxa"/>
            </w:tcMar>
            <w:shd w:fill="FAFAFA"/>
          </w:tcPr>
          <w:p>
            <w:pPr>
              <w:spacing w:before="0" w:after="40"/>
              <w:jc w:val="center"/>
            </w:pPr>
            <w:r>
              <w:rPr>
                <w:rFonts w:ascii="Cambria" w:hAnsi="Cambria" w:cs="Cambria"/>
                <w:b/>
                <w:sz w:val="22"/>
                <w:szCs w:val="22"/>
                <w:u w:val="single"/>
              </w:rPr>
              <w:br/>
              <w:br/>
              <w:br/>
              <w:br/>
              <w:t>[Tim Penjamin Mutu Prodi PPKn]</w:t>
              <w:br/>
              <w:t>NIDN. ....................</w:t>
            </w:r>
          </w:p>
        </w:tc>
      </w:tr>
    </w:tbl>
    <w:sectPr w:rsidR="00E1129B" w:rsidRPr="0015391E"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B8429"/>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11</cp:revision>
  <dcterms:created xsi:type="dcterms:W3CDTF">2026-02-06T11:12:00Z</dcterms:created>
  <dcterms:modified xsi:type="dcterms:W3CDTF">2026-02-08T14:07:00Z</dcterms:modified>
  <cp:category/>
</cp:coreProperties>
</file>