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4"/>
        <w:gridCol w:w="1975"/>
        <w:gridCol w:w="2258"/>
        <w:gridCol w:w="1516"/>
        <w:gridCol w:w="1918"/>
        <w:gridCol w:w="1732"/>
        <w:gridCol w:w="1748"/>
        <w:gridCol w:w="2225"/>
      </w:tblGrid>
      <w:tr w:rsidR="00AC7E2D" w:rsidRPr="000C6456" w14:paraId="45EE3AF3" w14:textId="77777777" w:rsidTr="000D3B0B">
        <w:trPr>
          <w:cantSplit/>
          <w:trHeight w:val="1397"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76BEC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1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41394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0B1FDC40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605141AA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0FC5D" w14:textId="77777777" w:rsidR="005A437C" w:rsidRPr="000D3B0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PPKn/III/PKN/MKK PPKn</w:t>
            </w:r>
          </w:p>
        </w:tc>
      </w:tr>
      <w:tr w:rsidR="00AC7E2D" w:rsidRPr="0015391E" w14:paraId="5BA1A66C" w14:textId="77777777" w:rsidTr="000D3B0B">
        <w:trPr>
          <w:cantSplit/>
          <w:jc w:val="center"/>
        </w:trPr>
        <w:tc>
          <w:tcPr>
            <w:tcW w:w="150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5AD6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7E8CCA8D" w14:textId="77777777" w:rsidTr="000D3B0B">
        <w:trPr>
          <w:cantSplit/>
          <w:jc w:val="center"/>
        </w:trPr>
        <w:tc>
          <w:tcPr>
            <w:tcW w:w="3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A5F8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016F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AF70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02DE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D1AE8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E0E0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73B207DB" w14:textId="77777777" w:rsidTr="000D3B0B">
        <w:trPr>
          <w:cantSplit/>
          <w:jc w:val="center"/>
        </w:trPr>
        <w:tc>
          <w:tcPr>
            <w:tcW w:w="3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3834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Hukum Tata Negara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FFE9B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PKN3116</w:t>
            </w:r>
          </w:p>
        </w:tc>
        <w:tc>
          <w:tcPr>
            <w:tcW w:w="3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7429E" w14:textId="6A3C2D36" w:rsidR="005A437C" w:rsidRPr="000D3B0B" w:rsidRDefault="000C6456">
            <w:pPr>
              <w:spacing w:after="0" w:line="240" w:lineRule="auto"/>
              <w:rPr>
                <w:lang w:val="fi-FI"/>
              </w:rPr>
            </w:pPr>
            <w:r w:rsidRPr="000C6456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39E16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 SKS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4810A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74EAD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56E51BF3" w14:textId="77777777" w:rsidTr="000D3B0B">
        <w:trPr>
          <w:cantSplit/>
          <w:jc w:val="center"/>
        </w:trPr>
        <w:tc>
          <w:tcPr>
            <w:tcW w:w="36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44191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40575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232A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EA9CD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0D3B0B" w:rsidRPr="0015391E" w14:paraId="28A97752" w14:textId="77777777" w:rsidTr="000D3B0B">
        <w:trPr>
          <w:cantSplit/>
          <w:jc w:val="center"/>
        </w:trPr>
        <w:tc>
          <w:tcPr>
            <w:tcW w:w="369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2A7F" w14:textId="77777777" w:rsidR="000D3B0B" w:rsidRPr="0015391E" w:rsidRDefault="000D3B0B" w:rsidP="000D3B0B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C8058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DA486F6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BDA60CA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3BFDB8F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3610F38" w14:textId="1256BCF1" w:rsidR="000D3B0B" w:rsidRPr="000D3B0B" w:rsidRDefault="000D3B0B" w:rsidP="000D3B0B">
            <w:pPr>
              <w:spacing w:after="0" w:line="240" w:lineRule="auto"/>
              <w:jc w:val="center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DB630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0930DDA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D3997F2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00B7A75" w14:textId="77777777" w:rsidR="000D3B0B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D91C351" w14:textId="7586D0F7" w:rsidR="000D3B0B" w:rsidRPr="000D3B0B" w:rsidRDefault="000D3B0B" w:rsidP="000D3B0B">
            <w:pPr>
              <w:spacing w:after="0" w:line="240" w:lineRule="auto"/>
              <w:jc w:val="center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26392" w14:textId="77777777" w:rsidR="000D3B0B" w:rsidRPr="000C6456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55B8490" w14:textId="77777777" w:rsidR="000D3B0B" w:rsidRPr="000C6456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528B8FB" w14:textId="77777777" w:rsidR="000D3B0B" w:rsidRPr="000C6456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8E9EF65" w14:textId="77777777" w:rsidR="000D3B0B" w:rsidRPr="000C6456" w:rsidRDefault="000D3B0B" w:rsidP="000D3B0B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BFECA72" w14:textId="064D2751" w:rsidR="000D3B0B" w:rsidRDefault="000D3B0B" w:rsidP="000D3B0B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0D3B0B" w:rsidRPr="000C6456" w14:paraId="673F2AC3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3AAB" w14:textId="77777777" w:rsidR="000D3B0B" w:rsidRPr="0015391E" w:rsidRDefault="000D3B0B" w:rsidP="000D3B0B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563C" w14:textId="6E679F32" w:rsidR="000D3B0B" w:rsidRPr="0015391E" w:rsidRDefault="000D3B0B" w:rsidP="000D3B0B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0D3B0B" w:rsidRPr="000C6456" w14:paraId="1BCE2CCC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87B7D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665E4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CPL1: Menjunjung tinggi supremasi hukum, konstitusionalisme, hak asasi manusia, dan nilai-nilai demokrasi Pancasila dalam kehidupan bernegara.</w:t>
            </w:r>
          </w:p>
          <w:p w14:paraId="2CFFC2DB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</w:p>
          <w:p w14:paraId="6AE31C07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CPL3: Mampu menerapkan pemikiran logis, kritis, sistematis, dan inovatif dalam memecahkan problematika ketatanegaraan kontemporer.</w:t>
            </w:r>
          </w:p>
          <w:p w14:paraId="25B73BE5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</w:p>
          <w:p w14:paraId="018183B5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CPL6: Mampu menganalisis dinamika kelembagaan negara, perancangan undang-undang, mekanisme checks and balances, dan pengujian konstitusionalitas norma hukum di Mahkamah Konstitusi.</w:t>
            </w:r>
          </w:p>
          <w:p w14:paraId="60A65D1E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</w:p>
          <w:p w14:paraId="694F21BD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CPL8: Menguasai secara mendalam konsep teoretis, asas-asas, doktrin konstitusi, sejarah ketatanegaraan Indonesia, dan sistem peradilan konstitusi dalam kerangka Negara Kesatuan Republik Indonesia.</w:t>
            </w:r>
          </w:p>
        </w:tc>
      </w:tr>
      <w:tr w:rsidR="000D3B0B" w:rsidRPr="000C6456" w14:paraId="373DD406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5F7B" w14:textId="77777777" w:rsidR="000D3B0B" w:rsidRPr="0015391E" w:rsidRDefault="000D3B0B" w:rsidP="000D3B0B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D590" w14:textId="77777777" w:rsidR="000D3B0B" w:rsidRPr="0015391E" w:rsidRDefault="000D3B0B" w:rsidP="000D3B0B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0D3B0B" w:rsidRPr="000C6456" w14:paraId="3CB3BD18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BB46F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E064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CPMK1</w:t>
            </w:r>
            <w:r w:rsidRPr="000D3B0B">
              <w:rPr>
                <w:sz w:val="21"/>
                <w:lang w:val="fi-FI"/>
              </w:rPr>
              <w:tab/>
              <w:t>Mampu memahami dan menjelaskan konsep dasar, ruang lingkup, asas-asas, serta sumber-sumber Hukum Tata Negara Indonesia.</w:t>
            </w:r>
          </w:p>
          <w:p w14:paraId="1BBE1C8B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CPMK2</w:t>
            </w:r>
            <w:r w:rsidRPr="000D3B0B">
              <w:rPr>
                <w:sz w:val="21"/>
                <w:lang w:val="fi-FI"/>
              </w:rPr>
              <w:tab/>
              <w:t>Mampu menganalisis sejarah perkembangan ketatanegaraan Indonesia sejak Proklamasi 1945 hingga era Pasca-Amandemen UUD NRI Tahun 1945.</w:t>
            </w:r>
          </w:p>
          <w:p w14:paraId="6759CD85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CPMK3</w:t>
            </w:r>
            <w:r w:rsidRPr="000D3B0B">
              <w:rPr>
                <w:sz w:val="21"/>
                <w:lang w:val="fi-FI"/>
              </w:rPr>
              <w:tab/>
              <w:t xml:space="preserve">Mampu mengevaluasi struktur, tugas, wewenang, dan relasi </w:t>
            </w:r>
            <w:r w:rsidRPr="000D3B0B">
              <w:rPr>
                <w:i/>
                <w:sz w:val="21"/>
                <w:lang w:val="fi-FI"/>
              </w:rPr>
              <w:t>checks and balances</w:t>
            </w:r>
            <w:r w:rsidRPr="000D3B0B">
              <w:rPr>
                <w:sz w:val="21"/>
                <w:lang w:val="fi-FI"/>
              </w:rPr>
              <w:t xml:space="preserve"> antarlembaga negara (MPR, DPR, DPD, Presiden, BPK, MA, MK, KY, dan Lembaga Negara Independen).</w:t>
            </w:r>
          </w:p>
          <w:p w14:paraId="7B2E5D07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CPMK4</w:t>
            </w:r>
            <w:r w:rsidRPr="000D3B0B">
              <w:rPr>
                <w:sz w:val="21"/>
                <w:lang w:val="fi-FI"/>
              </w:rPr>
              <w:tab/>
              <w:t>Mampu menganalisis sistem pemilihan umum, kepartaian, perlindungan hak konstitusional warga negara, serta mekanisme pengujian peraturan perundang-undangan (</w:t>
            </w:r>
            <w:r w:rsidRPr="000D3B0B">
              <w:rPr>
                <w:i/>
                <w:sz w:val="21"/>
                <w:lang w:val="fi-FI"/>
              </w:rPr>
              <w:t>Judicial Review</w:t>
            </w:r>
            <w:r w:rsidRPr="000D3B0B">
              <w:rPr>
                <w:sz w:val="21"/>
                <w:lang w:val="fi-FI"/>
              </w:rPr>
              <w:t>).</w:t>
            </w:r>
          </w:p>
        </w:tc>
      </w:tr>
      <w:tr w:rsidR="000D3B0B" w:rsidRPr="000C6456" w14:paraId="44946167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1CC1" w14:textId="77777777" w:rsidR="000D3B0B" w:rsidRPr="000D3B0B" w:rsidRDefault="000D3B0B" w:rsidP="000D3B0B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0C8D" w14:textId="77777777" w:rsidR="000D3B0B" w:rsidRPr="000D3B0B" w:rsidRDefault="000D3B0B" w:rsidP="000D3B0B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0D3B0B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0D3B0B" w:rsidRPr="00B2181B" w14:paraId="2DEF654F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980A4" w14:textId="77777777" w:rsidR="000D3B0B" w:rsidRPr="000D3B0B" w:rsidRDefault="000D3B0B" w:rsidP="000D3B0B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8CD58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1 [C2, A2]: Mahasiswa mampu menjelaskan pengertian, ruang lingkup, dan kedudukan Hukum Tata Negara (HTN) serta hubungannya dengan Ilmu Negara, HAN, dan Ilmu Politik.</w:t>
            </w:r>
          </w:p>
          <w:p w14:paraId="5A6AAAE5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2 [C2, A2]: Mahasiswa mampu mengklasifikasikan sumber-sumber Hukum Tata Negara Indonesia (hukum tertulis, konvensi ketatanegaraan, traktat, doktrin).</w:t>
            </w:r>
          </w:p>
          <w:p w14:paraId="492AEBAE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3 [C4, A3]: Mahasiswa mampu menganalisis dinamika sejarah konstitusi Indonesia (UUD 1945, Konstitusi RIS 1949, UUDS 1950, Orde Lama, Orde Baru).</w:t>
            </w:r>
          </w:p>
          <w:p w14:paraId="0EA05FE9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4 [C4, A3]: Mahasiswa mampu mengevaluasi latar belakang, proses, dan implikasi yuridis Amandemen UUD NRI Tahun 1945 (Tahun 1999–2002).</w:t>
            </w:r>
          </w:p>
          <w:p w14:paraId="398C1E20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5 [C4, A3]: Mahasiswa mampu menganalisis bentuk negara kesatuan, asas desentralisasi, dan otonomi daerah dalam sistem ketatanegaraan Indonesia.</w:t>
            </w:r>
          </w:p>
          <w:p w14:paraId="4F6C791B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6 [C4, A3]: Mahasiswa mampu menelaah bentuk pemerintahan republik dan sistem pemerintahan presidensial Indonesia pasca-perubahan UUD 1945.</w:t>
            </w:r>
          </w:p>
          <w:p w14:paraId="0F6EE597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7 [C5, A3]: Mahasiswa mampu mengevaluasi doktrin pemisahan kekuasaan (</w:t>
            </w:r>
            <w:r w:rsidRPr="000D3B0B">
              <w:rPr>
                <w:i/>
                <w:sz w:val="21"/>
                <w:lang w:val="fi-FI"/>
              </w:rPr>
              <w:t>Trias Politica</w:t>
            </w:r>
            <w:r w:rsidRPr="000D3B0B">
              <w:rPr>
                <w:sz w:val="21"/>
                <w:lang w:val="fi-FI"/>
              </w:rPr>
              <w:t xml:space="preserve">) dan implementasi prinsip </w:t>
            </w:r>
            <w:r w:rsidRPr="000D3B0B">
              <w:rPr>
                <w:i/>
                <w:sz w:val="21"/>
                <w:lang w:val="fi-FI"/>
              </w:rPr>
              <w:t>checks and balances</w:t>
            </w:r>
            <w:r w:rsidRPr="000D3B0B">
              <w:rPr>
                <w:sz w:val="21"/>
                <w:lang w:val="fi-FI"/>
              </w:rPr>
              <w:t xml:space="preserve"> antarlembaga negara.</w:t>
            </w:r>
          </w:p>
          <w:p w14:paraId="2C6A9119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8 [C4, A3]: Mahasiswa mampu menganalisis struktur, fungsi, dan kewenangan lembaga legislatif (MPR, DPR, DPD) serta sistem bikameralisme perwakilan.</w:t>
            </w:r>
          </w:p>
          <w:p w14:paraId="0F4D2B40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9 [C4, A3]: Mahasiswa mampu menelaah kekuasaan eksekutif: wewenang Presiden sebagai Kepala Negara dan Kepala Pemerintahan, hak prerogatif, serta pembentukan kabinet.</w:t>
            </w:r>
          </w:p>
          <w:p w14:paraId="1E80EE73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Sub-CPMK 10 [C4, A3]: Mahasiswa mampu menganalisis kekuasaan kehakiman (</w:t>
            </w:r>
            <w:r w:rsidRPr="000D3B0B">
              <w:rPr>
                <w:i/>
                <w:sz w:val="21"/>
                <w:lang w:val="fi-FI"/>
              </w:rPr>
              <w:t>Judicial Power</w:t>
            </w:r>
            <w:r w:rsidRPr="000D3B0B">
              <w:rPr>
                <w:sz w:val="21"/>
                <w:lang w:val="fi-FI"/>
              </w:rPr>
              <w:t>): independensi peradilan, wewenang Mahkamah Agung (MA) dan Komisi Yudisial (KY).</w:t>
            </w:r>
          </w:p>
          <w:p w14:paraId="53486E18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 xml:space="preserve">Sub-CPMK 11 [C5, A3]: Mahasiswa mampu menganalisis kedudukan dan wewenang Mahkamah Konstitusi (MK) sebagai </w:t>
            </w:r>
            <w:r>
              <w:rPr>
                <w:i/>
                <w:sz w:val="21"/>
              </w:rPr>
              <w:t>the guardian and the interpreter of the constitution</w:t>
            </w:r>
            <w:r>
              <w:rPr>
                <w:sz w:val="21"/>
              </w:rPr>
              <w:t>.</w:t>
            </w:r>
          </w:p>
          <w:p w14:paraId="1CB47107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Sub-CPMK 12 [C4, A3]: Mahasiswa mampu mengidentifikasi status hukum dan eksistensi Lembaga Negara Bantu / Independen (</w:t>
            </w:r>
            <w:r>
              <w:rPr>
                <w:i/>
                <w:sz w:val="21"/>
              </w:rPr>
              <w:t>State Auxiliary Agencies</w:t>
            </w:r>
            <w:r>
              <w:rPr>
                <w:sz w:val="21"/>
              </w:rPr>
              <w:t>: KPU, Bawaslu, KPK, Komnas HAM, Ombudsman).</w:t>
            </w:r>
          </w:p>
          <w:p w14:paraId="5160D902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Sub-CPMK 13 [C4, A3]: Mahasiswa mampu menganalisis sistem pemilihan umum, sistem kepartaian, ambang batas parlemen/presiden (</w:t>
            </w:r>
            <w:r>
              <w:rPr>
                <w:i/>
                <w:sz w:val="21"/>
              </w:rPr>
              <w:t>electoral/presidential threshold</w:t>
            </w:r>
            <w:r>
              <w:rPr>
                <w:sz w:val="21"/>
              </w:rPr>
              <w:t>), dan hak asasi politik.</w:t>
            </w:r>
          </w:p>
          <w:p w14:paraId="0B71F5CD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Sub-CPMK 14 [C6, P3]: Mahasiswa mampu merancang permohonan pengujian undang-undang terhadap UUD 1945 (</w:t>
            </w:r>
            <w:r>
              <w:rPr>
                <w:i/>
                <w:sz w:val="21"/>
              </w:rPr>
              <w:t>Judicial Review drafting</w:t>
            </w:r>
            <w:r>
              <w:rPr>
                <w:sz w:val="21"/>
              </w:rPr>
              <w:t>) di Mahkamah Konstitusi.</w:t>
            </w:r>
          </w:p>
        </w:tc>
      </w:tr>
      <w:tr w:rsidR="000D3B0B" w:rsidRPr="0015391E" w14:paraId="28D93FAA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4524" w14:textId="77777777" w:rsidR="000D3B0B" w:rsidRPr="000D3B0B" w:rsidRDefault="000D3B0B" w:rsidP="000D3B0B">
            <w:pPr>
              <w:pStyle w:val="NoSpacing"/>
              <w:rPr>
                <w:rFonts w:cstheme="majorHAnsi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4DD2" w14:textId="77777777" w:rsidR="000D3B0B" w:rsidRPr="0015391E" w:rsidRDefault="000D3B0B" w:rsidP="000D3B0B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0D3B0B" w:rsidRPr="0015391E" w14:paraId="77BDCEAE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3673" w14:textId="77777777" w:rsidR="000D3B0B" w:rsidRPr="0015391E" w:rsidRDefault="000D3B0B" w:rsidP="000D3B0B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9D84" w14:textId="77777777" w:rsidR="000D3B0B" w:rsidRDefault="000D3B0B" w:rsidP="000D3B0B"/>
          <w:p w14:paraId="64B48C38" w14:textId="77777777" w:rsidR="000D3B0B" w:rsidRDefault="000D3B0B" w:rsidP="000D3B0B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2"/>
              <w:gridCol w:w="2189"/>
              <w:gridCol w:w="2189"/>
              <w:gridCol w:w="2189"/>
              <w:gridCol w:w="2189"/>
              <w:gridCol w:w="2204"/>
            </w:tblGrid>
            <w:tr w:rsidR="000D3B0B" w14:paraId="1D2ECDE6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74342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02C1D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D456E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170CD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6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53CEF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37010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0D3B0B" w14:paraId="7798CB0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9DA30F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853A4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18DE9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1F9D1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DB816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014AA1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00B965F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B15210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A60229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ADAA4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6A0EE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CB8F9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50402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76FECDF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899A42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EFB48A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EDD9E9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CDC04C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56F8C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93BE7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0AD65E2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2F9A47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3E55DB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70980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8482A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96340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56390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4D7A2C3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E759EE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71F62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FCDEDA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FE433C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66402B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B896B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32E2FCA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FF15FE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FB8D3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65259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5FC4BC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0B209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EDEE7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4A182D3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02E124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83F97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055C4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B330F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6B687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94C361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3750EE4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8A792F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57C56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3C1B1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E91190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53759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D3D9A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D3B0B" w14:paraId="5C7850E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D1C5C7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9D45A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86C44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24CE1B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03B461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2BCD8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1AC4B78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C4120C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F51A5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FF8BF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A943D7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9C896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4F8597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42781CB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C20021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8BA10B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ADFF8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30EAC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AAF2F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37A31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7D8B4FB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F197C2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579EB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70463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41A7BC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CC9A4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47A4D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0D3B0B" w14:paraId="468640A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7D7B70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F569C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E8CFD1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793F7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83CCEE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59C27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543430D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6BE07A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8F6190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9EC8D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8B15B4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CC6612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74858D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1BBAD65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43626D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23EF20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997E7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95348F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0E1490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379E26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0D3B0B" w14:paraId="560E0AE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BEC7B0" w14:textId="77777777" w:rsidR="000D3B0B" w:rsidRDefault="000D3B0B" w:rsidP="000D3B0B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FF8839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19D205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9ABF1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A1B4D1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A27923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0D3B0B" w14:paraId="0E63267D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C636C8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308D32" w14:textId="77777777" w:rsidR="000D3B0B" w:rsidRDefault="000D3B0B" w:rsidP="000D3B0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A5786D" w14:textId="77777777" w:rsidR="000D3B0B" w:rsidRDefault="000D3B0B" w:rsidP="000D3B0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09CF74" w14:textId="77777777" w:rsidR="000D3B0B" w:rsidRDefault="000D3B0B" w:rsidP="000D3B0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687786" w14:textId="77777777" w:rsidR="000D3B0B" w:rsidRDefault="000D3B0B" w:rsidP="000D3B0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BE161C" w14:textId="77777777" w:rsidR="000D3B0B" w:rsidRDefault="000D3B0B" w:rsidP="000D3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CC8359F" w14:textId="77777777" w:rsidR="000D3B0B" w:rsidRDefault="000D3B0B" w:rsidP="000D3B0B"/>
        </w:tc>
      </w:tr>
      <w:tr w:rsidR="000D3B0B" w:rsidRPr="0015391E" w14:paraId="733BBE3A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ED2B6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6605E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 xml:space="preserve">Mata kuliah Hukum Tata Negara (4 SKS) merupakan mata kuliah keahlian utama yang mengkaji sendi-sendi susunan ketatanegaraan Republik Indonesia. Kajian mata kuliah ini meliputi pengertian, ruang lingkup, dan asas-asas HTN; sumber hukum tata negara dan konvensi; dinamika sejarah konstitusi dan amandemen UUD 1945; bentuk negara, bentuk pemerintahan, dan sistem pemerintahan presidensial; pembagian kekuasaan dan mekanisme </w:t>
            </w:r>
            <w:r>
              <w:rPr>
                <w:i/>
                <w:sz w:val="21"/>
              </w:rPr>
              <w:t>checks and balances</w:t>
            </w:r>
            <w:r>
              <w:rPr>
                <w:sz w:val="21"/>
              </w:rPr>
              <w:t>; struktur, wewenang, dan fungsi organ-organ negara utama (</w:t>
            </w:r>
            <w:r>
              <w:rPr>
                <w:i/>
                <w:sz w:val="21"/>
              </w:rPr>
              <w:t>primary state organs</w:t>
            </w:r>
            <w:r>
              <w:rPr>
                <w:sz w:val="21"/>
              </w:rPr>
              <w:t>) serta organ pendukung (</w:t>
            </w:r>
            <w:r>
              <w:rPr>
                <w:i/>
                <w:sz w:val="21"/>
              </w:rPr>
              <w:t>state auxiliary bodies</w:t>
            </w:r>
            <w:r>
              <w:rPr>
                <w:sz w:val="21"/>
              </w:rPr>
              <w:t>); sistem peradilan konstitusi dan tata cara pengujian undang-undang; serta sistem pemilu, kepartaian, dan hak-hak konstitusional warga negara.</w:t>
            </w:r>
          </w:p>
        </w:tc>
      </w:tr>
      <w:tr w:rsidR="000D3B0B" w:rsidRPr="0015391E" w14:paraId="015F6A32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DAD3B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B9B81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1. Ruang Lingkup, Hakikat, dan Hubungan HTN dengan Ilmu Negara, HAN, dan Ilmu Politik</w:t>
            </w:r>
          </w:p>
          <w:p w14:paraId="0CB9935C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2. Sumber Hukum Formal dan Material HTN Indonesia serta Peran Konvensi Ketatanegaraan</w:t>
            </w:r>
          </w:p>
          <w:p w14:paraId="4656EEB0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3. Sejarah Perkembangan Konstitusi dan Praktik Ketatanegaraan Era 1945–1998</w:t>
            </w:r>
          </w:p>
          <w:p w14:paraId="100FAD9B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4. Latar Belakang Filosofis, Yuridis, dan Sosiologis Perubahan UUD NRI 1945 (Amandemen I-IV)</w:t>
            </w:r>
          </w:p>
          <w:p w14:paraId="4483DAB7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5. Asas Negara Hukum (</w:t>
            </w:r>
            <w:r>
              <w:rPr>
                <w:i/>
                <w:sz w:val="21"/>
              </w:rPr>
              <w:t>Rechtsstaat / Rule of Law</w:t>
            </w:r>
            <w:r>
              <w:rPr>
                <w:sz w:val="21"/>
              </w:rPr>
              <w:t>), Demokrasi Konstitusional, dan Bentuk Negara Kesatuan</w:t>
            </w:r>
          </w:p>
          <w:p w14:paraId="116A7C4B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6. Sistem Pemerintahan Presidensial: Karakteristik, Hubungan Presiden dan Parlemen di Indonesia</w:t>
            </w:r>
          </w:p>
          <w:p w14:paraId="3D2F0C9B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7. Teori Pemisahan Kekuasaan dan Sistem Pengawasan dan Keseimbangan (</w:t>
            </w:r>
            <w:r w:rsidRPr="000D3B0B">
              <w:rPr>
                <w:i/>
                <w:sz w:val="21"/>
                <w:lang w:val="nb-NO"/>
              </w:rPr>
              <w:t>Checks and Balances</w:t>
            </w:r>
            <w:r w:rsidRPr="000D3B0B">
              <w:rPr>
                <w:sz w:val="21"/>
                <w:lang w:val="nb-NO"/>
              </w:rPr>
              <w:t>)</w:t>
            </w:r>
          </w:p>
          <w:p w14:paraId="51037B76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8. Lembaga Legislatif: Struktur, Kedudukan, Fungsi Anggaran, Pengawasan, dan Legislasi MPR, DPR, dan DPD</w:t>
            </w:r>
          </w:p>
          <w:p w14:paraId="0DA43FF4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9. Lembaga Eksekutif: Kepresidenan, Wewenang Konstitusional, Hak Prerogatif, dan Impeachment</w:t>
            </w:r>
          </w:p>
          <w:p w14:paraId="71361E32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10. Kekuasaan Kehakiman: Asas Kebebasan Hakim, Peran Mahkamah Agung dan Pengawasan Komisi Yudisial</w:t>
            </w:r>
          </w:p>
          <w:p w14:paraId="44316AF6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11. Mahkamah Konstitusi: Sejarah, Wewenang (Judicial Review, Sengketa Kewenangan, Pembubaran Parpol, PHPU)</w:t>
            </w:r>
          </w:p>
          <w:p w14:paraId="36E13084" w14:textId="77777777" w:rsidR="000D3B0B" w:rsidRPr="000D3B0B" w:rsidRDefault="000D3B0B" w:rsidP="000D3B0B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12. Kedudukan Lembaga Negara Independen (</w:t>
            </w:r>
            <w:r w:rsidRPr="000D3B0B">
              <w:rPr>
                <w:i/>
                <w:sz w:val="21"/>
                <w:lang w:val="nb-NO"/>
              </w:rPr>
              <w:t>Auxiliary Bodies</w:t>
            </w:r>
            <w:r w:rsidRPr="000D3B0B">
              <w:rPr>
                <w:sz w:val="21"/>
                <w:lang w:val="nb-NO"/>
              </w:rPr>
              <w:t>): KPU, Bawaslu, KPK, Komnas HAM, Ombudsman</w:t>
            </w:r>
          </w:p>
          <w:p w14:paraId="780F06ED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13. Pemilihan Umum, Sistem Kepartaian, Hak Asasi Manusia, dan Hak Pilih Warga Negara</w:t>
            </w:r>
          </w:p>
          <w:p w14:paraId="73899D2B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14. Hukum Acara Mahkamah Konstitusi dan Teknik Penyusunan Draf Permohonan Pengujian Konstitusionalitas UU</w:t>
            </w:r>
          </w:p>
        </w:tc>
      </w:tr>
      <w:tr w:rsidR="000D3B0B" w:rsidRPr="0015391E" w14:paraId="7BCFA036" w14:textId="77777777" w:rsidTr="000D3B0B">
        <w:trPr>
          <w:cantSplit/>
          <w:jc w:val="center"/>
        </w:trPr>
        <w:tc>
          <w:tcPr>
            <w:tcW w:w="17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99F1C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9CFB1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3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16210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nb-NO"/>
              </w:rPr>
              <w:t xml:space="preserve">1. Asshiddiqie, J. (2018). </w:t>
            </w:r>
            <w:r w:rsidRPr="000D3B0B">
              <w:rPr>
                <w:i/>
                <w:sz w:val="21"/>
                <w:lang w:val="nb-NO"/>
              </w:rPr>
              <w:t>Pengantar Ilmu Hukum Tata Negara</w:t>
            </w:r>
            <w:r w:rsidRPr="000D3B0B">
              <w:rPr>
                <w:sz w:val="21"/>
                <w:lang w:val="nb-NO"/>
              </w:rPr>
              <w:t xml:space="preserve">. </w:t>
            </w:r>
            <w:r w:rsidRPr="000D3B0B">
              <w:rPr>
                <w:sz w:val="21"/>
                <w:lang w:val="fi-FI"/>
              </w:rPr>
              <w:t>Jakarta: Rajawali Pers.</w:t>
            </w:r>
          </w:p>
          <w:p w14:paraId="7B1BD275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 xml:space="preserve">2. Asshiddiqie, J. (2021). </w:t>
            </w:r>
            <w:r w:rsidRPr="000D3B0B">
              <w:rPr>
                <w:i/>
                <w:sz w:val="21"/>
                <w:lang w:val="fi-FI"/>
              </w:rPr>
              <w:t>Konstitusi dan Konstitusionalisme Indonesia</w:t>
            </w:r>
            <w:r w:rsidRPr="000D3B0B">
              <w:rPr>
                <w:sz w:val="21"/>
                <w:lang w:val="fi-FI"/>
              </w:rPr>
              <w:t>. Jakarta: Sinar Grafika.</w:t>
            </w:r>
          </w:p>
          <w:p w14:paraId="7565B9C1" w14:textId="77777777" w:rsidR="000D3B0B" w:rsidRPr="000D3B0B" w:rsidRDefault="000D3B0B" w:rsidP="000D3B0B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 xml:space="preserve">3. Kusnardi, M., &amp; Ibrahim, H. (2017). </w:t>
            </w:r>
            <w:r w:rsidRPr="000D3B0B">
              <w:rPr>
                <w:i/>
                <w:sz w:val="21"/>
                <w:lang w:val="fi-FI"/>
              </w:rPr>
              <w:t>Pengantar Hukum Tata Negara Indonesia</w:t>
            </w:r>
            <w:r w:rsidRPr="000D3B0B">
              <w:rPr>
                <w:sz w:val="21"/>
                <w:lang w:val="fi-FI"/>
              </w:rPr>
              <w:t>. Jakarta: Pusat Studi Hukum Tata Negara FHUI.</w:t>
            </w:r>
          </w:p>
          <w:p w14:paraId="5A9406A4" w14:textId="77777777" w:rsidR="000D3B0B" w:rsidRDefault="000D3B0B" w:rsidP="000D3B0B">
            <w:pPr>
              <w:spacing w:after="0" w:line="240" w:lineRule="auto"/>
            </w:pPr>
            <w:r w:rsidRPr="000D3B0B">
              <w:rPr>
                <w:sz w:val="21"/>
                <w:lang w:val="nb-NO"/>
              </w:rPr>
              <w:t xml:space="preserve">4. Mahfud MD, M. (2019). </w:t>
            </w:r>
            <w:r w:rsidRPr="000D3B0B">
              <w:rPr>
                <w:i/>
                <w:sz w:val="21"/>
                <w:lang w:val="nb-NO"/>
              </w:rPr>
              <w:t>Membangun Politik Hukum, Menegakkan Konstitusi</w:t>
            </w:r>
            <w:r w:rsidRPr="000D3B0B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Jakarta: Rajawali Pers.</w:t>
            </w:r>
          </w:p>
        </w:tc>
      </w:tr>
      <w:tr w:rsidR="000D3B0B" w:rsidRPr="00B2181B" w14:paraId="46C41339" w14:textId="77777777" w:rsidTr="000D3B0B">
        <w:trPr>
          <w:cantSplit/>
          <w:jc w:val="center"/>
        </w:trPr>
        <w:tc>
          <w:tcPr>
            <w:tcW w:w="17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2144" w14:textId="77777777" w:rsidR="000D3B0B" w:rsidRPr="0015391E" w:rsidRDefault="000D3B0B" w:rsidP="000D3B0B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30C09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39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1A968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1. Undang-Undang Dasar Negara Republik Indonesia Tahun 1945 (Hasil Amandemen).</w:t>
            </w:r>
          </w:p>
          <w:p w14:paraId="6BFCE999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2. Undang-Undang No. 24 Tahun 2003 jo UU No. 7 Tahun 2020 tentang Mahkamah Konstitusi.</w:t>
            </w:r>
          </w:p>
          <w:p w14:paraId="609A8538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3. Undang-Undang No. 7 Tahun 2017 tentang Pemilihan Umum.</w:t>
            </w:r>
          </w:p>
          <w:p w14:paraId="22F5B240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4. Jurnal Konstitusi (Mahkamah Konstitusi RI).</w:t>
            </w:r>
          </w:p>
        </w:tc>
      </w:tr>
      <w:tr w:rsidR="000D3B0B" w:rsidRPr="0015391E" w14:paraId="7AD3D5C1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2409B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55E6A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Tim Dosen Hukum Tata Negara Prodi PPKn UNIROW Tuban</w:t>
            </w:r>
          </w:p>
        </w:tc>
      </w:tr>
      <w:tr w:rsidR="000D3B0B" w:rsidRPr="0015391E" w14:paraId="56724D04" w14:textId="77777777" w:rsidTr="000D3B0B">
        <w:trPr>
          <w:cantSplit/>
          <w:jc w:val="center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C57BB" w14:textId="77777777" w:rsidR="000D3B0B" w:rsidRPr="0015391E" w:rsidRDefault="000D3B0B" w:rsidP="000D3B0B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3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E7C45" w14:textId="77777777" w:rsidR="000D3B0B" w:rsidRDefault="000D3B0B" w:rsidP="000D3B0B">
            <w:pPr>
              <w:spacing w:after="0" w:line="240" w:lineRule="auto"/>
            </w:pPr>
            <w:r>
              <w:rPr>
                <w:sz w:val="21"/>
              </w:rPr>
              <w:t>Ilmu Negara &amp; PIH/PHI</w:t>
            </w:r>
          </w:p>
        </w:tc>
      </w:tr>
    </w:tbl>
    <w:p w14:paraId="7A01664B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503"/>
        <w:gridCol w:w="2078"/>
        <w:gridCol w:w="1791"/>
        <w:gridCol w:w="2004"/>
        <w:gridCol w:w="2348"/>
        <w:gridCol w:w="2289"/>
        <w:gridCol w:w="1159"/>
      </w:tblGrid>
      <w:tr w:rsidR="00AC7E2D" w:rsidRPr="0015391E" w14:paraId="177850EE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E554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9DBA7" w14:textId="77777777" w:rsidR="005A437C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CA09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96B5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7C21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D01B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730AED8C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586CF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1B6E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3622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9A45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2C1EC" w14:textId="77777777" w:rsidR="005A437C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66189" w14:textId="77777777" w:rsidR="005A437C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8A6B3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00A6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64CCA1E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80A8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96BE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D955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6562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447E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716B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EAA3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3F9A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02D8CA1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C03E5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E2E06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Sub-CPMK 1: Menjelaskan pengertian, ruang lingkup, dan kedudukan HTN serta hubungannya dengan Ilmu Negara, HAN, dan Politik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8811B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Ketepatan mendefinisikan objek studi HTN dan membedakannya dengan Ilmu Negara dan HAN.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DDC5A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Kriteria: Rubrik Pemahaman Konseptual</w:t>
            </w:r>
          </w:p>
          <w:p w14:paraId="351B1F9E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Bentuk: Mind map &amp; kuis pengantar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8CFB4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Bentuk</w:t>
            </w:r>
            <w:r w:rsidRPr="000D3B0B">
              <w:rPr>
                <w:sz w:val="21"/>
                <w:lang w:val="nb-NO"/>
              </w:rPr>
              <w:t>: Kuliah Tatap Muka &amp; Diskusi</w:t>
            </w:r>
          </w:p>
          <w:p w14:paraId="3D652E64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Metode</w:t>
            </w:r>
            <w:r w:rsidRPr="000D3B0B">
              <w:rPr>
                <w:sz w:val="21"/>
                <w:lang w:val="nb-NO"/>
              </w:rPr>
              <w:t>: Interactive Lecture, Brainstorming</w:t>
            </w:r>
          </w:p>
          <w:p w14:paraId="6DB191DC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Penugasan</w:t>
            </w:r>
            <w:r w:rsidRPr="000D3B0B">
              <w:rPr>
                <w:sz w:val="21"/>
                <w:lang w:val="nb-NO"/>
              </w:rPr>
              <w:t>: Mind map relasi HTN, Ilmu Negara, dan HAN</w:t>
            </w:r>
          </w:p>
          <w:p w14:paraId="50359577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Waktu</w:t>
            </w:r>
            <w:r w:rsidRPr="000D3B0B">
              <w:rPr>
                <w:sz w:val="21"/>
                <w:lang w:val="nb-NO"/>
              </w:rPr>
              <w:t>: PB: 4x50' (200 m), PT: 4x60' (240 m), KM: 4x60' (240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3C97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51F98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Pengertian, ruang lingkup, asas-asas, dan kedudukan HTN [Asshiddiqie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9CEA2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5AC831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E62EC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5CDE7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2: Mengklasifikasikan sumber-sumber Hukum Tata Negara Indonesia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9036A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Ketepatan mengidentifikasi sumber tertulis, konvensi, traktat, dan doktrin hukum.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D3F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Resume Sumber Hukum</w:t>
            </w:r>
          </w:p>
          <w:p w14:paraId="6B73CDF8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Resume tertulis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181E1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Regulasi</w:t>
            </w:r>
          </w:p>
          <w:p w14:paraId="38D06609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2DE7442F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Penugasan</w:t>
            </w:r>
            <w:r w:rsidRPr="000D3B0B">
              <w:rPr>
                <w:sz w:val="21"/>
                <w:lang w:val="fi-FI"/>
              </w:rPr>
              <w:t>: Ringkasan konvensi ketatanegaraan di Indonesia (Pidato Kenegaraan Presiden, dll.)</w:t>
            </w:r>
          </w:p>
          <w:p w14:paraId="1C2F7B8B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Waktu</w:t>
            </w:r>
            <w:r w:rsidRPr="000D3B0B">
              <w:rPr>
                <w:sz w:val="21"/>
                <w:lang w:val="fi-FI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34D60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C3975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Sumber hukum HTN: sumber tertulis dan konvensi ketatanegaraan [Asshiddiqie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538B1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9BB7CE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DEA50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2DA8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3: Menganalisis dinamika sejarah konstitusi Indonesia periode 1945–1998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724BE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Kedalaman analisis transisi demokrasi parlementer ke terpimpin dan era Orde Baru.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97ED8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Sejarah</w:t>
            </w:r>
          </w:p>
          <w:p w14:paraId="2723D49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Matriks komparasi konstitusi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ED669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Kelas Sejarah Konstitusi</w:t>
            </w:r>
          </w:p>
          <w:p w14:paraId="7C943DCD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Cooperative Learning, Jigsaw</w:t>
            </w:r>
          </w:p>
          <w:p w14:paraId="5E13E27F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komparasi UUD 1945 awal, Konstitusi RIS, dan UUDS 1950</w:t>
            </w:r>
          </w:p>
          <w:p w14:paraId="3BE51A3F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CC33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B11FD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Sejarah ketatanegaraan: Proklamasi, RIS 1949, UUDS 1950, Dekrit 1959, Orde Baru [Kusnardi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E0968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161D4B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269A7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C190D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Sub-CPMK 4: Mengevaluasi latar belakang dan proses Amandemen UUD NRI 1945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A0048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Kemampuan menganalisis kesepakatan dasar amandemen dan pergeseran supremasi MPR ke UUD.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9AE09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Esai Kritis</w:t>
            </w:r>
          </w:p>
          <w:p w14:paraId="49F66E0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Esai analitis amandemen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8E050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Studi Kasus Reformasi</w:t>
            </w:r>
          </w:p>
          <w:p w14:paraId="39F20CA5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15DBD688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Esai kritis 500 kata implikasi amandemen UUD 1945 terhadap kedaulatan rakyat</w:t>
            </w:r>
          </w:p>
          <w:p w14:paraId="2DC1E8E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113C1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F962D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Amandemen I-IV UUD 1945: tuntutan reformasi dan pergeseran paradigma [Asshiddiqie 2021]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105A1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17723B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97705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7EA29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5: Menganalisis bentuk negara kesatuan, asas desentralisasi, dan otonomi daerah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EFDBD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Ketajaman yuridis membedakan asas desentralisasi, dekosentrasi, dan tugas pembantuan.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90324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Yuridis</w:t>
            </w:r>
          </w:p>
          <w:p w14:paraId="03CA60D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Laporan studi kasus otonomi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2972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Diskusi Kelompok Terarah</w:t>
            </w:r>
          </w:p>
          <w:p w14:paraId="469DE56C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32773ECC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Penugasan</w:t>
            </w:r>
            <w:r w:rsidRPr="000D3B0B">
              <w:rPr>
                <w:sz w:val="21"/>
                <w:lang w:val="fi-FI"/>
              </w:rPr>
              <w:t>: Laporan analisis sengketa kewenangan pusat-daerah pasca UU Cipta Kerja</w:t>
            </w:r>
          </w:p>
          <w:p w14:paraId="23B0D46E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Waktu</w:t>
            </w:r>
            <w:r w:rsidRPr="000D3B0B">
              <w:rPr>
                <w:sz w:val="21"/>
                <w:lang w:val="fi-FI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23BE7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0F2C0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Bentuk Negara Kesatuan (NKRI), desentralisasi, otonomi daerah, daerah khusus/istimewa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D5D76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D4ABAE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16DD6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F6795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Sub-CPMK 6: Menelaah bentuk pemerintahan republik dan sistem pemerintahan presidensial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5ABD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Kemampuan menguraikan kelemahan dan kekuatan sistem presidensial dengan multipartai ekstrem.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E932E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Kriteria: Rubrik Debat Konseptual</w:t>
            </w:r>
          </w:p>
          <w:p w14:paraId="6A30FC0A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Bentuk: Kertas posisi sistem pemerintahan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1EB8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Debat Kelas</w:t>
            </w:r>
          </w:p>
          <w:p w14:paraId="1FF5FA28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Structured Academic Controversy</w:t>
            </w:r>
          </w:p>
          <w:p w14:paraId="3A8A8F19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Kertas posisi perbandingan presidensial murni vs presidensial multipartai Indonesia</w:t>
            </w:r>
          </w:p>
          <w:p w14:paraId="70A07F41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EE44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7BDB8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Sistem pemerintahan: presidensial, parlementer, quasi, karakteristik presidensial Indonesia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644D0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49706C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0F381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A6F8F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7: Mengevaluasi doktrin pemisahan kekuasaan dan mekanisme checks and balances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696AB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Kejelasan alur pengawasan horizontal antar cabang kekuasaan eksekutif, legislatif, dan yudikatif.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EF02B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Kriteria: Rubrik Diagram Alur</w:t>
            </w:r>
          </w:p>
          <w:p w14:paraId="1EB0777E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Bentuk: Diagram relasi kekuasaan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4D664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Simulasi Relasi Lembaga</w:t>
            </w:r>
          </w:p>
          <w:p w14:paraId="5001AE51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Learning, Diskusi</w:t>
            </w:r>
          </w:p>
          <w:p w14:paraId="6B893A28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Diagram alur checks and balances antarlembaga negara pasca-amandemen</w:t>
            </w:r>
          </w:p>
          <w:p w14:paraId="0A88FD7B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10F5B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6EE5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Trias Politica, checks and balances horizontal dan vertikal di Indonesia [Asshiddiqie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1BEF1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0720A5E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B06D6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208BA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18C577E7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Penguasaan mendalam asas HTN, sejarah amandemen, bentuk negara, dan sistem pemerintahan.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59276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22B4F19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8DA52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C41FF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Sub-CPMK 8: Menganalisis struktur, fungsi, dan wewenang MPR, DPR, dan DPD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B50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Ketepatan mengkaji wewenang anggaran, legislasi, pengawasan, serta wewenang DPD (soft bicameralism).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A45E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Regulasi</w:t>
            </w:r>
          </w:p>
          <w:p w14:paraId="74899A9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Laporan telaah UU MD3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D937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Bedah UU MD3</w:t>
            </w:r>
          </w:p>
          <w:p w14:paraId="640EFDA4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2E256C5F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fungsi legislasi DPR dan keterbatasan wewenang DPD dalam sistem bikameral</w:t>
            </w:r>
          </w:p>
          <w:p w14:paraId="6CBB52A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E97D9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44F3F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Lembaga legislatif: DPR, DPD, MPR, fungsi legislasi, anggaran, pengawasan, UU MD3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127E8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80C332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4B62D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D960B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9: Menelaah kekuasaan eksekutif, hak prerogatif Presiden, dan mekanisme impeachment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1F897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Ketepatan menjabarkan tahap politik di DPR, tahap yuridis di MK, dan putusan akhir di MPR.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A9577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Prosedural</w:t>
            </w:r>
          </w:p>
          <w:p w14:paraId="12D4E38E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Makalah telaah impeachment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A7297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Kelas &amp; Analisis Kasus</w:t>
            </w:r>
          </w:p>
          <w:p w14:paraId="537AC094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273AD0AC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Telaah yuridis prosedur pemberhentian Presiden dalam masa jabatan Pasal 7A/7B UUD 1945</w:t>
            </w:r>
          </w:p>
          <w:p w14:paraId="1664275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5C159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72229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Kekuasaan Presiden: Kepala Negara, Kepala Pemerintahan, hak prerogatif, prosedur pemakzulan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66CE4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EC8CDB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44913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41DD1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10: Menganalisis kekuasaan kehakiman, independensi MA, dan pengawasan Komisi Yudisial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8B271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 xml:space="preserve">Pemahaman terhadap prinsip </w:t>
            </w:r>
            <w:r>
              <w:rPr>
                <w:i/>
                <w:sz w:val="21"/>
              </w:rPr>
              <w:t>judicial independence</w:t>
            </w:r>
            <w:r>
              <w:rPr>
                <w:sz w:val="21"/>
              </w:rPr>
              <w:t xml:space="preserve"> dan wewenang pengawasan perilaku hakim oleh KY.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278E1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Kriteria: Rubrik Telaah Yudikatif</w:t>
            </w:r>
          </w:p>
          <w:p w14:paraId="17845C28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Bentuk: Lembar kerja kekuasaan kehakiman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02D4B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Diskusi Putusan</w:t>
            </w:r>
          </w:p>
          <w:p w14:paraId="0C666A05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Collaborative Learning</w:t>
            </w:r>
          </w:p>
          <w:p w14:paraId="4FFDF824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Penugasan</w:t>
            </w:r>
            <w:r w:rsidRPr="000D3B0B">
              <w:rPr>
                <w:sz w:val="21"/>
                <w:lang w:val="fi-FI"/>
              </w:rPr>
              <w:t>: Kajian etika hakim dan relasi kemitraan MA dan KY</w:t>
            </w:r>
          </w:p>
          <w:p w14:paraId="5D254B01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Waktu</w:t>
            </w:r>
            <w:r w:rsidRPr="000D3B0B">
              <w:rPr>
                <w:sz w:val="21"/>
                <w:lang w:val="fi-FI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B3B9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A85C4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Kekuasaan Kehakiman: Pasal 24 UUD 1945, wewenang Mahkamah Agung, dan peran Komisi Yudisial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AB619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651B14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8262B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D06E2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11: Menganalisis kedudukan dan wewenang Mahkamah Konstitusi (MK)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DB59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Kemampuan menganalisis 4 kewenangan dan 1 kewajiban MK berdasarkan UUD 1945 dan UU MK.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D13A4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Kriteria: Rubrik Bedah Putusan MK</w:t>
            </w:r>
          </w:p>
          <w:p w14:paraId="174738B2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Bentuk: Laporan anotasi putusan MK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6CE65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Yurisprudensi MK</w:t>
            </w:r>
          </w:p>
          <w:p w14:paraId="7738C85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586A8EA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Bedah landmark decision putusan MK terkait pengujian undang-undang</w:t>
            </w:r>
          </w:p>
          <w:p w14:paraId="0AF000AE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6BC6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7515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Mahkamah Konstitusi: sejarah pembentukan, wewenang konstitusional, dan kekuatan putusan erga omnes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7D20B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D5F5A9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A12D5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157C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12: Mengidentifikasi status hukum Lembaga Negara Bantu / Independen (</w:t>
            </w:r>
            <w:r>
              <w:rPr>
                <w:i/>
                <w:sz w:val="21"/>
              </w:rPr>
              <w:t>Auxiliary Bodies</w:t>
            </w:r>
            <w:r>
              <w:rPr>
                <w:sz w:val="21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09A45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Pemahaman terhadap klasifikasi organ lapis pertama, kedua, dan lembaga kuasi-pemerintah.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B3F61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Kriteria: Rubrik Presentasi Kelompok</w:t>
            </w:r>
          </w:p>
          <w:p w14:paraId="69BB3ECF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Bentuk: Slide presentasi dan laporan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56B7B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Bentuk</w:t>
            </w:r>
            <w:r w:rsidRPr="000D3B0B">
              <w:rPr>
                <w:sz w:val="21"/>
                <w:lang w:val="nb-NO"/>
              </w:rPr>
              <w:t>: Diskusi Terarah &amp; Presentasi Kelompok</w:t>
            </w:r>
          </w:p>
          <w:p w14:paraId="00D93730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Metode</w:t>
            </w:r>
            <w:r w:rsidRPr="000D3B0B">
              <w:rPr>
                <w:sz w:val="21"/>
                <w:lang w:val="nb-NO"/>
              </w:rPr>
              <w:t>: Small Group Presentation</w:t>
            </w:r>
          </w:p>
          <w:p w14:paraId="2826D653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Penugasan</w:t>
            </w:r>
            <w:r w:rsidRPr="000D3B0B">
              <w:rPr>
                <w:sz w:val="21"/>
                <w:lang w:val="nb-NO"/>
              </w:rPr>
              <w:t>: Profil dan problem independensi KPK, KPU, Komnas HAM, dan Ombudsman</w:t>
            </w:r>
          </w:p>
          <w:p w14:paraId="74F8F63B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Waktu</w:t>
            </w:r>
            <w:r w:rsidRPr="000D3B0B">
              <w:rPr>
                <w:sz w:val="21"/>
                <w:lang w:val="nb-NO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B371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D8D7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Lembaga Negara Independen (</w:t>
            </w:r>
            <w:r>
              <w:rPr>
                <w:i/>
                <w:sz w:val="21"/>
              </w:rPr>
              <w:t>state auxiliary agencies</w:t>
            </w:r>
            <w:r>
              <w:rPr>
                <w:sz w:val="21"/>
              </w:rPr>
              <w:t>): urgensi, kedudukan hukum, independensi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96187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ECAF67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28DC6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5ACA2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Sub-CPMK 13: Menganalisis sistem pemilu, kepartaian, ambang batas, dan hak asasi politik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CBC89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Kedalaman analisis dampak presidential threshold 20% terhadap polarisasi dan demokrasi.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9AD0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Policy Brief</w:t>
            </w:r>
          </w:p>
          <w:p w14:paraId="26AF0C61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Naskah policy brief pemilu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AB93C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Interaktif Kebijakan Pemilu</w:t>
            </w:r>
          </w:p>
          <w:p w14:paraId="1320FE07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73BE141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Kertas kebijakan (</w:t>
            </w:r>
            <w:r>
              <w:rPr>
                <w:i/>
                <w:sz w:val="21"/>
              </w:rPr>
              <w:t>policy brief</w:t>
            </w:r>
            <w:r>
              <w:rPr>
                <w:sz w:val="21"/>
              </w:rPr>
              <w:t>) perbaikan sistem pemilu proporsional terbuka vs tertutup</w:t>
            </w:r>
          </w:p>
          <w:p w14:paraId="5E16272C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9BB66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6E790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Sistem Pemilu, Parliamentary &amp; Presidential Threshold, hak pilih, dan dinamika kepartaian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E38F0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A656A3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D7A82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1BA2B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Sub-CPMK 14: Merancang draf permohonan pengujian undang-undang (Judicial Review) di MK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00806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Ketepatan sistematika permohonan: identitas pemohon, kedudukan hukum (</w:t>
            </w:r>
            <w:r>
              <w:rPr>
                <w:i/>
                <w:sz w:val="21"/>
              </w:rPr>
              <w:t>legal standing</w:t>
            </w:r>
            <w:r>
              <w:rPr>
                <w:sz w:val="21"/>
              </w:rPr>
              <w:t>), posita, dan petitum.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08028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Kriteria: Rubrik Legal Drafting PUU</w:t>
            </w:r>
          </w:p>
          <w:p w14:paraId="32415E4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Bentuk: Naskah permohonan Judicial Review MK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B1BF8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Legal Drafting Peradilan Konstitusi</w:t>
            </w:r>
          </w:p>
          <w:p w14:paraId="5AFCBFD3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Learning, Simulasi Peradilan</w:t>
            </w:r>
          </w:p>
          <w:p w14:paraId="2D57ED7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Penyusunan draf berkas permohonan PUU (Judicial Review) pengujian materil satu pasal UU</w:t>
            </w:r>
          </w:p>
          <w:p w14:paraId="213E2369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200 m, PT: 240 m, KM: 240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12E90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425BA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Hukum Acara MK: legal standing, posita, petitum, dan perancangan berkas permohonan PUU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81B20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7FFB3CE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7FC9F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lastRenderedPageBreak/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32E49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B638E24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Penguasaan komprehensif struktur kelembagaan negara, checks and balances, dan pengujian konstitusi.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10360" w14:textId="77777777" w:rsidR="005A437C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645D8C77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73E2A3F1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58B85846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31F5BDC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5513C603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26C17426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038A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B5204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61F0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0EC2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0EFF0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4B1F841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1A4DA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E313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3B62C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074B3" w14:textId="77777777" w:rsidR="005A437C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9D223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A739038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C7966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9F341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5DD1A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01C25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467EC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4B872C2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072C3" w14:textId="77777777" w:rsidR="005A437C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F6215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27ECC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7104E" w14:textId="77777777" w:rsidR="005A437C" w:rsidRPr="000D3B0B" w:rsidRDefault="00000000">
            <w:pPr>
              <w:spacing w:after="0" w:line="240" w:lineRule="auto"/>
              <w:rPr>
                <w:lang w:val="fi-FI"/>
              </w:rPr>
            </w:pPr>
            <w:r w:rsidRPr="000D3B0B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96303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3FF3026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7624D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31E7C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52DD9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CBD83" w14:textId="77777777" w:rsidR="005A437C" w:rsidRPr="000D3B0B" w:rsidRDefault="00000000">
            <w:pPr>
              <w:spacing w:after="0" w:line="240" w:lineRule="auto"/>
              <w:rPr>
                <w:lang w:val="nb-NO"/>
              </w:rPr>
            </w:pPr>
            <w:r w:rsidRPr="000D3B0B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F4912" w14:textId="77777777" w:rsidR="005A437C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68AFA1C6" w14:textId="77777777" w:rsidR="00E1129B" w:rsidRPr="0015391E" w:rsidRDefault="00E1129B">
      <w:pPr>
        <w:spacing w:after="60"/>
        <w:rPr>
          <w:rFonts w:cstheme="majorHAnsi"/>
        </w:rPr>
      </w:pPr>
    </w:p>
    <w:p w14:paraId="34DE14E7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46D4B1F1" w14:textId="77777777" w:rsidR="009134D3" w:rsidRPr="000D3B0B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r>
        <w:rPr>
          <w:sz w:val="21"/>
        </w:rPr>
        <w:t>Mahasiswa dinyatakan lulus mata kuliah Hukum Tata Negara apabila memperoleh nilai akhir minimal 60 (C) dengan komponen penilaian sebagai berikut:</w:t>
      </w:r>
    </w:p>
    <w:p w14:paraId="68BB441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7330028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3DD6BD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307E70D2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7DBAE2BB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059913D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C9B45AB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4BCCA92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05823CE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7067F7F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5FA0641E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272DC55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21F775E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2D736268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3E9305CD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29525108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55FB654A" w14:textId="77777777" w:rsidR="008A1044" w:rsidRPr="000D3B0B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[I: Dinamika Sistem Bikameral &amp; Wewenang DPD (Bobot: 30 Poin) [CPMK 3]] Lakukan telaah kritis apakah desain bikameralisme perwakilan di Indonesia saat ini mencerminkan sistem </w:t>
      </w:r>
      <w:r>
        <w:rPr>
          <w:i/>
          <w:sz w:val="21"/>
        </w:rPr>
        <w:t>strong bicameralism</w:t>
      </w:r>
      <w:r>
        <w:rPr>
          <w:sz w:val="21"/>
        </w:rPr>
        <w:t xml:space="preserve"> ataukah </w:t>
      </w:r>
      <w:r>
        <w:rPr>
          <w:i/>
          <w:sz w:val="21"/>
        </w:rPr>
        <w:t>soft bicameralism</w:t>
      </w:r>
      <w:r>
        <w:rPr>
          <w:sz w:val="21"/>
        </w:rPr>
        <w:t>?</w:t>
      </w:r>
    </w:p>
    <w:p w14:paraId="2869A95E" w14:textId="77777777" w:rsidR="008A1044" w:rsidRPr="000D3B0B" w:rsidRDefault="008A1044" w:rsidP="008A1044">
      <w:pPr>
        <w:spacing w:after="60"/>
        <w:rPr>
          <w:rFonts w:cstheme="minorHAnsi"/>
        </w:rPr>
      </w:pPr>
      <w:r>
        <w:rPr>
          <w:sz w:val="21"/>
        </w:rPr>
        <w:t>2. [I: Dinamika Sistem Bikameral &amp; Wewenang DPD (Bobot: 30 Poin) [CPMK 3]] Berdasarkan Putusan Mahkamah Konstitusi No. 92/PUU-X/2012 dan No. 79/PUU-XII/2014, bagaimanakah tafsir konstitusional terkait keterlibatan DPD dalam proses pembentukan undang-undang bidang otonomi daerah?</w:t>
      </w:r>
    </w:p>
    <w:p w14:paraId="78933AAF" w14:textId="77777777" w:rsidR="008A1044" w:rsidRPr="000D3B0B" w:rsidRDefault="008A1044" w:rsidP="008A1044">
      <w:pPr>
        <w:spacing w:after="60"/>
        <w:rPr>
          <w:rFonts w:cstheme="minorHAnsi"/>
        </w:rPr>
      </w:pPr>
      <w:r>
        <w:rPr>
          <w:sz w:val="21"/>
        </w:rPr>
        <w:t>3. [I: Dinamika Sistem Bikameral &amp; Wewenang DPD (Bobot: 30 Poin) [CPMK 3]] Rancang rekomendasi amandemen kelima UUD 1945 untuk memperkuat prinsip checks and balances di ranah legislasi parlemen Indonesia!</w:t>
      </w:r>
    </w:p>
    <w:p w14:paraId="433F4CFA" w14:textId="77777777" w:rsidR="008A1044" w:rsidRPr="000D3B0B" w:rsidRDefault="008A1044" w:rsidP="008A1044">
      <w:pPr>
        <w:spacing w:after="60"/>
        <w:rPr>
          <w:rFonts w:cstheme="minorHAnsi"/>
          <w:lang w:val="fi-FI"/>
        </w:rPr>
      </w:pPr>
      <w:r>
        <w:rPr>
          <w:sz w:val="21"/>
        </w:rPr>
        <w:t>4. [II: Pengujian Konstitusionalitas Norma &amp; Legal Standing di Mahkamah Konstitusi (Bobot: 40 Poin) [CPMK 4]] Analisis apakah kelompok mahasiswa dan organisasi guru tersebut memiliki Kedudukan Hukum (</w:t>
      </w:r>
      <w:r>
        <w:rPr>
          <w:i/>
          <w:sz w:val="21"/>
        </w:rPr>
        <w:t>Legal Standing</w:t>
      </w:r>
      <w:r>
        <w:rPr>
          <w:sz w:val="21"/>
        </w:rPr>
        <w:t xml:space="preserve">) untuk mengajukan Permohonan Pengujian Undang-Undang ke Mahkamah Konstitusi? </w:t>
      </w:r>
      <w:r w:rsidRPr="000D3B0B">
        <w:rPr>
          <w:sz w:val="21"/>
          <w:lang w:val="fi-FI"/>
        </w:rPr>
        <w:t>Uraikan berdasarkan 5 syarat kerugian konstitusional Putusan MK No. 006/PUU-III/2005!</w:t>
      </w:r>
    </w:p>
    <w:p w14:paraId="6E78E0F8" w14:textId="77777777" w:rsidR="008A1044" w:rsidRPr="000D3B0B" w:rsidRDefault="008A1044" w:rsidP="008A1044">
      <w:pPr>
        <w:spacing w:after="60"/>
        <w:rPr>
          <w:rFonts w:cstheme="minorHAnsi"/>
          <w:lang w:val="fi-FI"/>
        </w:rPr>
      </w:pPr>
      <w:r w:rsidRPr="000D3B0B">
        <w:rPr>
          <w:sz w:val="21"/>
          <w:lang w:val="fi-FI"/>
        </w:rPr>
        <w:t>5. [II: Pengujian Konstitusionalitas Norma &amp; Legal Standing di Mahkamah Konstitusi (Bobot: 40 Poin) [CPMK 4]] Pasal-pasal apa sajakah dalam UUD NRI Tahun 1945 yang dapat dijadikan batu uji (</w:t>
      </w:r>
      <w:r w:rsidRPr="000D3B0B">
        <w:rPr>
          <w:i/>
          <w:sz w:val="21"/>
          <w:lang w:val="fi-FI"/>
        </w:rPr>
        <w:t>touchstone</w:t>
      </w:r>
      <w:r w:rsidRPr="000D3B0B">
        <w:rPr>
          <w:sz w:val="21"/>
          <w:lang w:val="fi-FI"/>
        </w:rPr>
        <w:t>) terhadap norma undang-undang tersebut? Uraikan argumentasi pertentangan normanya!</w:t>
      </w:r>
    </w:p>
    <w:p w14:paraId="2E5B753E" w14:textId="77777777" w:rsidR="00E1129B" w:rsidRPr="000D3B0B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0D3B0B">
        <w:rPr>
          <w:sz w:val="21"/>
          <w:lang w:val="fi-FI"/>
        </w:rPr>
        <w:t>6. [II: Pengujian Konstitusionalitas Norma &amp; Legal Standing di Mahkamah Konstitusi (Bobot: 40 Poin) [CPMK 4]] Rumuskan petitum permohonan secara formal yang meminta Mahkamah Konstitusi menyatakan pasal tersebut bertentangan dengan UUD 1945 dan tidak mempunyai kekuatan hukum mengikat secara bersyarat (</w:t>
      </w:r>
      <w:r w:rsidRPr="000D3B0B">
        <w:rPr>
          <w:i/>
          <w:sz w:val="21"/>
          <w:lang w:val="fi-FI"/>
        </w:rPr>
        <w:t>conditionally unconstitutional</w:t>
      </w:r>
      <w:r w:rsidRPr="000D3B0B">
        <w:rPr>
          <w:sz w:val="21"/>
          <w:lang w:val="fi-FI"/>
        </w:rPr>
        <w:t>)!</w:t>
      </w:r>
    </w:p>
    <w:p w14:paraId="05AD9BC7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0D3B0B">
        <w:rPr>
          <w:sz w:val="21"/>
          <w:lang w:val="fi-FI"/>
        </w:rPr>
        <w:t>7. [III: Impeachment dan Relasi checks and balances (Bobot: 30 Poin) [CPMK 3]] Bedahlah perbedaan substansial antara alasan pemakzulan bercorak tindak pidana berat (</w:t>
      </w:r>
      <w:r w:rsidRPr="000D3B0B">
        <w:rPr>
          <w:i/>
          <w:sz w:val="21"/>
          <w:lang w:val="fi-FI"/>
        </w:rPr>
        <w:t>khianat terhadap negara, korupsi, penyuapan, tindak pidana berat lain, atau perbuatan tercela</w:t>
      </w:r>
      <w:r w:rsidRPr="000D3B0B">
        <w:rPr>
          <w:sz w:val="21"/>
          <w:lang w:val="fi-FI"/>
        </w:rPr>
        <w:t xml:space="preserve">) dengan alasan </w:t>
      </w:r>
      <w:r w:rsidRPr="000D3B0B">
        <w:rPr>
          <w:i/>
          <w:sz w:val="21"/>
          <w:lang w:val="fi-FI"/>
        </w:rPr>
        <w:t>tidak lagi memenuhi syarat sebagai Presiden/Wakil Presiden</w:t>
      </w:r>
      <w:r w:rsidRPr="000D3B0B">
        <w:rPr>
          <w:sz w:val="21"/>
          <w:lang w:val="fi-FI"/>
        </w:rPr>
        <w:t>!</w:t>
      </w:r>
    </w:p>
    <w:p w14:paraId="703DC302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0D3B0B">
        <w:rPr>
          <w:sz w:val="21"/>
          <w:lang w:val="fi-FI"/>
        </w:rPr>
        <w:t xml:space="preserve">8. [III: Impeachment dan Relasi checks and balances (Bobot: 30 Poin) [CPMK 3]] Mengapa mekanisme impeachment di Indonesia pasca-amandemen dikategorikan sebagai model </w:t>
      </w:r>
      <w:r w:rsidRPr="000D3B0B">
        <w:rPr>
          <w:i/>
          <w:sz w:val="21"/>
          <w:lang w:val="fi-FI"/>
        </w:rPr>
        <w:t>forum internum yuridis-politis</w:t>
      </w:r>
      <w:r w:rsidRPr="000D3B0B">
        <w:rPr>
          <w:sz w:val="21"/>
          <w:lang w:val="fi-FI"/>
        </w:rPr>
        <w:t xml:space="preserve"> yang melibatkan tiga cabang kekuasaan sekaligus (DPR, MK, dan MPR)? Jelaskan kelebihan mekanisme ini dibandingkan masa sebelum amandemen!</w:t>
      </w:r>
    </w:p>
    <w:p w14:paraId="0C6F19E4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1D41048A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257EB43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1E94DF7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E60FAC2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980D23E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E0E98B2" w14:textId="77777777" w:rsidR="003B02E4" w:rsidRPr="000D3B0B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104CE63" w14:textId="77777777" w:rsidR="00E1129B" w:rsidRPr="000D3B0B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</w:p>
    <w:p w14:paraId="606E911E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--- SELAMAT MENGERJAKAN ---</w:t>
      </w:r>
    </w:p>
    <w:p w14:paraId="0CC20E22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BA4E6DA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038EB06" w14:textId="77777777" w:rsidR="005A437C" w:rsidRPr="000D3B0B" w:rsidRDefault="005A437C">
      <w:pPr>
        <w:spacing w:after="60"/>
        <w:rPr>
          <w:lang w:val="fi-FI"/>
        </w:rPr>
      </w:pPr>
    </w:p>
    <w:p w14:paraId="329D1701" w14:textId="77777777" w:rsidR="005A437C" w:rsidRPr="000D3B0B" w:rsidRDefault="00000000">
      <w:pPr>
        <w:spacing w:before="280" w:after="80"/>
        <w:jc w:val="center"/>
        <w:rPr>
          <w:lang w:val="fi-FI"/>
        </w:rPr>
      </w:pPr>
      <w:r w:rsidRPr="000D3B0B">
        <w:rPr>
          <w:rFonts w:cs="Cambria"/>
          <w:b/>
          <w:sz w:val="24"/>
          <w:szCs w:val="24"/>
          <w:lang w:val="fi-FI"/>
        </w:rPr>
        <w:t>LEMBAR VALIDASI RENCANA PEMBELAJARAN SEMESTER (RPS)</w:t>
      </w:r>
    </w:p>
    <w:p w14:paraId="4F884253" w14:textId="77777777" w:rsidR="005A437C" w:rsidRPr="000D3B0B" w:rsidRDefault="00000000">
      <w:pPr>
        <w:spacing w:after="60"/>
        <w:jc w:val="both"/>
        <w:rPr>
          <w:lang w:val="fi-FI"/>
        </w:rPr>
      </w:pPr>
      <w:r w:rsidRPr="000D3B0B">
        <w:rPr>
          <w:sz w:val="21"/>
          <w:lang w:val="fi-FI"/>
        </w:rPr>
        <w:t>Rencana Pembelajaran Semester (RPS) mata kuliah Hukum Tata Negara ini telah divalidasi dan dinyatakan memenuhi standar mutu kurikulum OBE Universitas PGRI Ronggolawe (UNIROW) Tuban.</w:t>
      </w:r>
    </w:p>
    <w:p w14:paraId="39655680" w14:textId="77777777" w:rsidR="005A437C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5A437C" w:rsidRPr="000D3B0B" w14:paraId="6D58FD0B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43900" w14:textId="77777777" w:rsidR="005A437C" w:rsidRPr="000D3B0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Menyetujui,</w:t>
            </w:r>
          </w:p>
          <w:p w14:paraId="3FFBA04C" w14:textId="77777777" w:rsidR="005A437C" w:rsidRPr="000D3B0B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0D3B0B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161A5" w14:textId="77777777" w:rsidR="005A437C" w:rsidRPr="000D3B0B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Mengetahui,</w:t>
            </w:r>
          </w:p>
          <w:p w14:paraId="6E4BCF34" w14:textId="77777777" w:rsidR="005A437C" w:rsidRPr="000D3B0B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5A437C" w:rsidRPr="000D3B0B" w14:paraId="4BF8C79A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07248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685CDB31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D51D8FE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7FE5B38" w14:textId="52FBDB29" w:rsidR="005A437C" w:rsidRDefault="00000000" w:rsidP="000D3B0B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53FE501B" w14:textId="4922B162" w:rsidR="005A437C" w:rsidRDefault="005A437C" w:rsidP="000D3B0B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3F0B3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545FB83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8CEAD6C" w14:textId="77777777" w:rsidR="005A437C" w:rsidRPr="000D3B0B" w:rsidRDefault="005A437C" w:rsidP="000D3B0B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2BE00A76" w14:textId="23139694" w:rsidR="005A437C" w:rsidRPr="000D3B0B" w:rsidRDefault="00000000" w:rsidP="000D3B0B">
            <w:pPr>
              <w:spacing w:after="0" w:line="240" w:lineRule="auto"/>
              <w:jc w:val="center"/>
              <w:rPr>
                <w:lang w:val="fi-FI"/>
              </w:rPr>
            </w:pPr>
            <w:r w:rsidRPr="000D3B0B">
              <w:rPr>
                <w:b/>
                <w:sz w:val="21"/>
                <w:lang w:val="fi-FI"/>
              </w:rPr>
              <w:t>Dwi Wahyu Kartikasari, M.Pd.</w:t>
            </w:r>
          </w:p>
          <w:p w14:paraId="4CFE1F04" w14:textId="18532798" w:rsidR="005A437C" w:rsidRPr="000D3B0B" w:rsidRDefault="005A437C" w:rsidP="000D3B0B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220E2F0C" w14:textId="77777777" w:rsidR="00D71B5D" w:rsidRPr="000D3B0B" w:rsidRDefault="00D71B5D">
      <w:pPr>
        <w:rPr>
          <w:lang w:val="fi-FI"/>
        </w:rPr>
      </w:pPr>
    </w:p>
    <w:sectPr w:rsidR="00D71B5D" w:rsidRPr="000D3B0B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0C6456"/>
    <w:rsid w:val="000D3B0B"/>
    <w:rsid w:val="0015074B"/>
    <w:rsid w:val="0015391E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5A437C"/>
    <w:rsid w:val="006463C4"/>
    <w:rsid w:val="0076208B"/>
    <w:rsid w:val="007B3320"/>
    <w:rsid w:val="007E0DF9"/>
    <w:rsid w:val="00890CB4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802CF"/>
    <w:rsid w:val="00CB0664"/>
    <w:rsid w:val="00D37D97"/>
    <w:rsid w:val="00D71B5D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D4FCC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3176</Words>
  <Characters>18104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2026-09-25T12:31:00Z</dcterms:modified>
  <cp:category/>
</cp:coreProperties>
</file>