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74"/>
        <w:gridCol w:w="2257"/>
        <w:gridCol w:w="1518"/>
        <w:gridCol w:w="1918"/>
        <w:gridCol w:w="1731"/>
        <w:gridCol w:w="1748"/>
        <w:gridCol w:w="2225"/>
      </w:tblGrid>
      <w:tr w:rsidR="00AC7E2D" w:rsidRPr="00C278A1" w14:paraId="37D18C04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E3A4D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F3C0B" w14:textId="77777777" w:rsidR="00B127CB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04DF41F3" w14:textId="77777777" w:rsidR="00B127CB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03F1B37D" w14:textId="77777777" w:rsidR="00B127CB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F7C54" w14:textId="77777777" w:rsidR="00B127CB" w:rsidRPr="00FC2A14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PPKn/III/PKN/MKK PPKn</w:t>
            </w:r>
          </w:p>
        </w:tc>
      </w:tr>
      <w:tr w:rsidR="00AC7E2D" w:rsidRPr="0015391E" w14:paraId="687FD278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45B3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6D0564A6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A3BE9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905DB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25C7A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29DD1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(sks)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D518A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DE349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Tgl Penyusunan</w:t>
            </w:r>
          </w:p>
        </w:tc>
      </w:tr>
      <w:tr w:rsidR="00AC7E2D" w:rsidRPr="0015391E" w14:paraId="21750634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31B56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Kriminologi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C5C6D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PKN3144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2A58E" w14:textId="72C75759" w:rsidR="00B127CB" w:rsidRPr="00FC2A14" w:rsidRDefault="00C278A1">
            <w:pPr>
              <w:spacing w:after="0" w:line="240" w:lineRule="auto"/>
              <w:rPr>
                <w:lang w:val="fi-FI"/>
              </w:rPr>
            </w:pPr>
            <w:r w:rsidRPr="00C278A1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60EE7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69759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90C99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Februari 2026</w:t>
            </w:r>
          </w:p>
        </w:tc>
      </w:tr>
      <w:tr w:rsidR="0053241F" w:rsidRPr="0015391E" w14:paraId="106F227B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BAA58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2C750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51DA2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E93F6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 PRODI</w:t>
            </w:r>
          </w:p>
        </w:tc>
      </w:tr>
      <w:tr w:rsidR="0053241F" w:rsidRPr="0015391E" w14:paraId="4A34BDBD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818F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D5E37" w14:textId="77777777" w:rsidR="00FC2A14" w:rsidRDefault="00FC2A14">
            <w:pPr>
              <w:spacing w:after="0" w:line="240" w:lineRule="auto"/>
              <w:jc w:val="center"/>
              <w:rPr>
                <w:sz w:val="21"/>
              </w:rPr>
            </w:pPr>
          </w:p>
          <w:p w14:paraId="673689D5" w14:textId="77777777" w:rsidR="00FC2A14" w:rsidRDefault="00FC2A14">
            <w:pPr>
              <w:spacing w:after="0" w:line="240" w:lineRule="auto"/>
              <w:jc w:val="center"/>
              <w:rPr>
                <w:sz w:val="21"/>
              </w:rPr>
            </w:pPr>
          </w:p>
          <w:p w14:paraId="2850212F" w14:textId="77777777" w:rsidR="00FC2A14" w:rsidRDefault="00FC2A14">
            <w:pPr>
              <w:spacing w:after="0" w:line="240" w:lineRule="auto"/>
              <w:jc w:val="center"/>
              <w:rPr>
                <w:sz w:val="21"/>
              </w:rPr>
            </w:pPr>
          </w:p>
          <w:p w14:paraId="505284AB" w14:textId="77777777" w:rsidR="00FC2A14" w:rsidRDefault="00FC2A14">
            <w:pPr>
              <w:spacing w:after="0" w:line="240" w:lineRule="auto"/>
              <w:jc w:val="center"/>
              <w:rPr>
                <w:sz w:val="21"/>
              </w:rPr>
            </w:pPr>
          </w:p>
          <w:p w14:paraId="6698F941" w14:textId="2515CC7C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Tim Dosen PPKn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5DB2E" w14:textId="77777777" w:rsidR="00FC2A14" w:rsidRDefault="00FC2A14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59533365" w14:textId="77777777" w:rsidR="00FC2A14" w:rsidRDefault="00FC2A14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38EFBB98" w14:textId="77777777" w:rsidR="00FC2A14" w:rsidRDefault="00FC2A14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76F023F7" w14:textId="77777777" w:rsidR="00FC2A14" w:rsidRDefault="00FC2A14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59F1632" w14:textId="5FFC8E68" w:rsidR="00B127CB" w:rsidRPr="00FC2A14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5DF82" w14:textId="77777777" w:rsidR="00FC2A14" w:rsidRPr="00C278A1" w:rsidRDefault="00FC2A14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2A9E0B7" w14:textId="77777777" w:rsidR="00FC2A14" w:rsidRPr="00C278A1" w:rsidRDefault="00FC2A14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F36AAA4" w14:textId="77777777" w:rsidR="00FC2A14" w:rsidRPr="00C278A1" w:rsidRDefault="00FC2A14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A0EA502" w14:textId="77777777" w:rsidR="00FC2A14" w:rsidRPr="00C278A1" w:rsidRDefault="00FC2A14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3233F01" w14:textId="5F3D345C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Mario Fahmi Syahrial, M.Pd.</w:t>
            </w:r>
          </w:p>
        </w:tc>
      </w:tr>
      <w:tr w:rsidR="00AC7E2D" w:rsidRPr="00C278A1" w14:paraId="5D85A63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D439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Capaian Pembelajaran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835F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C278A1" w14:paraId="6C89B78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713A7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9CEED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CPL1: Menunjukkan sikap bertakwa kepada Tuhan YME, menjunjung tinggi nilai kemanusiaan, moral, dan etika serta peka terhadap fenomena kejahatan dan korban kejahatan di masyarakat.</w:t>
            </w:r>
          </w:p>
          <w:p w14:paraId="79142B3E" w14:textId="77777777" w:rsidR="00B127CB" w:rsidRPr="00FC2A14" w:rsidRDefault="00B127CB">
            <w:pPr>
              <w:spacing w:after="0" w:line="240" w:lineRule="auto"/>
              <w:rPr>
                <w:lang w:val="nb-NO"/>
              </w:rPr>
            </w:pPr>
          </w:p>
          <w:p w14:paraId="15CBDEDD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CPL3: Mampu menerapkan pemikiran logis, kritis, sistematis, dan inovatif dalam menganalisis fenomena kejahatan dan perilaku menyimpang di era digital.</w:t>
            </w:r>
          </w:p>
          <w:p w14:paraId="49318925" w14:textId="77777777" w:rsidR="00B127CB" w:rsidRPr="00FC2A14" w:rsidRDefault="00B127CB">
            <w:pPr>
              <w:spacing w:after="0" w:line="240" w:lineRule="auto"/>
              <w:rPr>
                <w:lang w:val="nb-NO"/>
              </w:rPr>
            </w:pPr>
          </w:p>
          <w:p w14:paraId="0C672783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CPL6: Mampu menganalisis faktor etiologi kejahatan, pola viktimisasi, reaksi sosial masyarakat, serta merancang program prevensi kejahatan di lingkungan sekolah dan komunitas.</w:t>
            </w:r>
          </w:p>
          <w:p w14:paraId="6C63829C" w14:textId="77777777" w:rsidR="00B127CB" w:rsidRPr="00FC2A14" w:rsidRDefault="00B127CB">
            <w:pPr>
              <w:spacing w:after="0" w:line="240" w:lineRule="auto"/>
              <w:rPr>
                <w:lang w:val="nb-NO"/>
              </w:rPr>
            </w:pPr>
          </w:p>
          <w:p w14:paraId="40969973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CPL8: Menguasai konsep dasar kriminologi, teori-teori penyebab kejahatan (biologis, psikologis, sosiologis), viktimologi, dan sistem peradilan pidana (</w:t>
            </w:r>
            <w:r w:rsidRPr="00FC2A14">
              <w:rPr>
                <w:i/>
                <w:sz w:val="21"/>
                <w:lang w:val="nb-NO"/>
              </w:rPr>
              <w:t>criminal justice system</w:t>
            </w:r>
            <w:r w:rsidRPr="00FC2A14">
              <w:rPr>
                <w:sz w:val="21"/>
                <w:lang w:val="nb-NO"/>
              </w:rPr>
              <w:t>).</w:t>
            </w:r>
          </w:p>
        </w:tc>
      </w:tr>
      <w:tr w:rsidR="00AC7E2D" w:rsidRPr="00C278A1" w14:paraId="41AEA36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AAD3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4E46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C278A1" w14:paraId="0CD2CF7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E92CF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2EF7C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CPMK1</w:t>
            </w:r>
            <w:r w:rsidRPr="00FC2A14">
              <w:rPr>
                <w:sz w:val="21"/>
                <w:lang w:val="fi-FI"/>
              </w:rPr>
              <w:tab/>
              <w:t>Mampu menjelaskan pengertian, ruang lingkup, sejarah perkembangan, dan kedudukan kriminologi serta hubungannya dengan hukum pidana dan sosiologi hukum.</w:t>
            </w:r>
          </w:p>
          <w:p w14:paraId="6E7A2B2E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CPMK2</w:t>
            </w:r>
            <w:r w:rsidRPr="00FC2A14">
              <w:rPr>
                <w:sz w:val="21"/>
                <w:lang w:val="nb-NO"/>
              </w:rPr>
              <w:tab/>
              <w:t>Mampu menganalisis teori-teori etiologi kriminal (mazhab klasik, positif, anomi/ketegangan, asosiasi diferensial, kontrol sosial, dan pelabelan).</w:t>
            </w:r>
          </w:p>
          <w:p w14:paraId="5FD77A52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CPMK3</w:t>
            </w:r>
            <w:r w:rsidRPr="00FC2A14">
              <w:rPr>
                <w:sz w:val="21"/>
                <w:lang w:val="nb-NO"/>
              </w:rPr>
              <w:tab/>
              <w:t>Mampu menelaah viktimologi, hak-hak korban kejahatan, dan peran korban dalam terjadinya tindak pidana (</w:t>
            </w:r>
            <w:r w:rsidRPr="00FC2A14">
              <w:rPr>
                <w:i/>
                <w:sz w:val="21"/>
                <w:lang w:val="nb-NO"/>
              </w:rPr>
              <w:t>victim precipitation</w:t>
            </w:r>
            <w:r w:rsidRPr="00FC2A14">
              <w:rPr>
                <w:sz w:val="21"/>
                <w:lang w:val="nb-NO"/>
              </w:rPr>
              <w:t>).</w:t>
            </w:r>
          </w:p>
          <w:p w14:paraId="687C8A4E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CPMK4</w:t>
            </w:r>
            <w:r w:rsidRPr="00FC2A14">
              <w:rPr>
                <w:sz w:val="21"/>
                <w:lang w:val="nb-NO"/>
              </w:rPr>
              <w:tab/>
              <w:t>Mampu mengevaluasi tipologi kejahatan modern (</w:t>
            </w:r>
            <w:r w:rsidRPr="00FC2A14">
              <w:rPr>
                <w:i/>
                <w:sz w:val="21"/>
                <w:lang w:val="nb-NO"/>
              </w:rPr>
              <w:t>white collar crime, cybercrime</w:t>
            </w:r>
            <w:r w:rsidRPr="00FC2A14">
              <w:rPr>
                <w:sz w:val="21"/>
                <w:lang w:val="nb-NO"/>
              </w:rPr>
              <w:t>, kejahatan anak/remaja) dan merancang strategi pencegahan kejahatan (</w:t>
            </w:r>
            <w:r w:rsidRPr="00FC2A14">
              <w:rPr>
                <w:i/>
                <w:sz w:val="21"/>
                <w:lang w:val="nb-NO"/>
              </w:rPr>
              <w:t>crime prevention</w:t>
            </w:r>
            <w:r w:rsidRPr="00FC2A14">
              <w:rPr>
                <w:sz w:val="21"/>
                <w:lang w:val="nb-NO"/>
              </w:rPr>
              <w:t>).</w:t>
            </w:r>
          </w:p>
        </w:tc>
      </w:tr>
      <w:tr w:rsidR="00AC7E2D" w:rsidRPr="00C278A1" w14:paraId="434C4FF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EF1C" w14:textId="77777777" w:rsidR="00AC7E2D" w:rsidRPr="0015391E" w:rsidRDefault="00AC7E2D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C7B6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Kemampuan akhir tiap tahapan belajar (Sub-CPMK)</w:t>
            </w:r>
          </w:p>
        </w:tc>
      </w:tr>
      <w:tr w:rsidR="00AC7E2D" w:rsidRPr="00B2181B" w14:paraId="1EA7FE6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5393B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17F9A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1 [C2, A2]: Mahasiswa mampu menjelaskan definisi, objek studi, dan manfaat mempelajari kriminologi bagi calon pendidik PPKn.</w:t>
            </w:r>
          </w:p>
          <w:p w14:paraId="5AD8F163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2 [C2, A2]: Mahasiswa mampu membedakan hubungan dan batas kajian antara Kriminologi, Hukum Pidana, dan Penologi.</w:t>
            </w:r>
          </w:p>
          <w:p w14:paraId="4FB156E1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3 [C4, A3]: Mahasiswa mampu menganalisis konsep kejahatan dari perspektif yuridis, sosiologis, dan psikologis.</w:t>
            </w:r>
          </w:p>
          <w:p w14:paraId="615ECF80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4 [C4, A3]: Mahasiswa mampu membandingkan pemikiran Mazhab Klasik (Beccaria, Bentham) dan Mazhab Positif (Lombroso, Ferri, Garofalo).</w:t>
            </w:r>
          </w:p>
          <w:p w14:paraId="0D4B5292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5 [C4, A3]: Mahasiswa mampu menganalisis teori-teori sosiologis kejahatan: Teori Anomi/Strain (Durkheim, Merton) dan Teori Ekologi Chicago.</w:t>
            </w:r>
          </w:p>
          <w:p w14:paraId="1DAB6230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6 [C4, A3]: Mahasiswa mampu menelaah Teori Asosiasi Diferensial (Sutherland) dan Teori Pembelajaran Sosial (</w:t>
            </w:r>
            <w:r w:rsidRPr="00FC2A14">
              <w:rPr>
                <w:i/>
                <w:sz w:val="21"/>
                <w:lang w:val="nb-NO"/>
              </w:rPr>
              <w:t>Social Learning</w:t>
            </w:r>
            <w:r w:rsidRPr="00FC2A14">
              <w:rPr>
                <w:sz w:val="21"/>
                <w:lang w:val="nb-NO"/>
              </w:rPr>
              <w:t>).</w:t>
            </w:r>
          </w:p>
          <w:p w14:paraId="52E2994A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7 [C4, A3]: Mahasiswa mampu mengevaluasi Teori Kontrol Sosial (Hirschi) dan Teori Pelabelan (</w:t>
            </w:r>
            <w:r w:rsidRPr="00FC2A14">
              <w:rPr>
                <w:i/>
                <w:sz w:val="21"/>
                <w:lang w:val="nb-NO"/>
              </w:rPr>
              <w:t>Labeling Theory</w:t>
            </w:r>
            <w:r w:rsidRPr="00FC2A14">
              <w:rPr>
                <w:sz w:val="21"/>
                <w:lang w:val="nb-NO"/>
              </w:rPr>
              <w:t xml:space="preserve"> - Becker).</w:t>
            </w:r>
          </w:p>
          <w:p w14:paraId="5A1F7B28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8 [C4, A3]: Mahasiswa mampu menjelaskan pengertian Viktimologi, tipologi korban, dan tipologi hubungan korban-pelaku.</w:t>
            </w:r>
          </w:p>
          <w:p w14:paraId="04C48E1E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9 [C5, A3]: Mahasiswa mampu menganalisis peran serta tanggung jawab korban dalam terjadinya kejahatan (</w:t>
            </w:r>
            <w:r w:rsidRPr="00FC2A14">
              <w:rPr>
                <w:i/>
                <w:sz w:val="21"/>
                <w:lang w:val="nb-NO"/>
              </w:rPr>
              <w:t>victim precipitation</w:t>
            </w:r>
            <w:r w:rsidRPr="00FC2A14">
              <w:rPr>
                <w:sz w:val="21"/>
                <w:lang w:val="nb-NO"/>
              </w:rPr>
              <w:t>) dan reviktimisasi.</w:t>
            </w:r>
          </w:p>
          <w:p w14:paraId="038CCD8C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10 [C4, A3]: Mahasiswa mampu mengevaluasi perlindungan hukum dan hak-hak korban kejahatan berdasarkan regulasi LPSK di Indonesia.</w:t>
            </w:r>
          </w:p>
          <w:p w14:paraId="4BB6339F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11 [C5, A3]: Mahasiswa mampu menganalisis faktor penyebab dan pola kejahatan anak dan kenakalan remaja (</w:t>
            </w:r>
            <w:r w:rsidRPr="00FC2A14">
              <w:rPr>
                <w:i/>
                <w:sz w:val="21"/>
                <w:lang w:val="nb-NO"/>
              </w:rPr>
              <w:t>juvenile delinquency</w:t>
            </w:r>
            <w:r w:rsidRPr="00FC2A14">
              <w:rPr>
                <w:sz w:val="21"/>
                <w:lang w:val="nb-NO"/>
              </w:rPr>
              <w:t>).</w:t>
            </w:r>
          </w:p>
          <w:p w14:paraId="27E74AB5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12 [C5, A3]: Mahasiswa mampu menganalisis kejahatan kerah putih (</w:t>
            </w:r>
            <w:r w:rsidRPr="00FC2A14">
              <w:rPr>
                <w:i/>
                <w:sz w:val="21"/>
                <w:lang w:val="nb-NO"/>
              </w:rPr>
              <w:t>White Collar Crime</w:t>
            </w:r>
            <w:r w:rsidRPr="00FC2A14">
              <w:rPr>
                <w:sz w:val="21"/>
                <w:lang w:val="nb-NO"/>
              </w:rPr>
              <w:t>) dan korupsi sebagai kejahatan struktural luar biasa.</w:t>
            </w:r>
          </w:p>
          <w:p w14:paraId="6F29C377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13 [C5, A3]: Mahasiswa mampu menganalisis kejahatan siber (</w:t>
            </w:r>
            <w:r w:rsidRPr="00FC2A14">
              <w:rPr>
                <w:i/>
                <w:sz w:val="21"/>
                <w:lang w:val="nb-NO"/>
              </w:rPr>
              <w:t>cybercrime</w:t>
            </w:r>
            <w:r w:rsidRPr="00FC2A14">
              <w:rPr>
                <w:sz w:val="21"/>
                <w:lang w:val="nb-NO"/>
              </w:rPr>
              <w:t>), perundungan siber (</w:t>
            </w:r>
            <w:r w:rsidRPr="00FC2A14">
              <w:rPr>
                <w:i/>
                <w:sz w:val="21"/>
                <w:lang w:val="nb-NO"/>
              </w:rPr>
              <w:t>cyberbullying</w:t>
            </w:r>
            <w:r w:rsidRPr="00FC2A14">
              <w:rPr>
                <w:sz w:val="21"/>
                <w:lang w:val="nb-NO"/>
              </w:rPr>
              <w:t>), dan penipuan digital.</w:t>
            </w:r>
          </w:p>
          <w:p w14:paraId="303C9189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14 [C6, P3]: Mahasiswa mampu merancang program pencegahan kejahatan berbasis sekolah (</w:t>
            </w:r>
            <w:r>
              <w:rPr>
                <w:i/>
                <w:sz w:val="21"/>
              </w:rPr>
              <w:t>School-Based Crime Prevention Program</w:t>
            </w:r>
            <w:r>
              <w:rPr>
                <w:sz w:val="21"/>
              </w:rPr>
              <w:t>).</w:t>
            </w:r>
          </w:p>
        </w:tc>
      </w:tr>
      <w:tr w:rsidR="00AC7E2D" w:rsidRPr="0015391E" w14:paraId="4D0FB8D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6448" w14:textId="77777777" w:rsidR="00AC7E2D" w:rsidRPr="00FC2A14" w:rsidRDefault="00AC7E2D" w:rsidP="007E0DF9">
            <w:pPr>
              <w:pStyle w:val="NoSpacing"/>
              <w:rPr>
                <w:rFonts w:cstheme="majorHAnsi"/>
                <w:lang w:val="en-ID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D8F9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Korelasi antara CPL/CPMK terhadap Sub-CPMK</w:t>
            </w:r>
          </w:p>
        </w:tc>
      </w:tr>
      <w:tr w:rsidR="006463C4" w:rsidRPr="0015391E" w14:paraId="5FD603F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3485A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97A3" w14:textId="77777777" w:rsidR="00B127CB" w:rsidRDefault="00B127CB"/>
          <w:p w14:paraId="43A51444" w14:textId="77777777" w:rsidR="00B127CB" w:rsidRDefault="00B127CB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B127CB" w14:paraId="2DBA00C8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075C8E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Sub-CPMK / Evaluasi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7683FC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B23092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FDF23C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6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42AD2E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FA9F31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Bobot Penilaian (%)</w:t>
                  </w:r>
                </w:p>
              </w:tc>
            </w:tr>
            <w:tr w:rsidR="00B127CB" w14:paraId="00E1B24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BCB44C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5DB7EE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65E3A6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DB4E5E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5A37BF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19A52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B127CB" w14:paraId="34A33CF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81BB03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F06525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64EF9E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495C8F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70C3D3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154273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B127CB" w14:paraId="0B72707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6603D3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ADB5C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238482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9F5AAC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666476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28AC9A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B127CB" w14:paraId="4A37504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50EA2F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34D0F5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413693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D76AB6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25A2A2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DCE484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B127CB" w14:paraId="10A9119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0E9F36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FEAD0B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412AFB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1AAA90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0E25D0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CD6BB1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B127CB" w14:paraId="031985D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146861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F5369E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3D1C05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68D6BD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02F238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1314FF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B127CB" w14:paraId="036AF35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30E8EC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64485B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389261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548129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EBC74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48D04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B127CB" w14:paraId="036F31B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05DEEB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45AB73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CF1898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EF5371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60CFD2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1186D9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B127CB" w14:paraId="2134FB8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D1F445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94D1E9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459F21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F6736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B61C06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5DD158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B127CB" w14:paraId="72CDDB8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A24CBA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663783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6C826B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D416F1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80EDC0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2D9C30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B127CB" w14:paraId="322D9E1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6C31DF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C211D9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33A9DD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088330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9DA4AD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C34B53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B127CB" w14:paraId="5F9858E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17E58E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CE2756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C81BA2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D8E66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0BBB03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12216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B127CB" w14:paraId="71A00F5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97E372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FD6F78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AA2D8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A17333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CD5F9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D90BA2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B127CB" w14:paraId="6299C52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79F72B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0BEFAE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F6D5DB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76FEEA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1E0E01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0C22A3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B127CB" w14:paraId="6CD60AA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2DE97F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639609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7FBC7F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6F3D2F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8B273D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6D2FF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B127CB" w14:paraId="4B1CAC1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6335C7" w14:textId="77777777" w:rsidR="00B127CB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130B66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A94EC7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3FF28D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48BEEC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D14A4F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B127CB" w14:paraId="2F621FA8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02BDB5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3489F1" w14:textId="77777777" w:rsidR="00B127CB" w:rsidRDefault="00B127C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9CBD70" w14:textId="77777777" w:rsidR="00B127CB" w:rsidRDefault="00B127C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1C5830" w14:textId="77777777" w:rsidR="00B127CB" w:rsidRDefault="00B127C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7015DB" w14:textId="77777777" w:rsidR="00B127CB" w:rsidRDefault="00B127C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036C64" w14:textId="77777777" w:rsidR="00B127CB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62653603" w14:textId="77777777" w:rsidR="00B127CB" w:rsidRDefault="00B127CB"/>
        </w:tc>
      </w:tr>
      <w:tr w:rsidR="00AC7E2D" w:rsidRPr="0015391E" w14:paraId="6C9F65F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292F0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lastRenderedPageBreak/>
              <w:t>Deskripsi Singkat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BDF39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Mata kuliah Kriminologi (2 SKS) mengkaji secara ilmiah perbuatan jahat, pelaku kejahatan, korban kejahatan, dan reaksi masyarakat terhadap kejahatan. Fokus perkuliahan meliputi pengertian dan ruang lingkup kriminologi; relasi kriminologi dengan hukum pidana dan sosiologi peradilan; evolusi teori-teori etiologi kriminal (aliran klasik, bio-antropologis, sosiologis, dan kritis); analisis viktimologi dan perlindungan saksi/korban; tipologi kejahatan khusus (kenakalan remaja, kejahatan kerah putih, kejahatan terorganisir, dan cybercrime); serta perancangan model prevensi kejahatan situasional dan edukatif di lingkungan sekolah.</w:t>
            </w:r>
          </w:p>
        </w:tc>
      </w:tr>
      <w:tr w:rsidR="00AC7E2D" w:rsidRPr="0015391E" w14:paraId="2EC3166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7DA3F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Bahan Kajian: Materi Pembelajaran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C862B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1. Konsep Dasar, Definisi, dan Ruang Lingkup Kriminologi</w:t>
            </w:r>
          </w:p>
          <w:p w14:paraId="2153ECF3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2. Hubungan Kriminologi dengan Hukum Pidana, Sosiologi Hukum, dan Penologi</w:t>
            </w:r>
          </w:p>
          <w:p w14:paraId="2BB5EB23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3. Konsep Kejahatan: Definisi Yuridis, Sosiologis, dan Realitas Kejahatan Tersembunyi (</w:t>
            </w:r>
            <w:r w:rsidRPr="00FC2A14">
              <w:rPr>
                <w:i/>
                <w:sz w:val="21"/>
                <w:lang w:val="nb-NO"/>
              </w:rPr>
              <w:t>Dark Number of Crime</w:t>
            </w:r>
            <w:r w:rsidRPr="00FC2A14">
              <w:rPr>
                <w:sz w:val="21"/>
                <w:lang w:val="nb-NO"/>
              </w:rPr>
              <w:t>)</w:t>
            </w:r>
          </w:p>
          <w:p w14:paraId="7D0A74C7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4. Mazhab Klasik (Cesare Beccaria, Jeremy Bentham) dan Mazhab Positif (Cesare Lombroso)</w:t>
            </w:r>
          </w:p>
          <w:p w14:paraId="152EF90C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5. Teori Sosiologis: Teori Anomi (Durkheim, Robert K. Merton) dan Teori Ekologi Sosial Kota</w:t>
            </w:r>
          </w:p>
          <w:p w14:paraId="4614F37D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 xml:space="preserve">6. Teori Belajar Sosial: </w:t>
            </w:r>
            <w:r w:rsidRPr="00FC2A14">
              <w:rPr>
                <w:i/>
                <w:sz w:val="21"/>
                <w:lang w:val="nb-NO"/>
              </w:rPr>
              <w:t>Differential Association Theory</w:t>
            </w:r>
            <w:r w:rsidRPr="00FC2A14">
              <w:rPr>
                <w:sz w:val="21"/>
                <w:lang w:val="nb-NO"/>
              </w:rPr>
              <w:t xml:space="preserve"> (Edwin Sutherland) dan </w:t>
            </w:r>
            <w:r w:rsidRPr="00FC2A14">
              <w:rPr>
                <w:i/>
                <w:sz w:val="21"/>
                <w:lang w:val="nb-NO"/>
              </w:rPr>
              <w:t>Social Learning</w:t>
            </w:r>
          </w:p>
          <w:p w14:paraId="2CCDC9BE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7. Teori Kontrol Sosial (</w:t>
            </w:r>
            <w:r w:rsidRPr="00FC2A14">
              <w:rPr>
                <w:i/>
                <w:sz w:val="21"/>
                <w:lang w:val="nb-NO"/>
              </w:rPr>
              <w:t>Social Bond Theory</w:t>
            </w:r>
            <w:r w:rsidRPr="00FC2A14">
              <w:rPr>
                <w:sz w:val="21"/>
                <w:lang w:val="nb-NO"/>
              </w:rPr>
              <w:t xml:space="preserve"> - Travis Hirschi) dan Teori Pelabelan (</w:t>
            </w:r>
            <w:r w:rsidRPr="00FC2A14">
              <w:rPr>
                <w:i/>
                <w:sz w:val="21"/>
                <w:lang w:val="nb-NO"/>
              </w:rPr>
              <w:t>Labeling Theory</w:t>
            </w:r>
            <w:r w:rsidRPr="00FC2A14">
              <w:rPr>
                <w:sz w:val="21"/>
                <w:lang w:val="nb-NO"/>
              </w:rPr>
              <w:t>)</w:t>
            </w:r>
          </w:p>
          <w:p w14:paraId="6DC154DD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8. Pengantar Viktimologi: Definisi Korban, Hakikat Viktimisasi, dan Tipologi Korban</w:t>
            </w:r>
          </w:p>
          <w:p w14:paraId="2CE19022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9. Peran Serta Korban (</w:t>
            </w:r>
            <w:r w:rsidRPr="00FC2A14">
              <w:rPr>
                <w:i/>
                <w:sz w:val="21"/>
                <w:lang w:val="nb-NO"/>
              </w:rPr>
              <w:t>Victim Precipitation</w:t>
            </w:r>
            <w:r w:rsidRPr="00FC2A14">
              <w:rPr>
                <w:sz w:val="21"/>
                <w:lang w:val="nb-NO"/>
              </w:rPr>
              <w:t>), Hubungan Korban-Pelaku, dan Reviktimisasi</w:t>
            </w:r>
          </w:p>
          <w:p w14:paraId="646326EA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10. Lembaga Perlindungan Saksi dan Korban (LPSK) dan Hak Restitusi/Kompensasi bagi Korban Kejahatan</w:t>
            </w:r>
          </w:p>
          <w:p w14:paraId="4AD8D28C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11. Kriminologi Remaja: Faktor Pemicu Kenakalan Anak (</w:t>
            </w:r>
            <w:r>
              <w:rPr>
                <w:i/>
                <w:sz w:val="21"/>
              </w:rPr>
              <w:t>Juvenile Delinquency</w:t>
            </w:r>
            <w:r>
              <w:rPr>
                <w:sz w:val="21"/>
              </w:rPr>
              <w:t>) dan Tawuran Pelajar</w:t>
            </w:r>
          </w:p>
          <w:p w14:paraId="7B122224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12. Kejahatan Kerah Putih (</w:t>
            </w:r>
            <w:r>
              <w:rPr>
                <w:i/>
                <w:sz w:val="21"/>
              </w:rPr>
              <w:t>White Collar Crime</w:t>
            </w:r>
            <w:r>
              <w:rPr>
                <w:sz w:val="21"/>
              </w:rPr>
              <w:t>), Korupsi, dan Kejahatan Korporasi</w:t>
            </w:r>
          </w:p>
          <w:p w14:paraId="01B4C4C1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13. Fenomena Kejahatan Siber (</w:t>
            </w:r>
            <w:r>
              <w:rPr>
                <w:i/>
                <w:sz w:val="21"/>
              </w:rPr>
              <w:t>Cybercrime</w:t>
            </w:r>
            <w:r>
              <w:rPr>
                <w:sz w:val="21"/>
              </w:rPr>
              <w:t>): Phishing, Judi Online, Pornografi Anak, dan Cyberbullying</w:t>
            </w:r>
          </w:p>
          <w:p w14:paraId="0EECD564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 xml:space="preserve">14. Strategi Prevensi Kejahatan: </w:t>
            </w:r>
            <w:r>
              <w:rPr>
                <w:i/>
                <w:sz w:val="21"/>
              </w:rPr>
              <w:t>Primary, Secondary, and Tertiary Prevention</w:t>
            </w:r>
            <w:r>
              <w:rPr>
                <w:sz w:val="21"/>
              </w:rPr>
              <w:t xml:space="preserve"> di Satuan Pendidikan</w:t>
            </w:r>
          </w:p>
        </w:tc>
      </w:tr>
      <w:tr w:rsidR="008A1044" w:rsidRPr="0015391E" w14:paraId="5BD06827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02DD1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A52B6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3FB43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 xml:space="preserve">1. Santoso, T., &amp; Zulfa, E. A. (2019). </w:t>
            </w:r>
            <w:r w:rsidRPr="00FC2A14">
              <w:rPr>
                <w:i/>
                <w:sz w:val="21"/>
                <w:lang w:val="fi-FI"/>
              </w:rPr>
              <w:t>Kriminologi</w:t>
            </w:r>
            <w:r w:rsidRPr="00FC2A14">
              <w:rPr>
                <w:sz w:val="21"/>
                <w:lang w:val="fi-FI"/>
              </w:rPr>
              <w:t>. Jakarta: Rajawali Pers.</w:t>
            </w:r>
          </w:p>
          <w:p w14:paraId="7FBB2FF3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nb-NO"/>
              </w:rPr>
              <w:t xml:space="preserve">2. Sahetapy, J. E. (2016). </w:t>
            </w:r>
            <w:r w:rsidRPr="00FC2A14">
              <w:rPr>
                <w:i/>
                <w:sz w:val="21"/>
                <w:lang w:val="nb-NO"/>
              </w:rPr>
              <w:t>Teori Kriminologi: Suatu Pengantar</w:t>
            </w:r>
            <w:r w:rsidRPr="00FC2A14">
              <w:rPr>
                <w:sz w:val="21"/>
                <w:lang w:val="nb-NO"/>
              </w:rPr>
              <w:t xml:space="preserve">. </w:t>
            </w:r>
            <w:r w:rsidRPr="00FC2A14">
              <w:rPr>
                <w:sz w:val="21"/>
                <w:lang w:val="fi-FI"/>
              </w:rPr>
              <w:t>Jakarta: PT Citra Aditya Bakti.</w:t>
            </w:r>
          </w:p>
          <w:p w14:paraId="4B2B6BB9" w14:textId="77777777" w:rsidR="00B127CB" w:rsidRDefault="00000000">
            <w:pPr>
              <w:spacing w:after="0" w:line="240" w:lineRule="auto"/>
            </w:pPr>
            <w:r w:rsidRPr="00FC2A14">
              <w:rPr>
                <w:sz w:val="21"/>
                <w:lang w:val="nb-NO"/>
              </w:rPr>
              <w:t xml:space="preserve">3. Soedjono, D. (2018). </w:t>
            </w:r>
            <w:r w:rsidRPr="00FC2A14">
              <w:rPr>
                <w:i/>
                <w:sz w:val="21"/>
                <w:lang w:val="nb-NO"/>
              </w:rPr>
              <w:t>Ruang Lingkup Kriminologi dan Viktimologi</w:t>
            </w:r>
            <w:r w:rsidRPr="00FC2A14">
              <w:rPr>
                <w:sz w:val="21"/>
                <w:lang w:val="nb-NO"/>
              </w:rPr>
              <w:t xml:space="preserve">. </w:t>
            </w:r>
            <w:r>
              <w:rPr>
                <w:sz w:val="21"/>
              </w:rPr>
              <w:t>Bandung: Alumni.</w:t>
            </w:r>
          </w:p>
        </w:tc>
      </w:tr>
      <w:tr w:rsidR="008A1044" w:rsidRPr="00B2181B" w14:paraId="5960D72D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991A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65ABA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Pendukung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37B11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Arief, B. N. (2018). </w:t>
            </w:r>
            <w:r>
              <w:rPr>
                <w:i/>
                <w:sz w:val="21"/>
              </w:rPr>
              <w:t>Bunga Rampai Kebijakan Hukum Pidana</w:t>
            </w:r>
            <w:r>
              <w:rPr>
                <w:sz w:val="21"/>
              </w:rPr>
              <w:t>. Jakarta: Kencana.</w:t>
            </w:r>
          </w:p>
          <w:p w14:paraId="6FF531C9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2. Undang-Undang No. 31 Tahun 2014 tentang Perlindungan Saksi dan Korban.</w:t>
            </w:r>
          </w:p>
          <w:p w14:paraId="2C83DA77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3. Undang-Undang No. 11 Tahun 2012 tentang Sistem Peradilan Pidana Anak (SPPA).</w:t>
            </w:r>
          </w:p>
        </w:tc>
      </w:tr>
      <w:tr w:rsidR="00AC7E2D" w:rsidRPr="0015391E" w14:paraId="6B645642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BD247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Dosen Pengampu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EF470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Tim Dosen Keahlian Hukum Prodi PPKn UNIROW Tuban</w:t>
            </w:r>
          </w:p>
        </w:tc>
      </w:tr>
      <w:tr w:rsidR="00AC7E2D" w:rsidRPr="0015391E" w14:paraId="5E64289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E1FA3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Matakuliah syarat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054DA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Pengantar Ilmu Hukum (PIH)</w:t>
            </w:r>
          </w:p>
        </w:tc>
      </w:tr>
    </w:tbl>
    <w:p w14:paraId="4375B080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2"/>
        <w:gridCol w:w="2490"/>
        <w:gridCol w:w="2113"/>
        <w:gridCol w:w="1798"/>
        <w:gridCol w:w="1997"/>
        <w:gridCol w:w="2339"/>
        <w:gridCol w:w="2278"/>
        <w:gridCol w:w="1159"/>
      </w:tblGrid>
      <w:tr w:rsidR="00AC7E2D" w:rsidRPr="0015391E" w14:paraId="0247535E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0E63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C5293" w14:textId="77777777" w:rsidR="00B127CB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Kemampuan akhir tiap tahapan belajar (SubCPMK)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8AAA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Penilaian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73C3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E776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Materi Pembelajaran</w:t>
            </w:r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8823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Bobot</w:t>
            </w:r>
            <w:r w:rsidRPr="0015391E">
              <w:rPr>
                <w:rFonts w:cstheme="majorHAnsi"/>
                <w:b/>
              </w:rPr>
              <w:br/>
              <w:t>Penilaian</w:t>
            </w:r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55EBDA43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5EE3B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0FFF0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774F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Indikator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0048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Teknik &amp; Kriteria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A50C3" w14:textId="77777777" w:rsidR="00B127CB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(Tatap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918A5" w14:textId="77777777" w:rsidR="00B127CB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(Penugasan Mandiri)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32737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44870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34DB1C6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21138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818E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072D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1A36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67A5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01FD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34D5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A8CD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0CB646F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E847F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DE27C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1: Menjelaskan definisi, objek studi, dan manfaat mempelajari kriminologi bagi pendidik PPKn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6B3E6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Ketepatan menjelaskan 3 objek kriminologi (perbuatan jahat, penjahat, dan reaksi masyarakat).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033FA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Kriteria: Rubrik Konseptual</w:t>
            </w:r>
          </w:p>
          <w:p w14:paraId="36F6EB37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Bentuk: Peta konsep &amp; resume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A7E50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Bentuk</w:t>
            </w:r>
            <w:r w:rsidRPr="00FC2A14">
              <w:rPr>
                <w:sz w:val="21"/>
                <w:lang w:val="fi-FI"/>
              </w:rPr>
              <w:t>: Kuliah Tatap Muka &amp; Tanya Jawab</w:t>
            </w:r>
          </w:p>
          <w:p w14:paraId="5CBC9B07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Metode</w:t>
            </w:r>
            <w:r w:rsidRPr="00FC2A14">
              <w:rPr>
                <w:sz w:val="21"/>
                <w:lang w:val="fi-FI"/>
              </w:rPr>
              <w:t>: Interactive Lecture, Brainstorming</w:t>
            </w:r>
          </w:p>
          <w:p w14:paraId="4A943ED3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Penugasan</w:t>
            </w:r>
            <w:r w:rsidRPr="00FC2A14">
              <w:rPr>
                <w:sz w:val="21"/>
                <w:lang w:val="fi-FI"/>
              </w:rPr>
              <w:t>: Peta konsep objek kajian kriminologi</w:t>
            </w:r>
          </w:p>
          <w:p w14:paraId="343AF1FB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Waktu</w:t>
            </w:r>
            <w:r w:rsidRPr="00FC2A14">
              <w:rPr>
                <w:sz w:val="21"/>
                <w:lang w:val="fi-FI"/>
              </w:rPr>
              <w:t>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1EF0B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C5010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Definisi, objek studi, dan kegunaan kriminologi bagi pendidikan civic [Santoso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85232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0A707B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C7247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8E8C2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2: Membedakan hubungan Kriminologi, Hukum Pidana, dan Penologi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62195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Ketepatan mengidentifikasi sifat empiris kriminologi vs sifat normatif hukum pidana.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3396D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Kriteria: Rubrik Komparasi</w:t>
            </w:r>
          </w:p>
          <w:p w14:paraId="2D8F04CF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Bentuk: Tabel perbandingan cabang ilmu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8367D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Interaktif &amp; Diskusi</w:t>
            </w:r>
          </w:p>
          <w:p w14:paraId="500F4994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75868961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Penugasan</w:t>
            </w:r>
            <w:r w:rsidRPr="00FC2A14">
              <w:rPr>
                <w:sz w:val="21"/>
                <w:lang w:val="nb-NO"/>
              </w:rPr>
              <w:t>: Matriks perbandingan kriminologi vs hukum pidana</w:t>
            </w:r>
          </w:p>
          <w:p w14:paraId="45514D8B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Waktu</w:t>
            </w:r>
            <w:r w:rsidRPr="00FC2A14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89859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979C7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Hubungan kriminologi dengan hukum pidana dan penologi [Santoso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1B343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B93096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0441C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1C255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3: Menganalisis konsep kejahatan yuridis, sosiologis, dan fenomena dark number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920C0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Kemampuan menganalisis faktor penyebab korban enggan melapor ke aparat penegak hukum.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A58D7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Kriteria: Rubrik Analisis Kasus</w:t>
            </w:r>
          </w:p>
          <w:p w14:paraId="140F09F3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Bentuk: Makalah telaah fenomena kejahatan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D5A97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Bentuk</w:t>
            </w:r>
            <w:r w:rsidRPr="00FC2A14">
              <w:rPr>
                <w:sz w:val="21"/>
                <w:lang w:val="fi-FI"/>
              </w:rPr>
              <w:t>: Seminar Kelas &amp; Analisis Kasus</w:t>
            </w:r>
          </w:p>
          <w:p w14:paraId="558905E1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Metode</w:t>
            </w:r>
            <w:r w:rsidRPr="00FC2A14">
              <w:rPr>
                <w:sz w:val="21"/>
                <w:lang w:val="fi-FI"/>
              </w:rPr>
              <w:t>: Problem-Based Learning</w:t>
            </w:r>
          </w:p>
          <w:p w14:paraId="04B37D55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Penugasan</w:t>
            </w:r>
            <w:r w:rsidRPr="00FC2A14">
              <w:rPr>
                <w:sz w:val="21"/>
                <w:lang w:val="fi-FI"/>
              </w:rPr>
              <w:t xml:space="preserve">: Analisis fenomena </w:t>
            </w:r>
            <w:r w:rsidRPr="00FC2A14">
              <w:rPr>
                <w:i/>
                <w:sz w:val="21"/>
                <w:lang w:val="fi-FI"/>
              </w:rPr>
              <w:t>dark number</w:t>
            </w:r>
            <w:r w:rsidRPr="00FC2A14">
              <w:rPr>
                <w:sz w:val="21"/>
                <w:lang w:val="fi-FI"/>
              </w:rPr>
              <w:t xml:space="preserve"> pada kejahatan asusila dan KDRT</w:t>
            </w:r>
          </w:p>
          <w:p w14:paraId="74DBCB44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Waktu</w:t>
            </w:r>
            <w:r w:rsidRPr="00FC2A14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1E20C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9A107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Konsep kejahatan formal vs material, statistik kejahatan, dan dark number [Sahetapy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36BFF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1FD9DE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C803F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0C3D5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4: Membandingkan pemikiran Mazhab Klasik dan Mazhab Positif Kriminologi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59F23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Ketajaman membandingkan konsep kehendak bebas (</w:t>
            </w:r>
            <w:r>
              <w:rPr>
                <w:i/>
                <w:sz w:val="21"/>
              </w:rPr>
              <w:t>free will</w:t>
            </w:r>
            <w:r>
              <w:rPr>
                <w:sz w:val="21"/>
              </w:rPr>
              <w:t>) vs determinisme biologis.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6FCFA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Kriteria: Rubrik Debat Teoretis</w:t>
            </w:r>
          </w:p>
          <w:p w14:paraId="2563AEA8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Bentuk: Naskah perbandingan mazhab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02078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Debat Mazhab</w:t>
            </w:r>
          </w:p>
          <w:p w14:paraId="5D5A99B2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Structured Debate</w:t>
            </w:r>
          </w:p>
          <w:p w14:paraId="77C73679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 xml:space="preserve">: Ringkasan teori </w:t>
            </w:r>
            <w:r>
              <w:rPr>
                <w:i/>
                <w:sz w:val="21"/>
              </w:rPr>
              <w:t>Born Criminal</w:t>
            </w:r>
            <w:r>
              <w:rPr>
                <w:sz w:val="21"/>
              </w:rPr>
              <w:t xml:space="preserve"> Lombroso vs rasionalitas Beccaria</w:t>
            </w:r>
          </w:p>
          <w:p w14:paraId="3081C6FB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B4AF2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715DC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Mazhab Klasik (Beccaria) vs Mazhab Positif (Lombroso, Ferri) [Santoso Bab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E5AC8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D7E17F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F421E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85044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5: Menganalisis Teori Anomi/Strain dan Teori Ekologi Chicago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C129A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Kemampuan menguraikan 5 tipologi adaptasi Merton (konformitas, inovasi, ritualisme, retretisme, pemberontakan).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265E1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Sosiologis</w:t>
            </w:r>
          </w:p>
          <w:p w14:paraId="5C5B2A99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Bentuk: Lembar kerja analisis anomi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E22D3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Diskusi Sosiologis</w:t>
            </w:r>
          </w:p>
          <w:p w14:paraId="720ABA10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Case-Based Learning</w:t>
            </w:r>
          </w:p>
          <w:p w14:paraId="2090E79C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Analisis ketegangan tujuan vs sarana pada perilaku korupsi</w:t>
            </w:r>
          </w:p>
          <w:p w14:paraId="7211FF72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1A5F6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8976D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Teori Anomi Robert K. Merton dan teori disorganisasi sosial Mazhab Chicago [Santoso Bab 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5E7E5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078F92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ABF37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68250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6: Menelaah Teori Asosiasi Diferensial dan Teori Belajar Sosial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20F08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Ketepatan menjelaskan 9 proposisi Sutherland mengenai kejahatan sebagai perilaku yang dipelajari.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762D4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Kasus</w:t>
            </w:r>
          </w:p>
          <w:p w14:paraId="7F1705FA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Bentuk: Laporan analisis geng motor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D330C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Diskusi Kelompok Terarah</w:t>
            </w:r>
          </w:p>
          <w:p w14:paraId="79AC0FAC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Cooperative Learning</w:t>
            </w:r>
          </w:p>
          <w:p w14:paraId="58E24227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Penugasan</w:t>
            </w:r>
            <w:r w:rsidRPr="00FC2A14">
              <w:rPr>
                <w:sz w:val="21"/>
                <w:lang w:val="fi-FI"/>
              </w:rPr>
              <w:t>: Analisis proses transmisi nilai kejahatan pada kelompok geng motor remaja</w:t>
            </w:r>
          </w:p>
          <w:p w14:paraId="7B10B7FE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Waktu</w:t>
            </w:r>
            <w:r w:rsidRPr="00FC2A14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F85B5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9431A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Differential Association Theory Edwin Sutherland dan Social Learning [Sahetapy Bab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007D3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AFCCB3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B1C4B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93BE5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Sub-CPMK 7: Mengevaluasi Teori Kontrol Sosial dan Teori Pelabelan (</w:t>
            </w:r>
            <w:r w:rsidRPr="00FC2A14">
              <w:rPr>
                <w:i/>
                <w:sz w:val="21"/>
                <w:lang w:val="nb-NO"/>
              </w:rPr>
              <w:t>Labeling</w:t>
            </w:r>
            <w:r w:rsidRPr="00FC2A14">
              <w:rPr>
                <w:sz w:val="21"/>
                <w:lang w:val="nb-NO"/>
              </w:rPr>
              <w:t>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B8C8B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Ketepatan menganalisis 4 elemen ikatan sosial Hirschi (</w:t>
            </w:r>
            <w:r>
              <w:rPr>
                <w:i/>
                <w:sz w:val="21"/>
              </w:rPr>
              <w:t>attachment, commitment, involvement, belief</w:t>
            </w:r>
            <w:r>
              <w:rPr>
                <w:sz w:val="21"/>
              </w:rPr>
              <w:t>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B8DDC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Kriteria: Rubrik Telaah Teori</w:t>
            </w:r>
          </w:p>
          <w:p w14:paraId="6A8DF0D5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Bentuk: Makalah dampak pelabelan sosial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D1942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Seminar Kelas &amp; Analisis Kasus</w:t>
            </w:r>
          </w:p>
          <w:p w14:paraId="289ED8D0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70F06340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Penugasan</w:t>
            </w:r>
            <w:r w:rsidRPr="00FC2A14">
              <w:rPr>
                <w:sz w:val="21"/>
                <w:lang w:val="fi-FI"/>
              </w:rPr>
              <w:t>: Kajian dampak stigmatisasi mantan narapidana di masyarakat</w:t>
            </w:r>
          </w:p>
          <w:p w14:paraId="511C7739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Waktu</w:t>
            </w:r>
            <w:r w:rsidRPr="00FC2A14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6B1FA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6AFB8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Teori Kontrol Sosial Travis Hirschi dan Teori Pelabelan Howard S. Becker [Santoso Bab 5]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FEEE7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33D6ED9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CD8C5" w14:textId="77777777" w:rsidR="00B127CB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4C498" w14:textId="77777777" w:rsidR="00B127CB" w:rsidRPr="00FC2A14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UJIAN TENGAH SEMESTER (UTS)</w:t>
            </w:r>
          </w:p>
          <w:p w14:paraId="355702EA" w14:textId="77777777" w:rsidR="00B127CB" w:rsidRPr="00FC2A14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Penguasaan komprehensif konsep dasar, mazhab kriminologi, dan teori-teori etiologi sosiologis.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7A30C" w14:textId="77777777" w:rsidR="00B127CB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776E6DB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642E0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076FA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8: Menjelaskan pengertian Viktimologi dan tipologi korban kejahatan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10201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Ketepatan mengklasifikasikan korban yang tidak bersalah sepenuhnya hingga korban yang bersalah sendiri.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6A826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Kriteria: Rubrik Viktimologi</w:t>
            </w:r>
          </w:p>
          <w:p w14:paraId="60DD6DBA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Bentuk: Matriks klasifikasi korban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7740E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Bentuk</w:t>
            </w:r>
            <w:r w:rsidRPr="00FC2A14">
              <w:rPr>
                <w:sz w:val="21"/>
                <w:lang w:val="nb-NO"/>
              </w:rPr>
              <w:t>: Kuliah Interaktif &amp; Diskusi</w:t>
            </w:r>
          </w:p>
          <w:p w14:paraId="63BBFDBF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Metode</w:t>
            </w:r>
            <w:r w:rsidRPr="00FC2A14">
              <w:rPr>
                <w:sz w:val="21"/>
                <w:lang w:val="nb-NO"/>
              </w:rPr>
              <w:t>: Interactive Lecture</w:t>
            </w:r>
          </w:p>
          <w:p w14:paraId="3E027F39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Penugasan</w:t>
            </w:r>
            <w:r w:rsidRPr="00FC2A14">
              <w:rPr>
                <w:sz w:val="21"/>
                <w:lang w:val="nb-NO"/>
              </w:rPr>
              <w:t>: Tabel tipologi korban menurut Hans von Hentig dan Mendelsohn</w:t>
            </w:r>
          </w:p>
          <w:p w14:paraId="00D78AB2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Waktu</w:t>
            </w:r>
            <w:r w:rsidRPr="00FC2A14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09219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1B535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Pengertian viktimologi, ruang lingkup, dan tipologi korban kejahatan [Soedjono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7551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F9C38C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384F4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07A82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9: Menganalisis peran korban (</w:t>
            </w:r>
            <w:r>
              <w:rPr>
                <w:i/>
                <w:sz w:val="21"/>
              </w:rPr>
              <w:t>victim precipitation</w:t>
            </w:r>
            <w:r>
              <w:rPr>
                <w:sz w:val="21"/>
              </w:rPr>
              <w:t>) dan reviktimisasi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875FC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Ketajaman kritis mengurai bahaya menyalahkan korban (</w:t>
            </w:r>
            <w:r>
              <w:rPr>
                <w:i/>
                <w:sz w:val="21"/>
              </w:rPr>
              <w:t>victim blaming</w:t>
            </w:r>
            <w:r>
              <w:rPr>
                <w:sz w:val="21"/>
              </w:rPr>
              <w:t>) dalam penegakan hukum.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33D8F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Kriteria: Rubrik Analisis Kritis</w:t>
            </w:r>
          </w:p>
          <w:p w14:paraId="2C9D57D7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Bentuk: Lembar telaah reviktimisasi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F921F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Bentuk</w:t>
            </w:r>
            <w:r w:rsidRPr="00FC2A14">
              <w:rPr>
                <w:sz w:val="21"/>
                <w:lang w:val="nb-NO"/>
              </w:rPr>
              <w:t>: Diskusi Kasus Peradilan</w:t>
            </w:r>
          </w:p>
          <w:p w14:paraId="40D57FE3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Metode</w:t>
            </w:r>
            <w:r w:rsidRPr="00FC2A14">
              <w:rPr>
                <w:sz w:val="21"/>
                <w:lang w:val="nb-NO"/>
              </w:rPr>
              <w:t>: Case Method</w:t>
            </w:r>
          </w:p>
          <w:p w14:paraId="5997EC06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Penugasan</w:t>
            </w:r>
            <w:r w:rsidRPr="00FC2A14">
              <w:rPr>
                <w:sz w:val="21"/>
                <w:lang w:val="nb-NO"/>
              </w:rPr>
              <w:t xml:space="preserve">: Analisis fenomena </w:t>
            </w:r>
            <w:r w:rsidRPr="00FC2A14">
              <w:rPr>
                <w:i/>
                <w:sz w:val="21"/>
                <w:lang w:val="nb-NO"/>
              </w:rPr>
              <w:t>secondary victimization</w:t>
            </w:r>
            <w:r w:rsidRPr="00FC2A14">
              <w:rPr>
                <w:sz w:val="21"/>
                <w:lang w:val="nb-NO"/>
              </w:rPr>
              <w:t xml:space="preserve"> korban kekerasan seksual di aparat hukum</w:t>
            </w:r>
          </w:p>
          <w:p w14:paraId="344683BD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Waktu</w:t>
            </w:r>
            <w:r w:rsidRPr="00FC2A14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8B02C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B3889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Presipitasi korban, interaksi korban-pelaku, dan pencegahan victim blaming [Soedjono Bab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4D495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A94AB3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B5CFF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B84A4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10: Mengevaluasi perlindungan hukum saksi/korban dan peran LPSK di Indonesia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C77E5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Pemahaman hak saksi/korban: perlindungan fisik, kompensasi, restitusi, dan bantuan medis/psikologis.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070D2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Kriteria: Rubrik Telaah Kebijakan</w:t>
            </w:r>
          </w:p>
          <w:p w14:paraId="7094FFF4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Bentuk: Laporan telaah UU No. 31/2014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C216A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Bentuk</w:t>
            </w:r>
            <w:r w:rsidRPr="00FC2A14">
              <w:rPr>
                <w:sz w:val="21"/>
                <w:lang w:val="fi-FI"/>
              </w:rPr>
              <w:t>: Kuliah &amp; Studi Regulasi UU LPSK</w:t>
            </w:r>
          </w:p>
          <w:p w14:paraId="7B0A9707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Metode</w:t>
            </w:r>
            <w:r w:rsidRPr="00FC2A14">
              <w:rPr>
                <w:sz w:val="21"/>
                <w:lang w:val="fi-FI"/>
              </w:rPr>
              <w:t>: Problem-Based Learning</w:t>
            </w:r>
          </w:p>
          <w:p w14:paraId="6050D83C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Penugasan</w:t>
            </w:r>
            <w:r w:rsidRPr="00FC2A14">
              <w:rPr>
                <w:sz w:val="21"/>
                <w:lang w:val="fi-FI"/>
              </w:rPr>
              <w:t>: Kajian efektivitas pemberian perlindungan fisik dan restitusi LPSK</w:t>
            </w:r>
          </w:p>
          <w:p w14:paraId="188456D5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Waktu</w:t>
            </w:r>
            <w:r w:rsidRPr="00FC2A14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3E579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7205C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Regulasi perlindungan saksi dan korban, tugas dan fungsi LPSK (UU 31/2014)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13540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45892F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879EC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A4DFD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11: Menganalisis faktor penyebab dan pola kejahatan kenakalan remaja (</w:t>
            </w:r>
            <w:r>
              <w:rPr>
                <w:i/>
                <w:sz w:val="21"/>
              </w:rPr>
              <w:t>juvenile delinquency</w:t>
            </w:r>
            <w:r>
              <w:rPr>
                <w:sz w:val="21"/>
              </w:rPr>
              <w:t>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EDB65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Kemampuan mengidentifikasi pengaruh keluarga disfungsional, teman sebaya (</w:t>
            </w:r>
            <w:r>
              <w:rPr>
                <w:i/>
                <w:sz w:val="21"/>
              </w:rPr>
              <w:t>peer group</w:t>
            </w:r>
            <w:r>
              <w:rPr>
                <w:sz w:val="21"/>
              </w:rPr>
              <w:t>), dan medsos.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38E88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Kriteria: Rubrik Analisis Remaja</w:t>
            </w:r>
          </w:p>
          <w:p w14:paraId="19AFACE8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Bentuk: Laporan studi kasus kenakalan remaja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90E49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Seminar Interaktif Kasus Sekolah</w:t>
            </w:r>
          </w:p>
          <w:p w14:paraId="3BF5BD5E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Case-Based Learning</w:t>
            </w:r>
          </w:p>
          <w:p w14:paraId="5D6E977D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Penugasan</w:t>
            </w:r>
            <w:r w:rsidRPr="00FC2A14">
              <w:rPr>
                <w:sz w:val="21"/>
                <w:lang w:val="fi-FI"/>
              </w:rPr>
              <w:t>: Studi kasus tawuran dan kekerasan pelajar di Jawa Timur</w:t>
            </w:r>
          </w:p>
          <w:p w14:paraId="76B6762A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Waktu</w:t>
            </w:r>
            <w:r w:rsidRPr="00FC2A14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02EB4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C9C90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Karakteristik psikososial remaja, faktor pemicu kenakalan, dan diversi (UU 11/2012)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F0CBD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2D351A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BD611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02211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12: Menganalisis kejahatan kerah putih (</w:t>
            </w:r>
            <w:r>
              <w:rPr>
                <w:i/>
                <w:sz w:val="21"/>
              </w:rPr>
              <w:t>White Collar Crime</w:t>
            </w:r>
            <w:r>
              <w:rPr>
                <w:sz w:val="21"/>
              </w:rPr>
              <w:t>) dan korupsi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7C27D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Ketepatan menganalisis konsep kejahatan jabatan (</w:t>
            </w:r>
            <w:r w:rsidRPr="00FC2A14">
              <w:rPr>
                <w:i/>
                <w:sz w:val="21"/>
                <w:lang w:val="fi-FI"/>
              </w:rPr>
              <w:t>occupational crime</w:t>
            </w:r>
            <w:r w:rsidRPr="00FC2A14">
              <w:rPr>
                <w:sz w:val="21"/>
                <w:lang w:val="fi-FI"/>
              </w:rPr>
              <w:t>) dan kejahatan korporasi.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D06DB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Kriteria: Rubrik Analisis Korupsi</w:t>
            </w:r>
          </w:p>
          <w:p w14:paraId="167CEA69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Bentuk: Makalah analisis kejahatan kerah putih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9725E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Bentuk</w:t>
            </w:r>
            <w:r w:rsidRPr="00FC2A14">
              <w:rPr>
                <w:sz w:val="21"/>
                <w:lang w:val="nb-NO"/>
              </w:rPr>
              <w:t>: Diskusi Kasus Korupsi Terstruktur</w:t>
            </w:r>
          </w:p>
          <w:p w14:paraId="23E57124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Metode</w:t>
            </w:r>
            <w:r w:rsidRPr="00FC2A14">
              <w:rPr>
                <w:sz w:val="21"/>
                <w:lang w:val="nb-NO"/>
              </w:rPr>
              <w:t>: Problem-Based Learning</w:t>
            </w:r>
          </w:p>
          <w:p w14:paraId="3432489F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Penugasan</w:t>
            </w:r>
            <w:r w:rsidRPr="00FC2A14">
              <w:rPr>
                <w:sz w:val="21"/>
                <w:lang w:val="fi-FI"/>
              </w:rPr>
              <w:t>: Analisis perbedaan penanganan penjahat jalanan (</w:t>
            </w:r>
            <w:r w:rsidRPr="00FC2A14">
              <w:rPr>
                <w:i/>
                <w:sz w:val="21"/>
                <w:lang w:val="fi-FI"/>
              </w:rPr>
              <w:t>street crime</w:t>
            </w:r>
            <w:r w:rsidRPr="00FC2A14">
              <w:rPr>
                <w:sz w:val="21"/>
                <w:lang w:val="fi-FI"/>
              </w:rPr>
              <w:t>) vs penjahat korporasi</w:t>
            </w:r>
          </w:p>
          <w:p w14:paraId="0818CDBD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Waktu</w:t>
            </w:r>
            <w:r w:rsidRPr="00FC2A14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97432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B8645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White collar crime, korupsi sistemik, impunitas, dan kerugian keuangan negara [Santoso Bab 6]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AD251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D44BFF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15B66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C3424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13: Menganalisis kejahatan siber (</w:t>
            </w:r>
            <w:r>
              <w:rPr>
                <w:i/>
                <w:sz w:val="21"/>
              </w:rPr>
              <w:t>cybercrime</w:t>
            </w:r>
            <w:r>
              <w:rPr>
                <w:sz w:val="21"/>
              </w:rPr>
              <w:t>), judi online, dan cyberbullying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92BFB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Pemahaman terhadap modus kejahatan siber lintas yurisdiksi dan dampak sosiologisnya.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93365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Kriteria: Rubrik Infografis Edukatif</w:t>
            </w:r>
          </w:p>
          <w:p w14:paraId="5A558328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Bentuk: Poster/infografis digital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56ABA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Analisis Fenomena Digital</w:t>
            </w:r>
          </w:p>
          <w:p w14:paraId="082C2935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21357C3F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Penugasan</w:t>
            </w:r>
            <w:r w:rsidRPr="00FC2A14">
              <w:rPr>
                <w:sz w:val="21"/>
                <w:lang w:val="nb-NO"/>
              </w:rPr>
              <w:t>: Infografis modus judi online dan penipuan digital di kalangan pemuda</w:t>
            </w:r>
          </w:p>
          <w:p w14:paraId="1BEC33E3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Waktu</w:t>
            </w:r>
            <w:r w:rsidRPr="00FC2A14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F4B61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B9FC1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Cybercrime, judi daring, perundungan siber, dan UU ITE di era masyarakat informasi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C8EF2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A9DFD9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54FB4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F9897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Sub-CPMK 14: Merancang program pencegahan kejahatan berbasis sekolah (</w:t>
            </w:r>
            <w:r>
              <w:rPr>
                <w:i/>
                <w:sz w:val="21"/>
              </w:rPr>
              <w:t>School-Based Crime Prevention</w:t>
            </w:r>
            <w:r>
              <w:rPr>
                <w:sz w:val="21"/>
              </w:rPr>
              <w:t>) [C6,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D976B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Keutuhan rancangan pencegahan primer (sosialisasi/edukasi), sekunder (konseling), dan tersier (reintegrasi).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6D769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Kriteria: Rubrik Proposal Prevensi</w:t>
            </w:r>
          </w:p>
          <w:p w14:paraId="3142B46E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Bentuk: Naskah proposal program prevensi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0BF45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Workshop Desain Prevensi Sekolah</w:t>
            </w:r>
          </w:p>
          <w:p w14:paraId="088695B5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Learning, Presentasi</w:t>
            </w:r>
          </w:p>
          <w:p w14:paraId="2E29F9DA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Proposal program pencegahan perundungan dan geng motor di sekolah</w:t>
            </w:r>
          </w:p>
          <w:p w14:paraId="1B62E369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AE400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997F7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Model pencegahan kejahatan: situasional, sosial, dan edukasi karakter PPKn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7888A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4ABF8B7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71D98" w14:textId="77777777" w:rsidR="00B127CB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7147B" w14:textId="77777777" w:rsidR="00B127CB" w:rsidRPr="00FC2A14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UJIAN AKHIR SEMESTER (UAS)</w:t>
            </w:r>
          </w:p>
          <w:p w14:paraId="0D39785F" w14:textId="77777777" w:rsidR="00B127CB" w:rsidRPr="00FC2A14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Kemampuan mengintegrasikan teori etiologi kriminal, viktimologi, dan strategi prevensi sekolah secara analitis.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B8523" w14:textId="77777777" w:rsidR="00B127CB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315763AD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0097A3D7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5475273A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2D6EB7C9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>Rubrik penilaian digunakan untuk mengukur pencapaian Sub-CPMK mahasiswa dalam berbagai bentuk penilaian (tugas, presentasi, proyek, ujian). Berikut adalah rubrik penilaian yang digunakan dalam mata kuliah Antropologi Budaya:</w:t>
      </w:r>
    </w:p>
    <w:p w14:paraId="0B8D658D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6796BB3A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D894B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Aspek Penilaian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8EF7E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8882B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CB9D5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Cukup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1DC8D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Bobot</w:t>
            </w:r>
          </w:p>
        </w:tc>
      </w:tr>
      <w:tr w:rsidR="008A1044" w:rsidRPr="0015391E" w14:paraId="6E317E73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98E24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Penguasaan Materi &amp; Konsep Teoretis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ECE66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Menguasai substansi materi secara mendalam, komprehensif, dan mampu mengaitkan dengan teori relevan secara tepat tanpa kekeliruan konsep.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0F84B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Menguasai sebagian besar substansi materi dengan baik dan tepat, dengan kesalahan konseptual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23BE6" w14:textId="77777777" w:rsidR="00B127CB" w:rsidRDefault="00000000">
            <w:pPr>
              <w:spacing w:after="0" w:line="240" w:lineRule="auto"/>
            </w:pPr>
            <w:r>
              <w:rPr>
                <w:sz w:val="21"/>
              </w:rPr>
              <w:t>Penguasaan materi cukup memadai, namun pemahaman masih bersifat deskriptif dasar dan belum mendalam.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0BA8D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71FC0226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CE9B3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Keterampilan Analisis &amp; Berpikir Kritis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E75D4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B4552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F25A5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3F008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8B60D25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B6231" w14:textId="77777777" w:rsidR="00B127CB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Komunikasi &amp; Sistematika Penyajian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2D6E1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A50EE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F701D" w14:textId="77777777" w:rsidR="00B127CB" w:rsidRPr="00FC2A14" w:rsidRDefault="00000000">
            <w:pPr>
              <w:spacing w:after="0" w:line="240" w:lineRule="auto"/>
              <w:rPr>
                <w:lang w:val="fi-FI"/>
              </w:rPr>
            </w:pPr>
            <w:r w:rsidRPr="00FC2A14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CBE1C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7387707F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2F72B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10557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6907A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18929" w14:textId="77777777" w:rsidR="00B127CB" w:rsidRPr="00FC2A14" w:rsidRDefault="00000000">
            <w:pPr>
              <w:spacing w:after="0" w:line="240" w:lineRule="auto"/>
              <w:rPr>
                <w:lang w:val="nb-NO"/>
              </w:rPr>
            </w:pPr>
            <w:r w:rsidRPr="00FC2A14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7D8DD" w14:textId="77777777" w:rsidR="00B127CB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2DF3ACA7" w14:textId="77777777" w:rsidR="00E1129B" w:rsidRPr="0015391E" w:rsidRDefault="00E1129B">
      <w:pPr>
        <w:spacing w:after="60"/>
        <w:rPr>
          <w:rFonts w:cstheme="majorHAnsi"/>
        </w:rPr>
      </w:pPr>
    </w:p>
    <w:p w14:paraId="78334786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t>Kriteria Kelulusan:</w:t>
      </w:r>
    </w:p>
    <w:p w14:paraId="624BDD1C" w14:textId="77777777" w:rsidR="009134D3" w:rsidRPr="00FC2A14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r>
        <w:rPr>
          <w:sz w:val="21"/>
        </w:rPr>
        <w:t>Mahasiswa dinyatakan lulus mata kuliah Kriminologi apabila memperoleh nilai akhir minimal 60 (C) dengan komponen penilaian sebagai berikut:</w:t>
      </w:r>
    </w:p>
    <w:p w14:paraId="136E57B6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0B27A11C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0A5C674C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15F383F6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3A1A346E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1A5A456B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1425CB1A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08ED64E3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16441409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4CC16041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3196864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76AA9534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092AE14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D  : 60 - 64</w:t>
      </w:r>
    </w:p>
    <w:p w14:paraId="4D123917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4F24F355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5797E4C3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792FE15B" w14:textId="77777777" w:rsidR="008A1044" w:rsidRPr="00FC2A14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r>
        <w:rPr>
          <w:b/>
          <w:sz w:val="21"/>
        </w:rPr>
        <w:t>Analisis Teoretis Kenakalan Remaja dan Tawuran Berdarah (Bobot: 30 Poin) [CPMK 2]</w:t>
      </w:r>
      <w:r>
        <w:rPr>
          <w:sz w:val="21"/>
        </w:rPr>
        <w:t xml:space="preserve"> Fenomena kekerasan antar-kelompok remaja (geng motor dan tawuran pelajar) kian marak di berbagai kota di Pulau Jawa, di mana para pelakunya saling menantang melalui media sosial dan menyiarkan aksi penyerangan secara langsung (</w:t>
      </w:r>
      <w:r>
        <w:rPr>
          <w:i/>
          <w:sz w:val="21"/>
        </w:rPr>
        <w:t>live streaming</w:t>
      </w:r>
      <w:r>
        <w:rPr>
          <w:sz w:val="21"/>
        </w:rPr>
        <w:t xml:space="preserve">). Sebagian besar pelaku berasal dari latar belakang keluarga broken home atau lingkungan dengan pengawasan sosial yang lemah. </w:t>
      </w:r>
      <w:r>
        <w:rPr>
          <w:b/>
          <w:sz w:val="21"/>
        </w:rPr>
        <w:t>Tugas Anda:</w:t>
      </w:r>
      <w:r>
        <w:rPr>
          <w:sz w:val="21"/>
        </w:rPr>
        <w:t xml:space="preserve"> a. Bedahlah fenomena tersebut menggunakan </w:t>
      </w:r>
      <w:r>
        <w:rPr>
          <w:b/>
          <w:sz w:val="21"/>
        </w:rPr>
        <w:t>Teori Asosiasi Diferensial (Edwin Sutherland)</w:t>
      </w:r>
      <w:r>
        <w:rPr>
          <w:sz w:val="21"/>
        </w:rPr>
        <w:t>! Jelaskan bagaimana perilaku kriminal dan nilai-nilai keberanian semu dipelajari serta diinternalisasi dalam kelompok sebaya (</w:t>
      </w:r>
      <w:r>
        <w:rPr>
          <w:i/>
          <w:sz w:val="21"/>
        </w:rPr>
        <w:t>peer group</w:t>
      </w:r>
      <w:r>
        <w:rPr>
          <w:sz w:val="21"/>
        </w:rPr>
        <w:t xml:space="preserve">)! b. Analisis kasus tersebut menggunakan </w:t>
      </w:r>
      <w:r>
        <w:rPr>
          <w:b/>
          <w:sz w:val="21"/>
        </w:rPr>
        <w:t>Teori Ikatan Sosial (Travis Hirschi)</w:t>
      </w:r>
      <w:r>
        <w:rPr>
          <w:sz w:val="21"/>
        </w:rPr>
        <w:t>! Unsur ikatan sosial manakah (</w:t>
      </w:r>
      <w:r>
        <w:rPr>
          <w:i/>
          <w:sz w:val="21"/>
        </w:rPr>
        <w:t>attachment, commitment, involvement, belief</w:t>
      </w:r>
      <w:r>
        <w:rPr>
          <w:sz w:val="21"/>
        </w:rPr>
        <w:t>) yang paling rapuh pada diri para remaja tersebut sehingga mereka terdorong melakukan deviasi?</w:t>
      </w:r>
    </w:p>
    <w:p w14:paraId="3CE55C11" w14:textId="77777777" w:rsidR="008A1044" w:rsidRPr="00FC2A14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r>
        <w:rPr>
          <w:b/>
          <w:sz w:val="21"/>
        </w:rPr>
        <w:t>Viktimologi dan Dilema Fenomena "Victim Blaming" (Bobot: 35 Poin) [CPMK 3]</w:t>
      </w:r>
      <w:r>
        <w:rPr>
          <w:sz w:val="21"/>
        </w:rPr>
        <w:t xml:space="preserve"> Dalam kasus penipuan daring berbasis rekayasa sosial (</w:t>
      </w:r>
      <w:r>
        <w:rPr>
          <w:i/>
          <w:sz w:val="21"/>
        </w:rPr>
        <w:t>social engineering</w:t>
      </w:r>
      <w:r>
        <w:rPr>
          <w:sz w:val="21"/>
        </w:rPr>
        <w:t>) dan kasus pelecehan seksual di ruang publik, masyarakat di media sosial kerap kali melontarkan komentar yang menyalahkan korban (</w:t>
      </w:r>
      <w:r>
        <w:rPr>
          <w:i/>
          <w:sz w:val="21"/>
        </w:rPr>
        <w:t>victim blaming</w:t>
      </w:r>
      <w:r>
        <w:rPr>
          <w:sz w:val="21"/>
        </w:rPr>
        <w:t xml:space="preserve">), misalnya dengan menyatakan bahwa korban "terlalu lugu/serakah" atau korban "berpakaian tidak pantas". </w:t>
      </w:r>
      <w:r>
        <w:rPr>
          <w:b/>
          <w:sz w:val="21"/>
        </w:rPr>
        <w:t>Tugas Anda:</w:t>
      </w:r>
      <w:r>
        <w:rPr>
          <w:sz w:val="21"/>
        </w:rPr>
        <w:t xml:space="preserve"> a. Jelaskan konsep </w:t>
      </w:r>
      <w:r>
        <w:rPr>
          <w:b/>
          <w:sz w:val="21"/>
        </w:rPr>
        <w:t>Presipitasi Korban (Victim Precipitation)</w:t>
      </w:r>
      <w:r>
        <w:rPr>
          <w:sz w:val="21"/>
        </w:rPr>
        <w:t xml:space="preserve"> dalam viktimologi! Di manakah batas etis dan yuridis penggunaan konsep ini agar tidak tergelincir menjadi pembenaran atas perbuatan pelaku kejahatan? b. Analisis dampak psikologis dan sosial dari </w:t>
      </w:r>
      <w:r>
        <w:rPr>
          <w:b/>
          <w:sz w:val="21"/>
        </w:rPr>
        <w:t>Reviktimisasi (Secondary Victimization)</w:t>
      </w:r>
      <w:r>
        <w:rPr>
          <w:sz w:val="21"/>
        </w:rPr>
        <w:t xml:space="preserve"> terhadap korban ketika berhadapan dengan proses peradilan pidana! c. Bagaimana peran Lembaga Perlindungan Saksi dan Korban (LPSK) dalam menjamin pemenuhan hak restitusi dan kompensasi korban tindak pidana di Indonesia?</w:t>
      </w:r>
    </w:p>
    <w:p w14:paraId="4609C354" w14:textId="77777777" w:rsidR="008A1044" w:rsidRPr="00FC2A14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3. </w:t>
      </w:r>
      <w:r>
        <w:rPr>
          <w:b/>
          <w:sz w:val="21"/>
        </w:rPr>
        <w:t>Perancangan Model Prevensi Kejahatan Berbasis Sekolah (Bobot: 35 Poin) [CPMK 4]</w:t>
      </w:r>
      <w:r>
        <w:rPr>
          <w:sz w:val="21"/>
        </w:rPr>
        <w:t xml:space="preserve"> Sebagai seorang calon guru PPKn profesional, Anda ditugaskan oleh Kepala Sekolah untuk merumuskan strategi penanggulangan maraknya judi online (</w:t>
      </w:r>
      <w:r>
        <w:rPr>
          <w:i/>
          <w:sz w:val="21"/>
        </w:rPr>
        <w:t>judol</w:t>
      </w:r>
      <w:r>
        <w:rPr>
          <w:sz w:val="21"/>
        </w:rPr>
        <w:t xml:space="preserve">) dan pinjaman online ilegal yang mulai menjangkiti siswa di sekolah Anda. </w:t>
      </w:r>
      <w:r>
        <w:rPr>
          <w:b/>
          <w:sz w:val="21"/>
        </w:rPr>
        <w:t>Tugas Anda:</w:t>
      </w:r>
      <w:r>
        <w:rPr>
          <w:sz w:val="21"/>
        </w:rPr>
        <w:t xml:space="preserve"> Rancanglah sebuah program aksi pencegahan komprehensif yang mencakup tiga tingkatan prevensi: - </w:t>
      </w:r>
      <w:r>
        <w:rPr>
          <w:b/>
          <w:sz w:val="21"/>
        </w:rPr>
        <w:t>Pencegahan Primer (Universal)</w:t>
      </w:r>
      <w:r>
        <w:rPr>
          <w:sz w:val="21"/>
        </w:rPr>
        <w:t xml:space="preserve">: Kegiatan preventif terstruktur yang menyasar seluruh siswa melalui integrasi materi pembelajaran PPKn. - </w:t>
      </w:r>
      <w:r>
        <w:rPr>
          <w:b/>
          <w:sz w:val="21"/>
        </w:rPr>
        <w:t>Pencegahan Sekunder (Targeted)</w:t>
      </w:r>
      <w:r>
        <w:rPr>
          <w:sz w:val="21"/>
        </w:rPr>
        <w:t xml:space="preserve">: Langkah intervensi dini terhadap siswa yang terindikasi rentan atau mulai menunjukkan perubahan perilaku mencurigakan. - </w:t>
      </w:r>
      <w:r>
        <w:rPr>
          <w:b/>
          <w:sz w:val="21"/>
        </w:rPr>
        <w:t>Pencegahan Tersier (Rehabilitatif)</w:t>
      </w:r>
      <w:r>
        <w:rPr>
          <w:sz w:val="21"/>
        </w:rPr>
        <w:t>: Skema pendampingan konseling dan reintegrasi sosial bagi siswa yang telah menjadi korban/pelaku agar tidak dikeluarkan dari sekolah dan tidak mengulangi perbuatannya.</w:t>
      </w:r>
    </w:p>
    <w:p w14:paraId="7F974E78" w14:textId="77777777" w:rsidR="008A1044" w:rsidRPr="00FC2A14" w:rsidRDefault="008A1044" w:rsidP="008A1044">
      <w:pPr>
        <w:spacing w:after="60"/>
        <w:rPr>
          <w:rFonts w:cstheme="minorHAnsi"/>
        </w:rPr>
      </w:pPr>
    </w:p>
    <w:p w14:paraId="6AAA5371" w14:textId="77777777" w:rsidR="008A1044" w:rsidRPr="00FC2A14" w:rsidRDefault="008A1044" w:rsidP="008A1044">
      <w:pPr>
        <w:spacing w:after="60"/>
        <w:rPr>
          <w:rFonts w:cstheme="minorHAnsi"/>
        </w:rPr>
      </w:pPr>
    </w:p>
    <w:p w14:paraId="2D6182F0" w14:textId="77777777" w:rsidR="003B02E4" w:rsidRPr="00FC2A14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10E8FC92" w14:textId="77777777" w:rsidR="003B02E4" w:rsidRPr="00FC2A14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552E162C" w14:textId="77777777" w:rsidR="003B02E4" w:rsidRPr="00FC2A14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64158B78" w14:textId="77777777" w:rsidR="003B02E4" w:rsidRPr="00FC2A14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2994739B" w14:textId="77777777" w:rsidR="003B02E4" w:rsidRPr="00FC2A14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3F23C232" w14:textId="77777777" w:rsidR="003B02E4" w:rsidRPr="00FC2A14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59DDDD8A" w14:textId="77777777" w:rsidR="003B02E4" w:rsidRPr="00FC2A14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2F88EE1F" w14:textId="77777777" w:rsidR="003B02E4" w:rsidRPr="00FC2A14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3323DFD2" w14:textId="77777777" w:rsidR="00E1129B" w:rsidRPr="00FC2A14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</w:p>
    <w:p w14:paraId="024E5CDA" w14:textId="77777777" w:rsidR="00E1129B" w:rsidRPr="00FC2A14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FC2A14">
        <w:rPr>
          <w:rFonts w:cstheme="majorHAnsi"/>
          <w:b/>
          <w:bCs/>
        </w:rPr>
        <w:t>--- SELAMAT MENGERJAKAN ---</w:t>
      </w:r>
    </w:p>
    <w:p w14:paraId="134CB758" w14:textId="77777777" w:rsidR="00E1129B" w:rsidRPr="00FC2A14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01225B87" w14:textId="77777777" w:rsidR="00E1129B" w:rsidRPr="00FC2A14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1E1E0923" w14:textId="77777777" w:rsidR="00B127CB" w:rsidRDefault="00B127CB">
      <w:pPr>
        <w:spacing w:after="60"/>
      </w:pPr>
    </w:p>
    <w:p w14:paraId="015134F3" w14:textId="77777777" w:rsidR="00B127CB" w:rsidRDefault="00000000">
      <w:pPr>
        <w:spacing w:before="280" w:after="80"/>
        <w:jc w:val="center"/>
      </w:pPr>
      <w:r>
        <w:rPr>
          <w:rFonts w:cs="Cambria"/>
          <w:b/>
          <w:sz w:val="24"/>
          <w:szCs w:val="24"/>
        </w:rPr>
        <w:t>LEMBAR VALIDASI RENCANA PEMBELAJARAN SEMESTER (RPS)</w:t>
      </w:r>
    </w:p>
    <w:p w14:paraId="2368F3DB" w14:textId="77777777" w:rsidR="00B127CB" w:rsidRDefault="00000000">
      <w:pPr>
        <w:spacing w:after="60"/>
        <w:jc w:val="both"/>
      </w:pPr>
      <w:r>
        <w:rPr>
          <w:sz w:val="21"/>
        </w:rPr>
        <w:t>Rencana Pembelajaran Semester (RPS) mata kuliah Kriminologi ini telah divalidasi dan dinyatakan memenuhi standar mutu kurikulum OBE Universitas PGRI Ronggolawe (UNIROW) Tuban.</w:t>
      </w:r>
    </w:p>
    <w:p w14:paraId="0C5FE2C8" w14:textId="77777777" w:rsidR="00B127CB" w:rsidRDefault="00000000">
      <w:pPr>
        <w:spacing w:before="80"/>
        <w:jc w:val="center"/>
      </w:pPr>
      <w:r>
        <w:rPr>
          <w:sz w:val="21"/>
        </w:rPr>
        <w:t>Divalidasi di Tuban, pada tanggal: Februari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B127CB" w:rsidRPr="00FC2A14" w14:paraId="71B0CA73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BBB31" w14:textId="77777777" w:rsidR="00B127CB" w:rsidRPr="00FC2A14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Menyetujui,</w:t>
            </w:r>
          </w:p>
          <w:p w14:paraId="6C992AE7" w14:textId="77777777" w:rsidR="00B127CB" w:rsidRPr="00FC2A14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FC2A14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FD388" w14:textId="77777777" w:rsidR="00B127CB" w:rsidRPr="00FC2A14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Mengetahui,</w:t>
            </w:r>
          </w:p>
          <w:p w14:paraId="3932ECBC" w14:textId="77777777" w:rsidR="00B127CB" w:rsidRPr="00FC2A14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B127CB" w:rsidRPr="00FC2A14" w14:paraId="675D9FEA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39C09" w14:textId="77777777" w:rsidR="00B127CB" w:rsidRPr="00FC2A14" w:rsidRDefault="00B127CB" w:rsidP="00FC2A14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7095BB4A" w14:textId="77777777" w:rsidR="00B127CB" w:rsidRPr="00FC2A14" w:rsidRDefault="00B127CB" w:rsidP="00FC2A14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3B3F04A9" w14:textId="77777777" w:rsidR="00B127CB" w:rsidRPr="00FC2A14" w:rsidRDefault="00B127CB" w:rsidP="00FC2A14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7BA2AE1E" w14:textId="5FB39868" w:rsidR="00B127CB" w:rsidRDefault="00000000" w:rsidP="00FC2A14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Mario Fahmi Syahrial, M.Pd.</w:t>
            </w:r>
          </w:p>
          <w:p w14:paraId="2AFEB63A" w14:textId="07EAAEF8" w:rsidR="00B127CB" w:rsidRDefault="00B127CB" w:rsidP="00FC2A14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19655" w14:textId="77777777" w:rsidR="00B127CB" w:rsidRPr="00FC2A14" w:rsidRDefault="00B127CB" w:rsidP="00FC2A14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3A10E464" w14:textId="77777777" w:rsidR="00B127CB" w:rsidRPr="00FC2A14" w:rsidRDefault="00B127CB" w:rsidP="00FC2A14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35169BEF" w14:textId="77777777" w:rsidR="00B127CB" w:rsidRPr="00FC2A14" w:rsidRDefault="00B127CB" w:rsidP="00FC2A14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3F68DDDD" w14:textId="514703C2" w:rsidR="00B127CB" w:rsidRPr="00FC2A14" w:rsidRDefault="00000000" w:rsidP="00FC2A14">
            <w:pPr>
              <w:spacing w:after="0" w:line="240" w:lineRule="auto"/>
              <w:jc w:val="center"/>
              <w:rPr>
                <w:lang w:val="fi-FI"/>
              </w:rPr>
            </w:pPr>
            <w:r w:rsidRPr="00FC2A14">
              <w:rPr>
                <w:b/>
                <w:sz w:val="21"/>
                <w:lang w:val="fi-FI"/>
              </w:rPr>
              <w:t>Dwi Wahyu Kartikasari, M.Pd.</w:t>
            </w:r>
          </w:p>
          <w:p w14:paraId="35145069" w14:textId="2C681500" w:rsidR="00B127CB" w:rsidRPr="00FC2A14" w:rsidRDefault="00B127CB" w:rsidP="00FC2A14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0DCCB0B3" w14:textId="77777777" w:rsidR="002E5528" w:rsidRPr="00FC2A14" w:rsidRDefault="002E5528">
      <w:pPr>
        <w:rPr>
          <w:lang w:val="fi-FI"/>
        </w:rPr>
      </w:pPr>
    </w:p>
    <w:sectPr w:rsidR="002E5528" w:rsidRPr="00FC2A14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2E5528"/>
    <w:rsid w:val="00326F90"/>
    <w:rsid w:val="0034502A"/>
    <w:rsid w:val="003B02E4"/>
    <w:rsid w:val="003E0617"/>
    <w:rsid w:val="004109C4"/>
    <w:rsid w:val="0053241F"/>
    <w:rsid w:val="00564AF0"/>
    <w:rsid w:val="005A3D89"/>
    <w:rsid w:val="006463C4"/>
    <w:rsid w:val="0076208B"/>
    <w:rsid w:val="007B3320"/>
    <w:rsid w:val="007E0DF9"/>
    <w:rsid w:val="008A1044"/>
    <w:rsid w:val="009134D3"/>
    <w:rsid w:val="009D6F27"/>
    <w:rsid w:val="00AA1D8D"/>
    <w:rsid w:val="00AC7E2D"/>
    <w:rsid w:val="00AF05F4"/>
    <w:rsid w:val="00B127CB"/>
    <w:rsid w:val="00B2181B"/>
    <w:rsid w:val="00B252FB"/>
    <w:rsid w:val="00B47730"/>
    <w:rsid w:val="00BB48F4"/>
    <w:rsid w:val="00BF4081"/>
    <w:rsid w:val="00C278A1"/>
    <w:rsid w:val="00C47CE2"/>
    <w:rsid w:val="00CB0664"/>
    <w:rsid w:val="00D37D97"/>
    <w:rsid w:val="00D87C58"/>
    <w:rsid w:val="00E1129B"/>
    <w:rsid w:val="00E44FCA"/>
    <w:rsid w:val="00F0062C"/>
    <w:rsid w:val="00F45BD4"/>
    <w:rsid w:val="00FC2A1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1EA654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3096</Words>
  <Characters>17649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2026-09-25T12:32:00Z</dcterms:modified>
  <cp:category/>
</cp:coreProperties>
</file>