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8274" w14:textId="7A5C9D6E" w:rsidR="00A70446" w:rsidRDefault="0070594E" w:rsidP="00603DE7">
      <w:pPr>
        <w:pStyle w:val="TtuloAPA1"/>
        <w:spacing w:after="240" w:line="360" w:lineRule="auto"/>
      </w:pPr>
      <w:r>
        <w:t>P</w:t>
      </w:r>
      <w:r w:rsidRPr="00A70446">
        <w:t>ROPUESTA TÉCNICA PARA SISTEMA DE GESTIÓN DE NÓMINA</w:t>
      </w:r>
    </w:p>
    <w:p w14:paraId="42F6FDAA" w14:textId="06C89E71" w:rsidR="0070594E" w:rsidRPr="00A70446" w:rsidRDefault="0070594E" w:rsidP="0070594E">
      <w:pPr>
        <w:pStyle w:val="TtuloAPA1"/>
        <w:numPr>
          <w:ilvl w:val="0"/>
          <w:numId w:val="1"/>
        </w:numPr>
        <w:spacing w:after="240" w:line="360" w:lineRule="auto"/>
      </w:pPr>
      <w:r w:rsidRPr="00A70446">
        <w:t>Presentación</w:t>
      </w:r>
    </w:p>
    <w:p w14:paraId="5A9CC32F" w14:textId="77777777" w:rsidR="00603DE7" w:rsidRDefault="00A70446" w:rsidP="00603DE7">
      <w:pPr>
        <w:pStyle w:val="TtuloAPA1"/>
        <w:spacing w:line="360" w:lineRule="auto"/>
        <w:ind w:firstLine="0"/>
        <w:jc w:val="both"/>
        <w:rPr>
          <w:b w:val="0"/>
          <w:bCs/>
        </w:rPr>
      </w:pPr>
      <w:r w:rsidRPr="00A70446">
        <w:rPr>
          <w:b w:val="0"/>
          <w:bCs/>
        </w:rPr>
        <w:t>Buen día estimados</w:t>
      </w:r>
      <w:r>
        <w:rPr>
          <w:b w:val="0"/>
          <w:bCs/>
        </w:rPr>
        <w:t xml:space="preserve"> reciban un cordial saludo</w:t>
      </w:r>
      <w:r w:rsidR="00603DE7">
        <w:rPr>
          <w:b w:val="0"/>
          <w:bCs/>
        </w:rPr>
        <w:t>.</w:t>
      </w:r>
      <w:r>
        <w:rPr>
          <w:b w:val="0"/>
          <w:bCs/>
        </w:rPr>
        <w:t xml:space="preserve"> </w:t>
      </w:r>
    </w:p>
    <w:p w14:paraId="451C9CDC" w14:textId="77777777" w:rsidR="00603DE7" w:rsidRDefault="00603DE7" w:rsidP="00603DE7">
      <w:pPr>
        <w:pStyle w:val="TtuloAPA1"/>
        <w:spacing w:line="360" w:lineRule="auto"/>
        <w:ind w:firstLine="0"/>
        <w:jc w:val="both"/>
        <w:rPr>
          <w:b w:val="0"/>
          <w:bCs/>
        </w:rPr>
      </w:pPr>
    </w:p>
    <w:p w14:paraId="60F8E47D" w14:textId="45BF6544" w:rsidR="00A70446" w:rsidRDefault="00603DE7" w:rsidP="00603DE7">
      <w:pPr>
        <w:pStyle w:val="TtuloAPA1"/>
        <w:spacing w:line="360" w:lineRule="auto"/>
        <w:ind w:firstLine="0"/>
        <w:jc w:val="both"/>
        <w:rPr>
          <w:b w:val="0"/>
          <w:bCs/>
        </w:rPr>
      </w:pPr>
      <w:r>
        <w:rPr>
          <w:b w:val="0"/>
          <w:bCs/>
        </w:rPr>
        <w:t>E</w:t>
      </w:r>
      <w:r w:rsidR="00A70446">
        <w:rPr>
          <w:b w:val="0"/>
          <w:bCs/>
        </w:rPr>
        <w:t>speramos que este mensaje les encuentre muy bien.</w:t>
      </w:r>
    </w:p>
    <w:p w14:paraId="0CB427D2" w14:textId="77777777" w:rsidR="00603DE7" w:rsidRPr="00A70446" w:rsidRDefault="00603DE7" w:rsidP="00603DE7">
      <w:pPr>
        <w:pStyle w:val="TtuloAPA1"/>
        <w:spacing w:line="360" w:lineRule="auto"/>
        <w:ind w:firstLine="0"/>
        <w:jc w:val="both"/>
        <w:rPr>
          <w:b w:val="0"/>
          <w:bCs/>
        </w:rPr>
      </w:pPr>
    </w:p>
    <w:p w14:paraId="0DA6BBF5" w14:textId="77777777" w:rsidR="00A70446" w:rsidRDefault="00A70446" w:rsidP="00603DE7">
      <w:pPr>
        <w:pStyle w:val="TtuloAPA1"/>
        <w:spacing w:line="360" w:lineRule="auto"/>
        <w:ind w:firstLine="0"/>
        <w:jc w:val="both"/>
        <w:rPr>
          <w:b w:val="0"/>
          <w:bCs/>
        </w:rPr>
      </w:pPr>
      <w:r w:rsidRPr="00A70446">
        <w:rPr>
          <w:b w:val="0"/>
          <w:bCs/>
        </w:rPr>
        <w:t>Es un honor presentarles nuestra propuesta técnica para el Sistema de Gestión de Nómina. En un mundo donde la tecnología avanza rápidamente, estamos entusiasmados por ofrecer una solución innovadora que no solo satisface sus necesidades actuales, sino que también allana el camino para un futuro exitoso y sostenible. En el corazón de nuestra propuesta está un equipo apasionado y dedicado, comprometido con la excelencia en cada paso del camino. Hemos dedicado esfuerzos en comprender a fondo sus requisitos y desafíos, y hemos diseñado una solución que no solo cumple con sus expectativas, sino que las supera.</w:t>
      </w:r>
    </w:p>
    <w:p w14:paraId="1B00B873" w14:textId="77777777" w:rsidR="00603DE7" w:rsidRPr="00A70446" w:rsidRDefault="00603DE7" w:rsidP="00603DE7">
      <w:pPr>
        <w:pStyle w:val="TtuloAPA1"/>
        <w:spacing w:line="360" w:lineRule="auto"/>
        <w:ind w:firstLine="0"/>
        <w:jc w:val="both"/>
        <w:rPr>
          <w:b w:val="0"/>
          <w:bCs/>
        </w:rPr>
      </w:pPr>
    </w:p>
    <w:p w14:paraId="508569F7" w14:textId="77777777" w:rsidR="00A70446" w:rsidRDefault="00A70446" w:rsidP="00603DE7">
      <w:pPr>
        <w:pStyle w:val="TtuloAPA1"/>
        <w:spacing w:line="360" w:lineRule="auto"/>
        <w:ind w:firstLine="0"/>
        <w:jc w:val="both"/>
        <w:rPr>
          <w:b w:val="0"/>
          <w:bCs/>
        </w:rPr>
      </w:pPr>
      <w:r w:rsidRPr="00A70446">
        <w:rPr>
          <w:b w:val="0"/>
          <w:bCs/>
        </w:rPr>
        <w:t>Nuestra propuesta se destaca por ofrecer una combinación única de innovación respaldada por una sólida experiencia, un enfoque centrado en el cliente, calidad sin compromisos y un soporte continuo. Basada en años de experiencia y conocimiento técnico, integra las últimas tecnologías y mejores prácticas de la industria para asegurar que su proyecto esté a la vanguardia. Reconocemos a nuestros clientes como socios en el viaje hacia el éxito, comprometiéndonos a trabajar estrechamente con ellos en cada etapa del proyecto para garantizar que sus necesidades y objetivos estén siempre en primer plano. Desde el diseño inicial hasta la implementación final, la calidad es nuestra máxima prioridad, buscando ofrecer soluciones robustas, confiables y escalables que superen las expectativas y establezcan un estándar de excelencia. Además, nos comprometemos a proporcionar un soporte continuo y una atención personalizada, asegurando que su solución opere sin problemas y se adapte eficazmente a medida que evolucionen sus necesidades.</w:t>
      </w:r>
    </w:p>
    <w:p w14:paraId="697CDE6C" w14:textId="77777777" w:rsidR="00603DE7" w:rsidRPr="00A70446" w:rsidRDefault="00603DE7" w:rsidP="00603DE7">
      <w:pPr>
        <w:pStyle w:val="TtuloAPA1"/>
        <w:spacing w:line="360" w:lineRule="auto"/>
        <w:ind w:firstLine="0"/>
        <w:jc w:val="both"/>
        <w:rPr>
          <w:b w:val="0"/>
          <w:bCs/>
        </w:rPr>
      </w:pPr>
    </w:p>
    <w:p w14:paraId="293EF8E8" w14:textId="77777777" w:rsidR="00A70446" w:rsidRPr="00A70446" w:rsidRDefault="00A70446" w:rsidP="00603DE7">
      <w:pPr>
        <w:pStyle w:val="TtuloAPA1"/>
        <w:spacing w:line="360" w:lineRule="auto"/>
        <w:ind w:firstLine="0"/>
        <w:jc w:val="both"/>
        <w:rPr>
          <w:b w:val="0"/>
          <w:bCs/>
        </w:rPr>
      </w:pPr>
      <w:r w:rsidRPr="00A70446">
        <w:rPr>
          <w:b w:val="0"/>
          <w:bCs/>
        </w:rPr>
        <w:t xml:space="preserve">Nuestra empresa se destaca por varias razones que la convierten en una elección excelente. Contamos con un equipo experimentado y talentoso, con un historial comprobado de éxito en proyectos similares, garantizando un alto nivel de competencia y resultados confiables. </w:t>
      </w:r>
      <w:r w:rsidRPr="00A70446">
        <w:rPr>
          <w:b w:val="0"/>
          <w:bCs/>
        </w:rPr>
        <w:lastRenderedPageBreak/>
        <w:t>Nos comprometemos con la excelencia en todo lo que hacemos, buscando constantemente alcanzar los más altos estándares en nuestros servicios y productos. Nuestra flexibilidad y adaptabilidad nos permiten ajustarnos a las necesidades específicas de cada proyecto, ofreciendo soluciones personalizadas que se adaptan perfectamente a los requisitos del cliente. Por último, nuestra política de transparencia y honestidad nos distingue, ya que nos comprometemos a mantener una comunicación abierta y clara en todas las etapas del proyecto, brindando confianza y tranquilidad a nuestros clientes en nuestro trabajo.</w:t>
      </w:r>
    </w:p>
    <w:p w14:paraId="450FCCA6" w14:textId="6FDF9D64" w:rsidR="00A70446" w:rsidRDefault="00A70446" w:rsidP="00603DE7">
      <w:pPr>
        <w:pStyle w:val="TtuloAPA1"/>
        <w:spacing w:line="360" w:lineRule="auto"/>
        <w:ind w:firstLine="0"/>
        <w:jc w:val="both"/>
        <w:rPr>
          <w:b w:val="0"/>
          <w:bCs/>
        </w:rPr>
      </w:pPr>
      <w:r w:rsidRPr="00A70446">
        <w:rPr>
          <w:b w:val="0"/>
          <w:bCs/>
        </w:rPr>
        <w:t>En resumen, nuestra propuesta técnica no es solo un plan para un proyecto; es una promesa de colaboración, excelencia y éxito compartido. Estamos emocionados de embarcarnos en este viaje con ustedes y esperamos con ansias la oportunidad de convertir sus visiones en realidad.</w:t>
      </w:r>
    </w:p>
    <w:p w14:paraId="6B54E161" w14:textId="77777777" w:rsidR="00603DE7" w:rsidRPr="00A70446" w:rsidRDefault="00603DE7" w:rsidP="00603DE7">
      <w:pPr>
        <w:pStyle w:val="TtuloAPA1"/>
        <w:spacing w:line="360" w:lineRule="auto"/>
        <w:ind w:firstLine="0"/>
        <w:jc w:val="both"/>
        <w:rPr>
          <w:b w:val="0"/>
          <w:bCs/>
        </w:rPr>
      </w:pPr>
    </w:p>
    <w:p w14:paraId="2AD01F4F" w14:textId="4D5E4906" w:rsidR="00A70446" w:rsidRDefault="00A70446" w:rsidP="00603DE7">
      <w:pPr>
        <w:pStyle w:val="TtuloAPA1"/>
        <w:spacing w:line="360" w:lineRule="auto"/>
        <w:ind w:firstLine="0"/>
        <w:jc w:val="both"/>
        <w:rPr>
          <w:b w:val="0"/>
          <w:bCs/>
        </w:rPr>
      </w:pPr>
      <w:r w:rsidRPr="00A70446">
        <w:rPr>
          <w:b w:val="0"/>
          <w:bCs/>
        </w:rPr>
        <w:t>¡Gracias por considerar nuestra propuesta! Estamos a su disposición para cualquier pregunta o comentario que puedan tener.</w:t>
      </w:r>
    </w:p>
    <w:p w14:paraId="56BDCB40" w14:textId="77777777" w:rsidR="00603DE7" w:rsidRPr="00A70446" w:rsidRDefault="00603DE7" w:rsidP="00603DE7">
      <w:pPr>
        <w:pStyle w:val="TtuloAPA1"/>
        <w:spacing w:line="360" w:lineRule="auto"/>
        <w:ind w:firstLine="0"/>
        <w:jc w:val="both"/>
        <w:rPr>
          <w:b w:val="0"/>
          <w:bCs/>
        </w:rPr>
      </w:pPr>
    </w:p>
    <w:p w14:paraId="0D4DEF6C" w14:textId="77777777" w:rsidR="00A70446" w:rsidRPr="00A70446" w:rsidRDefault="00A70446" w:rsidP="00603DE7">
      <w:pPr>
        <w:pStyle w:val="TtuloAPA1"/>
        <w:spacing w:line="360" w:lineRule="auto"/>
        <w:ind w:firstLine="0"/>
        <w:jc w:val="both"/>
        <w:rPr>
          <w:b w:val="0"/>
          <w:bCs/>
        </w:rPr>
      </w:pPr>
      <w:r w:rsidRPr="00A70446">
        <w:rPr>
          <w:b w:val="0"/>
          <w:bCs/>
        </w:rPr>
        <w:t>¡Juntos, alcanzaremos nuevas alturas!</w:t>
      </w:r>
    </w:p>
    <w:p w14:paraId="01E6ADEC" w14:textId="77777777" w:rsidR="00A70446" w:rsidRPr="00A70446" w:rsidRDefault="00A70446" w:rsidP="00603DE7">
      <w:pPr>
        <w:pStyle w:val="TtuloAPA1"/>
        <w:spacing w:line="360" w:lineRule="auto"/>
        <w:ind w:firstLine="0"/>
        <w:jc w:val="both"/>
        <w:rPr>
          <w:b w:val="0"/>
          <w:bCs/>
        </w:rPr>
      </w:pPr>
    </w:p>
    <w:p w14:paraId="09AAE63E" w14:textId="77777777" w:rsidR="00A70446" w:rsidRPr="00A70446" w:rsidRDefault="00A70446" w:rsidP="00603DE7">
      <w:pPr>
        <w:pStyle w:val="TtuloAPA1"/>
        <w:spacing w:line="360" w:lineRule="auto"/>
        <w:ind w:firstLine="0"/>
        <w:jc w:val="both"/>
        <w:rPr>
          <w:b w:val="0"/>
          <w:bCs/>
        </w:rPr>
      </w:pPr>
      <w:r w:rsidRPr="00A70446">
        <w:rPr>
          <w:b w:val="0"/>
          <w:bCs/>
        </w:rPr>
        <w:t>Atentamente,</w:t>
      </w:r>
    </w:p>
    <w:p w14:paraId="7C4F9224" w14:textId="72A5430C" w:rsidR="00A70446" w:rsidRPr="00A70446" w:rsidRDefault="00E94D52" w:rsidP="00603DE7">
      <w:pPr>
        <w:pStyle w:val="TtuloAPA1"/>
        <w:spacing w:line="360" w:lineRule="auto"/>
        <w:ind w:firstLine="0"/>
        <w:jc w:val="both"/>
        <w:rPr>
          <w:b w:val="0"/>
          <w:bCs/>
        </w:rPr>
      </w:pPr>
      <w:r>
        <w:rPr>
          <w:b w:val="0"/>
          <w:bCs/>
          <w:noProof/>
        </w:rPr>
        <w:drawing>
          <wp:inline distT="0" distB="0" distL="0" distR="0" wp14:anchorId="490A2B0E" wp14:editId="042C16FA">
            <wp:extent cx="2166892" cy="480060"/>
            <wp:effectExtent l="0" t="0" r="5080" b="0"/>
            <wp:docPr id="17197935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93537" name="Imagen 17197935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7884" cy="482495"/>
                    </a:xfrm>
                    <a:prstGeom prst="rect">
                      <a:avLst/>
                    </a:prstGeom>
                  </pic:spPr>
                </pic:pic>
              </a:graphicData>
            </a:graphic>
          </wp:inline>
        </w:drawing>
      </w:r>
    </w:p>
    <w:p w14:paraId="13A67A10" w14:textId="546C365A" w:rsidR="00A70446" w:rsidRPr="00603DE7" w:rsidRDefault="00A70446" w:rsidP="00603DE7">
      <w:pPr>
        <w:pStyle w:val="TtuloAPA1"/>
        <w:spacing w:line="360" w:lineRule="auto"/>
        <w:ind w:firstLine="0"/>
        <w:jc w:val="both"/>
      </w:pPr>
      <w:r w:rsidRPr="00603DE7">
        <w:t>Jorge Mario Flórez Hernández</w:t>
      </w:r>
    </w:p>
    <w:p w14:paraId="74A58044" w14:textId="48A8B81D" w:rsidR="00A70446" w:rsidRPr="00A70446" w:rsidRDefault="00A70446" w:rsidP="00603DE7">
      <w:pPr>
        <w:pStyle w:val="TtuloAPA1"/>
        <w:spacing w:line="360" w:lineRule="auto"/>
        <w:ind w:firstLine="0"/>
        <w:jc w:val="both"/>
        <w:rPr>
          <w:b w:val="0"/>
          <w:bCs/>
        </w:rPr>
      </w:pPr>
      <w:r>
        <w:rPr>
          <w:b w:val="0"/>
          <w:bCs/>
        </w:rPr>
        <w:t>Gerente de Proyecto</w:t>
      </w:r>
    </w:p>
    <w:p w14:paraId="22E4DACC" w14:textId="2A7AB676" w:rsidR="00603DE7" w:rsidRDefault="00A70446" w:rsidP="00603DE7">
      <w:pPr>
        <w:pStyle w:val="TtuloAPA1"/>
        <w:spacing w:line="360" w:lineRule="auto"/>
        <w:ind w:firstLine="0"/>
        <w:jc w:val="both"/>
        <w:rPr>
          <w:b w:val="0"/>
          <w:bCs/>
        </w:rPr>
      </w:pPr>
      <w:r>
        <w:rPr>
          <w:b w:val="0"/>
          <w:bCs/>
        </w:rPr>
        <w:t>Soluciones Informáticas</w:t>
      </w:r>
    </w:p>
    <w:p w14:paraId="40B69CF7" w14:textId="77777777" w:rsidR="00603DE7" w:rsidRDefault="00603DE7">
      <w:pPr>
        <w:rPr>
          <w:rFonts w:ascii="Times New Roman" w:hAnsi="Times New Roman" w:cs="Times New Roman"/>
          <w:bCs/>
          <w:lang w:val="es-ES"/>
        </w:rPr>
      </w:pPr>
      <w:r>
        <w:rPr>
          <w:b/>
          <w:bCs/>
        </w:rPr>
        <w:br w:type="page"/>
      </w:r>
    </w:p>
    <w:p w14:paraId="69BC1406" w14:textId="00A9A26B" w:rsidR="00064322" w:rsidRDefault="00603DE7" w:rsidP="0070594E">
      <w:pPr>
        <w:pStyle w:val="TtuloAPA1"/>
        <w:numPr>
          <w:ilvl w:val="0"/>
          <w:numId w:val="1"/>
        </w:numPr>
      </w:pPr>
      <w:r w:rsidRPr="00603DE7">
        <w:lastRenderedPageBreak/>
        <w:t>Alcance de la propuesta</w:t>
      </w:r>
    </w:p>
    <w:p w14:paraId="7C31E459" w14:textId="705FF363" w:rsidR="00064322" w:rsidRDefault="00064322" w:rsidP="00064322">
      <w:pPr>
        <w:pStyle w:val="TtuloAPA1"/>
        <w:jc w:val="both"/>
        <w:rPr>
          <w:b w:val="0"/>
          <w:bCs/>
        </w:rPr>
      </w:pPr>
      <w:r w:rsidRPr="00064322">
        <w:rPr>
          <w:b w:val="0"/>
          <w:bCs/>
        </w:rPr>
        <w:t>La propuesta técnica tiene como objetivo principal el diseño, desarrollo e implementación de un sistema de gestión integral para la</w:t>
      </w:r>
      <w:r>
        <w:rPr>
          <w:b w:val="0"/>
          <w:bCs/>
        </w:rPr>
        <w:t>s</w:t>
      </w:r>
      <w:r w:rsidRPr="00064322">
        <w:rPr>
          <w:b w:val="0"/>
          <w:bCs/>
        </w:rPr>
        <w:t xml:space="preserve"> empres</w:t>
      </w:r>
      <w:r>
        <w:rPr>
          <w:b w:val="0"/>
          <w:bCs/>
        </w:rPr>
        <w:t>as</w:t>
      </w:r>
      <w:r w:rsidRPr="00064322">
        <w:rPr>
          <w:b w:val="0"/>
          <w:bCs/>
        </w:rPr>
        <w:t xml:space="preserve">. Este sistema abarcará diferentes áreas funcionales de la organización, incluyendo gestión de recursos humanos, </w:t>
      </w:r>
      <w:r>
        <w:rPr>
          <w:b w:val="0"/>
          <w:bCs/>
        </w:rPr>
        <w:t>creación de empleados, registro de novedades, liquidación de nómina y generación de reportes</w:t>
      </w:r>
      <w:r w:rsidRPr="00064322">
        <w:rPr>
          <w:b w:val="0"/>
          <w:bCs/>
        </w:rPr>
        <w:t xml:space="preserve">. Se buscará proporcionar una solución </w:t>
      </w:r>
      <w:r>
        <w:rPr>
          <w:b w:val="0"/>
          <w:bCs/>
        </w:rPr>
        <w:t>estándar</w:t>
      </w:r>
      <w:r w:rsidRPr="00064322">
        <w:rPr>
          <w:b w:val="0"/>
          <w:bCs/>
        </w:rPr>
        <w:t xml:space="preserve"> que se adapte a las necesidades </w:t>
      </w:r>
      <w:r>
        <w:rPr>
          <w:b w:val="0"/>
          <w:bCs/>
        </w:rPr>
        <w:t>generales</w:t>
      </w:r>
      <w:r w:rsidRPr="00064322">
        <w:rPr>
          <w:b w:val="0"/>
          <w:bCs/>
        </w:rPr>
        <w:t xml:space="preserve"> de la</w:t>
      </w:r>
      <w:r>
        <w:rPr>
          <w:b w:val="0"/>
          <w:bCs/>
        </w:rPr>
        <w:t>s</w:t>
      </w:r>
      <w:r w:rsidRPr="00064322">
        <w:rPr>
          <w:b w:val="0"/>
          <w:bCs/>
        </w:rPr>
        <w:t xml:space="preserve"> empresa</w:t>
      </w:r>
      <w:r>
        <w:rPr>
          <w:b w:val="0"/>
          <w:bCs/>
        </w:rPr>
        <w:t>s y permita la</w:t>
      </w:r>
      <w:r w:rsidRPr="00064322">
        <w:rPr>
          <w:b w:val="0"/>
          <w:bCs/>
        </w:rPr>
        <w:t xml:space="preserve"> optimiza</w:t>
      </w:r>
      <w:r>
        <w:rPr>
          <w:b w:val="0"/>
          <w:bCs/>
        </w:rPr>
        <w:t>ción de</w:t>
      </w:r>
      <w:r w:rsidRPr="00064322">
        <w:rPr>
          <w:b w:val="0"/>
          <w:bCs/>
        </w:rPr>
        <w:t xml:space="preserve"> procesos, aumentando la eficiencia operativa y mejorando la toma de decisiones. Además del desarrollo del software, se incluirá la instalación, configuración y puesta en marcha del sistema, así como la capacitación del personal para su correcto uso y mantenimiento. Se llevará a cabo un seguimiento continuo para garantizar el funcionamiento óptimo del sistema y se brindará soporte técnico en caso de ser necesario. El objetivo final es proporcionar a la</w:t>
      </w:r>
      <w:r>
        <w:rPr>
          <w:b w:val="0"/>
          <w:bCs/>
        </w:rPr>
        <w:t>s</w:t>
      </w:r>
      <w:r w:rsidRPr="00064322">
        <w:rPr>
          <w:b w:val="0"/>
          <w:bCs/>
        </w:rPr>
        <w:t xml:space="preserve"> empresa</w:t>
      </w:r>
      <w:r>
        <w:rPr>
          <w:b w:val="0"/>
          <w:bCs/>
        </w:rPr>
        <w:t xml:space="preserve">s </w:t>
      </w:r>
      <w:r w:rsidRPr="00064322">
        <w:rPr>
          <w:b w:val="0"/>
          <w:bCs/>
        </w:rPr>
        <w:t>una herramienta tecnológica robusta y escalable que le permita mejorar su competitividad, adaptarse a los cambios del mercado y alcanzar sus objetivos comerciales a largo plazo.</w:t>
      </w:r>
    </w:p>
    <w:p w14:paraId="2C090185" w14:textId="77777777" w:rsidR="00064322" w:rsidRDefault="00064322">
      <w:pPr>
        <w:rPr>
          <w:rFonts w:ascii="Times New Roman" w:hAnsi="Times New Roman" w:cs="Times New Roman"/>
          <w:bCs/>
          <w:lang w:val="es-ES"/>
        </w:rPr>
      </w:pPr>
      <w:r>
        <w:rPr>
          <w:b/>
          <w:bCs/>
        </w:rPr>
        <w:br w:type="page"/>
      </w:r>
    </w:p>
    <w:p w14:paraId="5AEA7A3A" w14:textId="46408AA3" w:rsidR="00603DE7" w:rsidRDefault="00064322" w:rsidP="0070594E">
      <w:pPr>
        <w:pStyle w:val="TtuloAPA1"/>
        <w:numPr>
          <w:ilvl w:val="0"/>
          <w:numId w:val="1"/>
        </w:numPr>
      </w:pPr>
      <w:r w:rsidRPr="007B6770">
        <w:lastRenderedPageBreak/>
        <w:t>Valoración de la s</w:t>
      </w:r>
      <w:r w:rsidR="007B6770" w:rsidRPr="007B6770">
        <w:t>i</w:t>
      </w:r>
      <w:r w:rsidRPr="007B6770">
        <w:t>tuación</w:t>
      </w:r>
    </w:p>
    <w:p w14:paraId="7680FB82" w14:textId="77777777" w:rsidR="007B6770" w:rsidRDefault="007B6770" w:rsidP="007B6770">
      <w:pPr>
        <w:pStyle w:val="APAprrafonormal"/>
      </w:pPr>
      <w:r>
        <w:t>Comúnmente en el sector empresarial se carece de un sistema de gestión del talento humano que permita dar un control total al proceso de cálculo de nómina, archivo de información laboral, gestión documental, gestión de novedades, el alcance que los sistemas brindan sólo permite gestionar alguno de los procesos de forma completa y los demás carecen de funcionalidades mínimas que satisfagan las necesidades de los usuarios.</w:t>
      </w:r>
    </w:p>
    <w:p w14:paraId="4D3DB119" w14:textId="77777777" w:rsidR="007B6770" w:rsidRDefault="007B6770" w:rsidP="007B6770">
      <w:pPr>
        <w:pStyle w:val="APAprrafonormal"/>
      </w:pPr>
      <w:r>
        <w:t>Por lo anterior se hace necesario la estructuración de un sistema que permita tener un control total del proceso, que se escalable y articulable con otras plataformas, que automatice la mayor cantidad de tareas para que la participación del usuario sea mínima y se enfoque en la toma de decisiones informado.</w:t>
      </w:r>
    </w:p>
    <w:p w14:paraId="78D1A8BB" w14:textId="4BB961CB" w:rsidR="007B6770" w:rsidRDefault="007B6770">
      <w:pPr>
        <w:rPr>
          <w:rFonts w:ascii="Times New Roman" w:hAnsi="Times New Roman" w:cs="Times New Roman"/>
          <w:b/>
          <w:lang w:val="es-ES"/>
        </w:rPr>
      </w:pPr>
      <w:r>
        <w:br w:type="page"/>
      </w:r>
    </w:p>
    <w:p w14:paraId="21E99458" w14:textId="4B778913" w:rsidR="007B6770" w:rsidRDefault="007B6770" w:rsidP="0070594E">
      <w:pPr>
        <w:pStyle w:val="TtuloAPA1"/>
        <w:numPr>
          <w:ilvl w:val="0"/>
          <w:numId w:val="1"/>
        </w:numPr>
      </w:pPr>
      <w:r>
        <w:lastRenderedPageBreak/>
        <w:t>Opciones de propuesta</w:t>
      </w:r>
    </w:p>
    <w:p w14:paraId="60E23ACA" w14:textId="3B6E9CC2" w:rsidR="007B6770" w:rsidRDefault="007B6770" w:rsidP="007B6770">
      <w:pPr>
        <w:pStyle w:val="TtuloAPA1"/>
        <w:jc w:val="both"/>
        <w:rPr>
          <w:b w:val="0"/>
          <w:bCs/>
        </w:rPr>
      </w:pPr>
      <w:r w:rsidRPr="007B6770">
        <w:rPr>
          <w:b w:val="0"/>
          <w:bCs/>
        </w:rPr>
        <w:t>En atención a lo anteriormente expuesto hemos diseñado dos posibles propuestas con las que se podrá dar una resolución adecuada a los requerimientos planteados:</w:t>
      </w:r>
    </w:p>
    <w:p w14:paraId="688B76AA" w14:textId="1AEC7B99" w:rsidR="007B6770" w:rsidRPr="007B6770" w:rsidRDefault="007B6770" w:rsidP="0070594E">
      <w:pPr>
        <w:pStyle w:val="TtuloAPA1"/>
        <w:numPr>
          <w:ilvl w:val="1"/>
          <w:numId w:val="1"/>
        </w:numPr>
        <w:jc w:val="both"/>
      </w:pPr>
      <w:r w:rsidRPr="007B6770">
        <w:t>Opción A</w:t>
      </w:r>
    </w:p>
    <w:p w14:paraId="7FFE99DB" w14:textId="77777777" w:rsidR="000B5906" w:rsidRDefault="007B6770" w:rsidP="000B5906">
      <w:pPr>
        <w:pStyle w:val="TtuloAPA1"/>
        <w:jc w:val="both"/>
        <w:rPr>
          <w:b w:val="0"/>
          <w:bCs/>
        </w:rPr>
      </w:pPr>
      <w:r>
        <w:rPr>
          <w:b w:val="0"/>
          <w:bCs/>
        </w:rPr>
        <w:t xml:space="preserve">Consiste en una un plan de desarrollo que contempla </w:t>
      </w:r>
      <w:r w:rsidRPr="00064322">
        <w:rPr>
          <w:b w:val="0"/>
          <w:bCs/>
        </w:rPr>
        <w:t>diseño, desarrollo e implementación</w:t>
      </w:r>
      <w:r>
        <w:rPr>
          <w:b w:val="0"/>
          <w:bCs/>
        </w:rPr>
        <w:t xml:space="preserve"> de la solución de acuerdo con los requerimientos planteados dando uso a servidores adquiridos por la organización los cuales serán adecuados para que la solución aproveche al máximo las ventajas de los equipos locales</w:t>
      </w:r>
      <w:r w:rsidR="000B5906">
        <w:rPr>
          <w:b w:val="0"/>
          <w:bCs/>
        </w:rPr>
        <w:t>.</w:t>
      </w:r>
    </w:p>
    <w:p w14:paraId="5FCCCDC2" w14:textId="20368F21" w:rsidR="000B5906" w:rsidRPr="000B5906" w:rsidRDefault="000B5906" w:rsidP="000B5906">
      <w:pPr>
        <w:pStyle w:val="TtuloAPA1"/>
        <w:jc w:val="both"/>
        <w:rPr>
          <w:b w:val="0"/>
          <w:bCs/>
        </w:rPr>
      </w:pPr>
      <w:r w:rsidRPr="000B5906">
        <w:rPr>
          <w:b w:val="0"/>
          <w:bCs/>
        </w:rPr>
        <w:t>Uno de los principales beneficios de un servidor local es el control total que ofrece. Al tener el servidor en las instalaciones, las empresas pueden personalizar la configuración según sus necesidades específicas, garantizando un entorno informático adaptado a sus requerimientos. Esta capacidad de personalización se extiende desde el hardware hasta el software, permitiendo ajustes finos que pueden marcar la diferencia en la eficiencia operativa.</w:t>
      </w:r>
    </w:p>
    <w:p w14:paraId="11A6D8E9" w14:textId="562C8AC5" w:rsidR="000B5906" w:rsidRPr="000B5906" w:rsidRDefault="000B5906" w:rsidP="000B5906">
      <w:pPr>
        <w:pStyle w:val="TtuloAPA1"/>
        <w:jc w:val="both"/>
        <w:rPr>
          <w:b w:val="0"/>
          <w:bCs/>
        </w:rPr>
      </w:pPr>
      <w:r w:rsidRPr="000B5906">
        <w:rPr>
          <w:b w:val="0"/>
          <w:bCs/>
        </w:rPr>
        <w:t xml:space="preserve">La privacidad y la seguridad son otras áreas donde un servidor local destaca. Al alojar datos y aplicaciones en sus propias instalaciones, las empresas tienen un control exclusivo sobre la seguridad de la información. Esto puede aumentar la confianza en la protección de datos sensibles y reducir el riesgo de brechas de seguridad. </w:t>
      </w:r>
    </w:p>
    <w:p w14:paraId="3E7772DD" w14:textId="6AB5A94B" w:rsidR="000B5906" w:rsidRPr="000B5906" w:rsidRDefault="0055405D" w:rsidP="000B5906">
      <w:pPr>
        <w:pStyle w:val="TtuloAPA1"/>
        <w:jc w:val="both"/>
        <w:rPr>
          <w:b w:val="0"/>
          <w:bCs/>
        </w:rPr>
      </w:pPr>
      <w:r w:rsidRPr="000B5906">
        <w:rPr>
          <w:b w:val="0"/>
          <w:bCs/>
        </w:rPr>
        <w:t>Otro aspecto por considerar</w:t>
      </w:r>
      <w:r w:rsidR="000B5906" w:rsidRPr="000B5906">
        <w:rPr>
          <w:b w:val="0"/>
          <w:bCs/>
        </w:rPr>
        <w:t xml:space="preserve"> es el rendimiento. Los servidores locales suelen ofrecer un rendimiento superior en comparación con los servidores en la nube, especialmente en entornos donde se requiere un acceso rápido a datos y recursos de alta velocidad de procesamiento. Esto puede ser crucial para aplicaciones que dependen de una respuesta rápida y tiempos de carga mínimos.</w:t>
      </w:r>
    </w:p>
    <w:p w14:paraId="7EB163BE" w14:textId="77777777" w:rsidR="000B5906" w:rsidRDefault="000B5906" w:rsidP="000B5906">
      <w:pPr>
        <w:pStyle w:val="TtuloAPA1"/>
        <w:jc w:val="both"/>
        <w:rPr>
          <w:b w:val="0"/>
          <w:bCs/>
        </w:rPr>
      </w:pPr>
      <w:r w:rsidRPr="000B5906">
        <w:rPr>
          <w:b w:val="0"/>
          <w:bCs/>
        </w:rPr>
        <w:lastRenderedPageBreak/>
        <w:t>Sin embargo, no todo es color de rosa con los servidores locales. Requieren inversión inicial en hardware y software, así como en recursos humanos para su gestión y mantenimiento. Además, la escalabilidad puede ser un desafío, ya que la capacidad del servidor está limitada por su infraestructura física.</w:t>
      </w:r>
    </w:p>
    <w:p w14:paraId="1B1FC895" w14:textId="1E09517F" w:rsidR="007B6770" w:rsidRDefault="000B5906" w:rsidP="000B5906">
      <w:pPr>
        <w:pStyle w:val="TtuloAPA1"/>
        <w:jc w:val="both"/>
        <w:rPr>
          <w:b w:val="0"/>
          <w:bCs/>
        </w:rPr>
      </w:pPr>
      <w:r>
        <w:rPr>
          <w:b w:val="0"/>
          <w:bCs/>
        </w:rPr>
        <w:t>A</w:t>
      </w:r>
      <w:r w:rsidR="007B6770">
        <w:rPr>
          <w:b w:val="0"/>
          <w:bCs/>
        </w:rPr>
        <w:t xml:space="preserve"> continuación</w:t>
      </w:r>
      <w:r>
        <w:rPr>
          <w:b w:val="0"/>
          <w:bCs/>
        </w:rPr>
        <w:t>,</w:t>
      </w:r>
      <w:r w:rsidR="007B6770">
        <w:rPr>
          <w:b w:val="0"/>
          <w:bCs/>
        </w:rPr>
        <w:t xml:space="preserve"> se enuncian a nivel general los costos de esta implementación incluyendo Hardware, Licencias</w:t>
      </w:r>
      <w:r>
        <w:rPr>
          <w:b w:val="0"/>
          <w:bCs/>
        </w:rPr>
        <w:t>, equipos de cómputo y mantenimientos periódicos, así como otros costos asociados a la implementación.</w:t>
      </w:r>
    </w:p>
    <w:tbl>
      <w:tblPr>
        <w:tblW w:w="9281" w:type="dxa"/>
        <w:tblCellMar>
          <w:left w:w="70" w:type="dxa"/>
          <w:right w:w="70" w:type="dxa"/>
        </w:tblCellMar>
        <w:tblLook w:val="04A0" w:firstRow="1" w:lastRow="0" w:firstColumn="1" w:lastColumn="0" w:noHBand="0" w:noVBand="1"/>
      </w:tblPr>
      <w:tblGrid>
        <w:gridCol w:w="2160"/>
        <w:gridCol w:w="4510"/>
        <w:gridCol w:w="1388"/>
        <w:gridCol w:w="1223"/>
      </w:tblGrid>
      <w:tr w:rsidR="000B5906" w:rsidRPr="000B5906" w14:paraId="0BD7A91D" w14:textId="77777777" w:rsidTr="000B5906">
        <w:trPr>
          <w:trHeight w:val="288"/>
        </w:trPr>
        <w:tc>
          <w:tcPr>
            <w:tcW w:w="9281" w:type="dxa"/>
            <w:gridSpan w:val="4"/>
            <w:tcBorders>
              <w:top w:val="single" w:sz="4" w:space="0" w:color="auto"/>
              <w:left w:val="single" w:sz="4" w:space="0" w:color="auto"/>
              <w:bottom w:val="nil"/>
              <w:right w:val="single" w:sz="4" w:space="0" w:color="000000"/>
            </w:tcBorders>
            <w:shd w:val="clear" w:color="000000" w:fill="FFC000"/>
            <w:noWrap/>
            <w:vAlign w:val="bottom"/>
            <w:hideMark/>
          </w:tcPr>
          <w:p w14:paraId="565EBF24" w14:textId="3250630E"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TABLA COMPARATIVA</w:t>
            </w:r>
          </w:p>
        </w:tc>
      </w:tr>
      <w:tr w:rsidR="000B5906" w:rsidRPr="000B5906" w14:paraId="7C3EF078" w14:textId="77777777" w:rsidTr="000B5906">
        <w:trPr>
          <w:trHeight w:val="288"/>
        </w:trPr>
        <w:tc>
          <w:tcPr>
            <w:tcW w:w="2160" w:type="dxa"/>
            <w:tcBorders>
              <w:top w:val="single" w:sz="4" w:space="0" w:color="auto"/>
              <w:left w:val="single" w:sz="4" w:space="0" w:color="auto"/>
              <w:bottom w:val="single" w:sz="4" w:space="0" w:color="auto"/>
              <w:right w:val="nil"/>
            </w:tcBorders>
            <w:shd w:val="clear" w:color="000000" w:fill="FFC000"/>
            <w:noWrap/>
            <w:vAlign w:val="bottom"/>
            <w:hideMark/>
          </w:tcPr>
          <w:p w14:paraId="6B7F79A0"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CATEGORÍA</w:t>
            </w:r>
          </w:p>
        </w:tc>
        <w:tc>
          <w:tcPr>
            <w:tcW w:w="4510" w:type="dxa"/>
            <w:tcBorders>
              <w:top w:val="single" w:sz="4" w:space="0" w:color="auto"/>
              <w:left w:val="nil"/>
              <w:bottom w:val="single" w:sz="4" w:space="0" w:color="auto"/>
              <w:right w:val="nil"/>
            </w:tcBorders>
            <w:shd w:val="clear" w:color="000000" w:fill="FFC000"/>
            <w:noWrap/>
            <w:vAlign w:val="bottom"/>
            <w:hideMark/>
          </w:tcPr>
          <w:p w14:paraId="1469E2E4"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DESCRIPCIÓN</w:t>
            </w:r>
          </w:p>
        </w:tc>
        <w:tc>
          <w:tcPr>
            <w:tcW w:w="1388" w:type="dxa"/>
            <w:tcBorders>
              <w:top w:val="single" w:sz="4" w:space="0" w:color="auto"/>
              <w:left w:val="nil"/>
              <w:bottom w:val="single" w:sz="4" w:space="0" w:color="auto"/>
              <w:right w:val="nil"/>
            </w:tcBorders>
            <w:shd w:val="clear" w:color="000000" w:fill="FFC000"/>
            <w:noWrap/>
            <w:vAlign w:val="bottom"/>
            <w:hideMark/>
          </w:tcPr>
          <w:p w14:paraId="3D3210BB"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HARDWARE</w:t>
            </w:r>
          </w:p>
        </w:tc>
        <w:tc>
          <w:tcPr>
            <w:tcW w:w="1223" w:type="dxa"/>
            <w:tcBorders>
              <w:top w:val="single" w:sz="4" w:space="0" w:color="auto"/>
              <w:left w:val="nil"/>
              <w:bottom w:val="single" w:sz="4" w:space="0" w:color="auto"/>
              <w:right w:val="single" w:sz="4" w:space="0" w:color="auto"/>
            </w:tcBorders>
            <w:shd w:val="clear" w:color="000000" w:fill="FFC000"/>
            <w:noWrap/>
            <w:vAlign w:val="bottom"/>
            <w:hideMark/>
          </w:tcPr>
          <w:p w14:paraId="44B8AFD9"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SOFTWARE</w:t>
            </w:r>
          </w:p>
        </w:tc>
      </w:tr>
      <w:tr w:rsidR="000B5906" w:rsidRPr="000B5906" w14:paraId="0C387338" w14:textId="77777777" w:rsidTr="000B5906">
        <w:trPr>
          <w:trHeight w:val="288"/>
        </w:trPr>
        <w:tc>
          <w:tcPr>
            <w:tcW w:w="2160" w:type="dxa"/>
            <w:tcBorders>
              <w:top w:val="nil"/>
              <w:left w:val="single" w:sz="4" w:space="0" w:color="auto"/>
              <w:bottom w:val="single" w:sz="4" w:space="0" w:color="auto"/>
              <w:right w:val="nil"/>
            </w:tcBorders>
            <w:shd w:val="clear" w:color="000000" w:fill="FAFAFA"/>
            <w:noWrap/>
            <w:vAlign w:val="center"/>
            <w:hideMark/>
          </w:tcPr>
          <w:p w14:paraId="159C273A"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SERVIDORES</w:t>
            </w:r>
          </w:p>
        </w:tc>
        <w:tc>
          <w:tcPr>
            <w:tcW w:w="4510" w:type="dxa"/>
            <w:tcBorders>
              <w:top w:val="nil"/>
              <w:left w:val="nil"/>
              <w:bottom w:val="single" w:sz="4" w:space="0" w:color="auto"/>
              <w:right w:val="nil"/>
            </w:tcBorders>
            <w:shd w:val="clear" w:color="000000" w:fill="FAFAFA"/>
            <w:noWrap/>
            <w:vAlign w:val="bottom"/>
            <w:hideMark/>
          </w:tcPr>
          <w:p w14:paraId="2299AAD2"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Servidor Dell Power Edge T40 Intel Xeon 3.5 Ghz 8g </w:t>
            </w:r>
          </w:p>
        </w:tc>
        <w:tc>
          <w:tcPr>
            <w:tcW w:w="1388" w:type="dxa"/>
            <w:tcBorders>
              <w:top w:val="nil"/>
              <w:left w:val="nil"/>
              <w:bottom w:val="single" w:sz="4" w:space="0" w:color="auto"/>
              <w:right w:val="nil"/>
            </w:tcBorders>
            <w:shd w:val="clear" w:color="000000" w:fill="FAFAFA"/>
            <w:noWrap/>
            <w:vAlign w:val="bottom"/>
            <w:hideMark/>
          </w:tcPr>
          <w:p w14:paraId="7C3B1074"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4.200.000 </w:t>
            </w:r>
          </w:p>
        </w:tc>
        <w:tc>
          <w:tcPr>
            <w:tcW w:w="1223" w:type="dxa"/>
            <w:tcBorders>
              <w:top w:val="nil"/>
              <w:left w:val="nil"/>
              <w:bottom w:val="single" w:sz="4" w:space="0" w:color="auto"/>
              <w:right w:val="single" w:sz="4" w:space="0" w:color="auto"/>
            </w:tcBorders>
            <w:shd w:val="clear" w:color="000000" w:fill="FAFAFA"/>
            <w:noWrap/>
            <w:vAlign w:val="bottom"/>
            <w:hideMark/>
          </w:tcPr>
          <w:p w14:paraId="00F32E00"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r>
      <w:tr w:rsidR="000B5906" w:rsidRPr="000B5906" w14:paraId="6990E2E5" w14:textId="77777777" w:rsidTr="000B5906">
        <w:trPr>
          <w:trHeight w:val="864"/>
        </w:trPr>
        <w:tc>
          <w:tcPr>
            <w:tcW w:w="2160" w:type="dxa"/>
            <w:tcBorders>
              <w:top w:val="nil"/>
              <w:left w:val="single" w:sz="4" w:space="0" w:color="auto"/>
              <w:bottom w:val="single" w:sz="4" w:space="0" w:color="auto"/>
              <w:right w:val="nil"/>
            </w:tcBorders>
            <w:shd w:val="clear" w:color="000000" w:fill="FAFAFA"/>
            <w:noWrap/>
            <w:vAlign w:val="center"/>
            <w:hideMark/>
          </w:tcPr>
          <w:p w14:paraId="6CA8EE2E"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EQUIPOS DE COMPUTO</w:t>
            </w:r>
          </w:p>
        </w:tc>
        <w:tc>
          <w:tcPr>
            <w:tcW w:w="4510" w:type="dxa"/>
            <w:tcBorders>
              <w:top w:val="nil"/>
              <w:left w:val="nil"/>
              <w:bottom w:val="single" w:sz="4" w:space="0" w:color="auto"/>
              <w:right w:val="nil"/>
            </w:tcBorders>
            <w:shd w:val="clear" w:color="000000" w:fill="FAFAFA"/>
            <w:vAlign w:val="bottom"/>
            <w:hideMark/>
          </w:tcPr>
          <w:p w14:paraId="27C640F4" w14:textId="4C01C1F2"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2 </w:t>
            </w:r>
            <w:r w:rsidR="00E94D52" w:rsidRPr="000B5906">
              <w:rPr>
                <w:rFonts w:ascii="Aptos Narrow" w:eastAsia="Times New Roman" w:hAnsi="Aptos Narrow" w:cs="Times New Roman"/>
                <w:color w:val="000000"/>
                <w:kern w:val="0"/>
                <w:sz w:val="22"/>
                <w:szCs w:val="22"/>
                <w:lang w:eastAsia="es-CO"/>
                <w14:ligatures w14:val="none"/>
              </w:rPr>
              <w:t>portátil</w:t>
            </w:r>
            <w:r w:rsidRPr="000B5906">
              <w:rPr>
                <w:rFonts w:ascii="Aptos Narrow" w:eastAsia="Times New Roman" w:hAnsi="Aptos Narrow" w:cs="Times New Roman"/>
                <w:color w:val="000000"/>
                <w:kern w:val="0"/>
                <w:sz w:val="22"/>
                <w:szCs w:val="22"/>
                <w:lang w:eastAsia="es-CO"/>
                <w14:ligatures w14:val="none"/>
              </w:rPr>
              <w:t xml:space="preserve"> ASUS Zenbook 14 OLED | Intel Core i7 | 16GB de RAM | 512GB SSD de almacenamiento | Windows 11 | 14 Pulgadas | UX3402VA-KM421WS</w:t>
            </w:r>
          </w:p>
        </w:tc>
        <w:tc>
          <w:tcPr>
            <w:tcW w:w="1388" w:type="dxa"/>
            <w:tcBorders>
              <w:top w:val="nil"/>
              <w:left w:val="nil"/>
              <w:bottom w:val="single" w:sz="4" w:space="0" w:color="auto"/>
              <w:right w:val="nil"/>
            </w:tcBorders>
            <w:shd w:val="clear" w:color="000000" w:fill="FAFAFA"/>
            <w:noWrap/>
            <w:vAlign w:val="bottom"/>
            <w:hideMark/>
          </w:tcPr>
          <w:p w14:paraId="7BB6919A"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10.800.000 </w:t>
            </w:r>
          </w:p>
        </w:tc>
        <w:tc>
          <w:tcPr>
            <w:tcW w:w="1223" w:type="dxa"/>
            <w:tcBorders>
              <w:top w:val="nil"/>
              <w:left w:val="nil"/>
              <w:bottom w:val="single" w:sz="4" w:space="0" w:color="auto"/>
              <w:right w:val="single" w:sz="4" w:space="0" w:color="auto"/>
            </w:tcBorders>
            <w:shd w:val="clear" w:color="000000" w:fill="FAFAFA"/>
            <w:noWrap/>
            <w:vAlign w:val="bottom"/>
            <w:hideMark/>
          </w:tcPr>
          <w:p w14:paraId="25FCAD4B"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r>
      <w:tr w:rsidR="000B5906" w:rsidRPr="000B5906" w14:paraId="75C9AB99" w14:textId="77777777" w:rsidTr="000B5906">
        <w:trPr>
          <w:trHeight w:val="288"/>
        </w:trPr>
        <w:tc>
          <w:tcPr>
            <w:tcW w:w="2160" w:type="dxa"/>
            <w:tcBorders>
              <w:top w:val="nil"/>
              <w:left w:val="single" w:sz="4" w:space="0" w:color="auto"/>
              <w:bottom w:val="nil"/>
              <w:right w:val="nil"/>
            </w:tcBorders>
            <w:shd w:val="clear" w:color="000000" w:fill="FAFAFA"/>
            <w:noWrap/>
            <w:vAlign w:val="center"/>
            <w:hideMark/>
          </w:tcPr>
          <w:p w14:paraId="765D646C"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xml:space="preserve">LICENCIAS </w:t>
            </w:r>
          </w:p>
        </w:tc>
        <w:tc>
          <w:tcPr>
            <w:tcW w:w="4510" w:type="dxa"/>
            <w:tcBorders>
              <w:top w:val="nil"/>
              <w:left w:val="nil"/>
              <w:bottom w:val="nil"/>
              <w:right w:val="nil"/>
            </w:tcBorders>
            <w:shd w:val="clear" w:color="000000" w:fill="FAFAFA"/>
            <w:noWrap/>
            <w:vAlign w:val="bottom"/>
            <w:hideMark/>
          </w:tcPr>
          <w:p w14:paraId="77E27F63"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Windows Server 2022</w:t>
            </w:r>
          </w:p>
        </w:tc>
        <w:tc>
          <w:tcPr>
            <w:tcW w:w="1388" w:type="dxa"/>
            <w:tcBorders>
              <w:top w:val="nil"/>
              <w:left w:val="nil"/>
              <w:bottom w:val="nil"/>
              <w:right w:val="nil"/>
            </w:tcBorders>
            <w:shd w:val="clear" w:color="000000" w:fill="FAFAFA"/>
            <w:noWrap/>
            <w:vAlign w:val="bottom"/>
            <w:hideMark/>
          </w:tcPr>
          <w:p w14:paraId="473DF86B"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2F6FF9AA"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2.000.000 </w:t>
            </w:r>
          </w:p>
        </w:tc>
      </w:tr>
      <w:tr w:rsidR="000B5906" w:rsidRPr="000B5906" w14:paraId="5A2E320F" w14:textId="77777777" w:rsidTr="000B5906">
        <w:trPr>
          <w:trHeight w:val="288"/>
        </w:trPr>
        <w:tc>
          <w:tcPr>
            <w:tcW w:w="2160" w:type="dxa"/>
            <w:tcBorders>
              <w:top w:val="nil"/>
              <w:left w:val="single" w:sz="4" w:space="0" w:color="auto"/>
              <w:bottom w:val="single" w:sz="4" w:space="0" w:color="auto"/>
              <w:right w:val="nil"/>
            </w:tcBorders>
            <w:shd w:val="clear" w:color="000000" w:fill="FAFAFA"/>
            <w:noWrap/>
            <w:vAlign w:val="center"/>
            <w:hideMark/>
          </w:tcPr>
          <w:p w14:paraId="54C8F94D"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w:t>
            </w:r>
          </w:p>
        </w:tc>
        <w:tc>
          <w:tcPr>
            <w:tcW w:w="4510" w:type="dxa"/>
            <w:tcBorders>
              <w:top w:val="nil"/>
              <w:left w:val="nil"/>
              <w:bottom w:val="single" w:sz="4" w:space="0" w:color="auto"/>
              <w:right w:val="nil"/>
            </w:tcBorders>
            <w:shd w:val="clear" w:color="000000" w:fill="FAFAFA"/>
            <w:noWrap/>
            <w:vAlign w:val="bottom"/>
            <w:hideMark/>
          </w:tcPr>
          <w:p w14:paraId="3D10EE64"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2 Windows 11 PRO</w:t>
            </w:r>
          </w:p>
        </w:tc>
        <w:tc>
          <w:tcPr>
            <w:tcW w:w="1388" w:type="dxa"/>
            <w:tcBorders>
              <w:top w:val="nil"/>
              <w:left w:val="nil"/>
              <w:bottom w:val="single" w:sz="4" w:space="0" w:color="auto"/>
              <w:right w:val="nil"/>
            </w:tcBorders>
            <w:shd w:val="clear" w:color="000000" w:fill="FAFAFA"/>
            <w:noWrap/>
            <w:vAlign w:val="bottom"/>
            <w:hideMark/>
          </w:tcPr>
          <w:p w14:paraId="4D964FFD"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single" w:sz="4" w:space="0" w:color="auto"/>
              <w:right w:val="single" w:sz="4" w:space="0" w:color="auto"/>
            </w:tcBorders>
            <w:shd w:val="clear" w:color="000000" w:fill="FAFAFA"/>
            <w:noWrap/>
            <w:vAlign w:val="bottom"/>
            <w:hideMark/>
          </w:tcPr>
          <w:p w14:paraId="1A8778B3"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2.200.000 </w:t>
            </w:r>
          </w:p>
        </w:tc>
      </w:tr>
      <w:tr w:rsidR="000B5906" w:rsidRPr="000B5906" w14:paraId="05652504" w14:textId="77777777" w:rsidTr="000B5906">
        <w:trPr>
          <w:trHeight w:val="288"/>
        </w:trPr>
        <w:tc>
          <w:tcPr>
            <w:tcW w:w="2160" w:type="dxa"/>
            <w:vMerge w:val="restart"/>
            <w:tcBorders>
              <w:top w:val="nil"/>
              <w:left w:val="single" w:sz="4" w:space="0" w:color="auto"/>
              <w:bottom w:val="single" w:sz="4" w:space="0" w:color="000000"/>
              <w:right w:val="nil"/>
            </w:tcBorders>
            <w:shd w:val="clear" w:color="000000" w:fill="FAFAFA"/>
            <w:noWrap/>
            <w:vAlign w:val="center"/>
            <w:hideMark/>
          </w:tcPr>
          <w:p w14:paraId="39434AC8"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DESARROLLO</w:t>
            </w:r>
          </w:p>
        </w:tc>
        <w:tc>
          <w:tcPr>
            <w:tcW w:w="4510" w:type="dxa"/>
            <w:tcBorders>
              <w:top w:val="nil"/>
              <w:left w:val="nil"/>
              <w:bottom w:val="nil"/>
              <w:right w:val="nil"/>
            </w:tcBorders>
            <w:shd w:val="clear" w:color="000000" w:fill="FAFAFA"/>
            <w:noWrap/>
            <w:vAlign w:val="bottom"/>
            <w:hideMark/>
          </w:tcPr>
          <w:p w14:paraId="6598B29F" w14:textId="08D0A7DF"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2 </w:t>
            </w:r>
            <w:r w:rsidRPr="000B5906">
              <w:rPr>
                <w:rFonts w:ascii="Aptos Narrow" w:eastAsia="Times New Roman" w:hAnsi="Aptos Narrow" w:cs="Times New Roman"/>
                <w:color w:val="000000"/>
                <w:kern w:val="0"/>
                <w:sz w:val="22"/>
                <w:szCs w:val="22"/>
                <w:lang w:eastAsia="es-CO"/>
                <w14:ligatures w14:val="none"/>
              </w:rPr>
              <w:t>profesionales</w:t>
            </w:r>
            <w:r w:rsidRPr="000B5906">
              <w:rPr>
                <w:rFonts w:ascii="Aptos Narrow" w:eastAsia="Times New Roman" w:hAnsi="Aptos Narrow" w:cs="Times New Roman"/>
                <w:color w:val="000000"/>
                <w:kern w:val="0"/>
                <w:sz w:val="22"/>
                <w:szCs w:val="22"/>
                <w:lang w:eastAsia="es-CO"/>
                <w14:ligatures w14:val="none"/>
              </w:rPr>
              <w:t xml:space="preserve"> Backend</w:t>
            </w:r>
          </w:p>
        </w:tc>
        <w:tc>
          <w:tcPr>
            <w:tcW w:w="1388" w:type="dxa"/>
            <w:tcBorders>
              <w:top w:val="nil"/>
              <w:left w:val="nil"/>
              <w:bottom w:val="nil"/>
              <w:right w:val="nil"/>
            </w:tcBorders>
            <w:shd w:val="clear" w:color="000000" w:fill="FAFAFA"/>
            <w:noWrap/>
            <w:vAlign w:val="bottom"/>
            <w:hideMark/>
          </w:tcPr>
          <w:p w14:paraId="2E09610B"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38DCB053"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9.000.000 </w:t>
            </w:r>
          </w:p>
        </w:tc>
      </w:tr>
      <w:tr w:rsidR="000B5906" w:rsidRPr="000B5906" w14:paraId="6B73FF59" w14:textId="77777777" w:rsidTr="000B5906">
        <w:trPr>
          <w:trHeight w:val="288"/>
        </w:trPr>
        <w:tc>
          <w:tcPr>
            <w:tcW w:w="2160" w:type="dxa"/>
            <w:vMerge/>
            <w:tcBorders>
              <w:top w:val="nil"/>
              <w:left w:val="single" w:sz="4" w:space="0" w:color="auto"/>
              <w:bottom w:val="single" w:sz="4" w:space="0" w:color="000000"/>
              <w:right w:val="nil"/>
            </w:tcBorders>
            <w:vAlign w:val="center"/>
            <w:hideMark/>
          </w:tcPr>
          <w:p w14:paraId="1449BB29"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4510" w:type="dxa"/>
            <w:tcBorders>
              <w:top w:val="nil"/>
              <w:left w:val="nil"/>
              <w:bottom w:val="nil"/>
              <w:right w:val="nil"/>
            </w:tcBorders>
            <w:shd w:val="clear" w:color="000000" w:fill="FAFAFA"/>
            <w:noWrap/>
            <w:vAlign w:val="bottom"/>
            <w:hideMark/>
          </w:tcPr>
          <w:p w14:paraId="6B9DC9EA" w14:textId="65585C39"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2 </w:t>
            </w:r>
            <w:r w:rsidRPr="000B5906">
              <w:rPr>
                <w:rFonts w:ascii="Aptos Narrow" w:eastAsia="Times New Roman" w:hAnsi="Aptos Narrow" w:cs="Times New Roman"/>
                <w:color w:val="000000"/>
                <w:kern w:val="0"/>
                <w:sz w:val="22"/>
                <w:szCs w:val="22"/>
                <w:lang w:eastAsia="es-CO"/>
                <w14:ligatures w14:val="none"/>
              </w:rPr>
              <w:t>profesionales</w:t>
            </w:r>
            <w:r w:rsidRPr="000B5906">
              <w:rPr>
                <w:rFonts w:ascii="Aptos Narrow" w:eastAsia="Times New Roman" w:hAnsi="Aptos Narrow" w:cs="Times New Roman"/>
                <w:color w:val="000000"/>
                <w:kern w:val="0"/>
                <w:sz w:val="22"/>
                <w:szCs w:val="22"/>
                <w:lang w:eastAsia="es-CO"/>
                <w14:ligatures w14:val="none"/>
              </w:rPr>
              <w:t xml:space="preserve"> Frontend</w:t>
            </w:r>
          </w:p>
        </w:tc>
        <w:tc>
          <w:tcPr>
            <w:tcW w:w="1388" w:type="dxa"/>
            <w:tcBorders>
              <w:top w:val="nil"/>
              <w:left w:val="nil"/>
              <w:bottom w:val="nil"/>
              <w:right w:val="nil"/>
            </w:tcBorders>
            <w:shd w:val="clear" w:color="000000" w:fill="FAFAFA"/>
            <w:noWrap/>
            <w:vAlign w:val="bottom"/>
            <w:hideMark/>
          </w:tcPr>
          <w:p w14:paraId="1F5814CA"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112249C0"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6.000.000 </w:t>
            </w:r>
          </w:p>
        </w:tc>
      </w:tr>
      <w:tr w:rsidR="000B5906" w:rsidRPr="000B5906" w14:paraId="4D272480" w14:textId="77777777" w:rsidTr="000B5906">
        <w:trPr>
          <w:trHeight w:val="288"/>
        </w:trPr>
        <w:tc>
          <w:tcPr>
            <w:tcW w:w="2160" w:type="dxa"/>
            <w:vMerge/>
            <w:tcBorders>
              <w:top w:val="nil"/>
              <w:left w:val="single" w:sz="4" w:space="0" w:color="auto"/>
              <w:bottom w:val="single" w:sz="4" w:space="0" w:color="000000"/>
              <w:right w:val="nil"/>
            </w:tcBorders>
            <w:vAlign w:val="center"/>
            <w:hideMark/>
          </w:tcPr>
          <w:p w14:paraId="5C17E6CD"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4510" w:type="dxa"/>
            <w:tcBorders>
              <w:top w:val="nil"/>
              <w:left w:val="nil"/>
              <w:bottom w:val="nil"/>
              <w:right w:val="nil"/>
            </w:tcBorders>
            <w:shd w:val="clear" w:color="000000" w:fill="FAFAFA"/>
            <w:noWrap/>
            <w:vAlign w:val="bottom"/>
            <w:hideMark/>
          </w:tcPr>
          <w:p w14:paraId="1BFE2EDA" w14:textId="15D6C550"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1 </w:t>
            </w:r>
            <w:r w:rsidRPr="000B5906">
              <w:rPr>
                <w:rFonts w:ascii="Aptos Narrow" w:eastAsia="Times New Roman" w:hAnsi="Aptos Narrow" w:cs="Times New Roman"/>
                <w:color w:val="000000"/>
                <w:kern w:val="0"/>
                <w:sz w:val="22"/>
                <w:szCs w:val="22"/>
                <w:lang w:eastAsia="es-CO"/>
                <w14:ligatures w14:val="none"/>
              </w:rPr>
              <w:t>diseñador</w:t>
            </w:r>
            <w:r w:rsidRPr="000B5906">
              <w:rPr>
                <w:rFonts w:ascii="Aptos Narrow" w:eastAsia="Times New Roman" w:hAnsi="Aptos Narrow" w:cs="Times New Roman"/>
                <w:color w:val="000000"/>
                <w:kern w:val="0"/>
                <w:sz w:val="22"/>
                <w:szCs w:val="22"/>
                <w:lang w:eastAsia="es-CO"/>
                <w14:ligatures w14:val="none"/>
              </w:rPr>
              <w:t xml:space="preserve"> UX/UI</w:t>
            </w:r>
          </w:p>
        </w:tc>
        <w:tc>
          <w:tcPr>
            <w:tcW w:w="1388" w:type="dxa"/>
            <w:tcBorders>
              <w:top w:val="nil"/>
              <w:left w:val="nil"/>
              <w:bottom w:val="nil"/>
              <w:right w:val="nil"/>
            </w:tcBorders>
            <w:shd w:val="clear" w:color="000000" w:fill="FAFAFA"/>
            <w:noWrap/>
            <w:vAlign w:val="bottom"/>
            <w:hideMark/>
          </w:tcPr>
          <w:p w14:paraId="015815A6"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2B433A7A"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3.000.000 </w:t>
            </w:r>
          </w:p>
        </w:tc>
      </w:tr>
      <w:tr w:rsidR="000B5906" w:rsidRPr="000B5906" w14:paraId="116E06C3" w14:textId="77777777" w:rsidTr="000B5906">
        <w:trPr>
          <w:trHeight w:val="288"/>
        </w:trPr>
        <w:tc>
          <w:tcPr>
            <w:tcW w:w="2160" w:type="dxa"/>
            <w:vMerge/>
            <w:tcBorders>
              <w:top w:val="nil"/>
              <w:left w:val="single" w:sz="4" w:space="0" w:color="auto"/>
              <w:bottom w:val="single" w:sz="4" w:space="0" w:color="000000"/>
              <w:right w:val="nil"/>
            </w:tcBorders>
            <w:vAlign w:val="center"/>
            <w:hideMark/>
          </w:tcPr>
          <w:p w14:paraId="71B02118"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4510" w:type="dxa"/>
            <w:tcBorders>
              <w:top w:val="nil"/>
              <w:left w:val="nil"/>
              <w:bottom w:val="single" w:sz="4" w:space="0" w:color="auto"/>
              <w:right w:val="nil"/>
            </w:tcBorders>
            <w:shd w:val="clear" w:color="000000" w:fill="FAFAFA"/>
            <w:noWrap/>
            <w:vAlign w:val="bottom"/>
            <w:hideMark/>
          </w:tcPr>
          <w:p w14:paraId="0CF28F1B"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1 Tester QA</w:t>
            </w:r>
          </w:p>
        </w:tc>
        <w:tc>
          <w:tcPr>
            <w:tcW w:w="1388" w:type="dxa"/>
            <w:tcBorders>
              <w:top w:val="nil"/>
              <w:left w:val="nil"/>
              <w:bottom w:val="single" w:sz="4" w:space="0" w:color="auto"/>
              <w:right w:val="nil"/>
            </w:tcBorders>
            <w:shd w:val="clear" w:color="000000" w:fill="FAFAFA"/>
            <w:noWrap/>
            <w:vAlign w:val="bottom"/>
            <w:hideMark/>
          </w:tcPr>
          <w:p w14:paraId="5068BC2D"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single" w:sz="4" w:space="0" w:color="auto"/>
              <w:right w:val="single" w:sz="4" w:space="0" w:color="auto"/>
            </w:tcBorders>
            <w:shd w:val="clear" w:color="000000" w:fill="FAFAFA"/>
            <w:noWrap/>
            <w:vAlign w:val="bottom"/>
            <w:hideMark/>
          </w:tcPr>
          <w:p w14:paraId="5D07DB1E"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2.500.000 </w:t>
            </w:r>
          </w:p>
        </w:tc>
      </w:tr>
      <w:tr w:rsidR="000B5906" w:rsidRPr="000B5906" w14:paraId="4B207E3E" w14:textId="77777777" w:rsidTr="000B5906">
        <w:trPr>
          <w:trHeight w:val="288"/>
        </w:trPr>
        <w:tc>
          <w:tcPr>
            <w:tcW w:w="2160" w:type="dxa"/>
            <w:tcBorders>
              <w:top w:val="nil"/>
              <w:left w:val="single" w:sz="4" w:space="0" w:color="auto"/>
              <w:bottom w:val="single" w:sz="4" w:space="0" w:color="auto"/>
              <w:right w:val="nil"/>
            </w:tcBorders>
            <w:shd w:val="clear" w:color="000000" w:fill="FAFAFA"/>
            <w:noWrap/>
            <w:vAlign w:val="center"/>
            <w:hideMark/>
          </w:tcPr>
          <w:p w14:paraId="450619CB"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SOPORTE</w:t>
            </w:r>
          </w:p>
        </w:tc>
        <w:tc>
          <w:tcPr>
            <w:tcW w:w="4510" w:type="dxa"/>
            <w:tcBorders>
              <w:top w:val="nil"/>
              <w:left w:val="nil"/>
              <w:bottom w:val="single" w:sz="4" w:space="0" w:color="auto"/>
              <w:right w:val="nil"/>
            </w:tcBorders>
            <w:shd w:val="clear" w:color="000000" w:fill="FAFAFA"/>
            <w:noWrap/>
            <w:vAlign w:val="bottom"/>
            <w:hideMark/>
          </w:tcPr>
          <w:p w14:paraId="16184801" w14:textId="5B5C3B42"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1 </w:t>
            </w:r>
            <w:r w:rsidRPr="000B5906">
              <w:rPr>
                <w:rFonts w:ascii="Aptos Narrow" w:eastAsia="Times New Roman" w:hAnsi="Aptos Narrow" w:cs="Times New Roman"/>
                <w:color w:val="000000"/>
                <w:kern w:val="0"/>
                <w:sz w:val="22"/>
                <w:szCs w:val="22"/>
                <w:lang w:eastAsia="es-CO"/>
                <w14:ligatures w14:val="none"/>
              </w:rPr>
              <w:t>profesional</w:t>
            </w:r>
            <w:r w:rsidRPr="000B5906">
              <w:rPr>
                <w:rFonts w:ascii="Aptos Narrow" w:eastAsia="Times New Roman" w:hAnsi="Aptos Narrow" w:cs="Times New Roman"/>
                <w:color w:val="000000"/>
                <w:kern w:val="0"/>
                <w:sz w:val="22"/>
                <w:szCs w:val="22"/>
                <w:lang w:eastAsia="es-CO"/>
                <w14:ligatures w14:val="none"/>
              </w:rPr>
              <w:t xml:space="preserve"> en atención al cliente</w:t>
            </w:r>
          </w:p>
        </w:tc>
        <w:tc>
          <w:tcPr>
            <w:tcW w:w="1388" w:type="dxa"/>
            <w:tcBorders>
              <w:top w:val="nil"/>
              <w:left w:val="nil"/>
              <w:bottom w:val="single" w:sz="4" w:space="0" w:color="auto"/>
              <w:right w:val="nil"/>
            </w:tcBorders>
            <w:shd w:val="clear" w:color="000000" w:fill="FAFAFA"/>
            <w:noWrap/>
            <w:vAlign w:val="bottom"/>
            <w:hideMark/>
          </w:tcPr>
          <w:p w14:paraId="3C8F1E3D"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223" w:type="dxa"/>
            <w:tcBorders>
              <w:top w:val="nil"/>
              <w:left w:val="nil"/>
              <w:bottom w:val="single" w:sz="4" w:space="0" w:color="auto"/>
              <w:right w:val="single" w:sz="4" w:space="0" w:color="auto"/>
            </w:tcBorders>
            <w:shd w:val="clear" w:color="000000" w:fill="FAFAFA"/>
            <w:noWrap/>
            <w:vAlign w:val="bottom"/>
            <w:hideMark/>
          </w:tcPr>
          <w:p w14:paraId="5987D5C3"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1.500.000 </w:t>
            </w:r>
          </w:p>
        </w:tc>
      </w:tr>
      <w:tr w:rsidR="000B5906" w:rsidRPr="000B5906" w14:paraId="6DF1AEE5" w14:textId="77777777" w:rsidTr="000B5906">
        <w:trPr>
          <w:trHeight w:val="588"/>
        </w:trPr>
        <w:tc>
          <w:tcPr>
            <w:tcW w:w="2160" w:type="dxa"/>
            <w:tcBorders>
              <w:top w:val="nil"/>
              <w:left w:val="single" w:sz="4" w:space="0" w:color="auto"/>
              <w:bottom w:val="single" w:sz="8" w:space="0" w:color="auto"/>
              <w:right w:val="nil"/>
            </w:tcBorders>
            <w:shd w:val="clear" w:color="000000" w:fill="FAFAFA"/>
            <w:noWrap/>
            <w:vAlign w:val="center"/>
            <w:hideMark/>
          </w:tcPr>
          <w:p w14:paraId="3897F9A6"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MANTENIMIENTO</w:t>
            </w:r>
          </w:p>
        </w:tc>
        <w:tc>
          <w:tcPr>
            <w:tcW w:w="4510" w:type="dxa"/>
            <w:tcBorders>
              <w:top w:val="nil"/>
              <w:left w:val="nil"/>
              <w:bottom w:val="single" w:sz="8" w:space="0" w:color="auto"/>
              <w:right w:val="nil"/>
            </w:tcBorders>
            <w:shd w:val="clear" w:color="000000" w:fill="FAFAFA"/>
            <w:vAlign w:val="bottom"/>
            <w:hideMark/>
          </w:tcPr>
          <w:p w14:paraId="39512913" w14:textId="481E4F89"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Mantenimiento </w:t>
            </w:r>
            <w:r w:rsidRPr="000B5906">
              <w:rPr>
                <w:rFonts w:ascii="Aptos Narrow" w:eastAsia="Times New Roman" w:hAnsi="Aptos Narrow" w:cs="Times New Roman"/>
                <w:color w:val="000000"/>
                <w:kern w:val="0"/>
                <w:sz w:val="22"/>
                <w:szCs w:val="22"/>
                <w:lang w:eastAsia="es-CO"/>
                <w14:ligatures w14:val="none"/>
              </w:rPr>
              <w:t>periódico</w:t>
            </w:r>
            <w:r w:rsidRPr="000B5906">
              <w:rPr>
                <w:rFonts w:ascii="Aptos Narrow" w:eastAsia="Times New Roman" w:hAnsi="Aptos Narrow" w:cs="Times New Roman"/>
                <w:color w:val="000000"/>
                <w:kern w:val="0"/>
                <w:sz w:val="22"/>
                <w:szCs w:val="22"/>
                <w:lang w:eastAsia="es-CO"/>
                <w14:ligatures w14:val="none"/>
              </w:rPr>
              <w:t xml:space="preserve"> de equipo de </w:t>
            </w:r>
            <w:r w:rsidRPr="000B5906">
              <w:rPr>
                <w:rFonts w:ascii="Aptos Narrow" w:eastAsia="Times New Roman" w:hAnsi="Aptos Narrow" w:cs="Times New Roman"/>
                <w:color w:val="000000"/>
                <w:kern w:val="0"/>
                <w:sz w:val="22"/>
                <w:szCs w:val="22"/>
                <w:lang w:eastAsia="es-CO"/>
                <w14:ligatures w14:val="none"/>
              </w:rPr>
              <w:t>cómputo</w:t>
            </w:r>
            <w:r w:rsidRPr="000B5906">
              <w:rPr>
                <w:rFonts w:ascii="Aptos Narrow" w:eastAsia="Times New Roman" w:hAnsi="Aptos Narrow" w:cs="Times New Roman"/>
                <w:color w:val="000000"/>
                <w:kern w:val="0"/>
                <w:sz w:val="22"/>
                <w:szCs w:val="22"/>
                <w:lang w:eastAsia="es-CO"/>
                <w14:ligatures w14:val="none"/>
              </w:rPr>
              <w:t xml:space="preserve"> y servidores</w:t>
            </w:r>
          </w:p>
        </w:tc>
        <w:tc>
          <w:tcPr>
            <w:tcW w:w="1388" w:type="dxa"/>
            <w:tcBorders>
              <w:top w:val="nil"/>
              <w:left w:val="nil"/>
              <w:bottom w:val="single" w:sz="8" w:space="0" w:color="auto"/>
              <w:right w:val="nil"/>
            </w:tcBorders>
            <w:shd w:val="clear" w:color="000000" w:fill="FAFAFA"/>
            <w:noWrap/>
            <w:vAlign w:val="bottom"/>
            <w:hideMark/>
          </w:tcPr>
          <w:p w14:paraId="79A19A96"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1.000.000 </w:t>
            </w:r>
          </w:p>
        </w:tc>
        <w:tc>
          <w:tcPr>
            <w:tcW w:w="1223" w:type="dxa"/>
            <w:tcBorders>
              <w:top w:val="nil"/>
              <w:left w:val="nil"/>
              <w:bottom w:val="single" w:sz="8" w:space="0" w:color="auto"/>
              <w:right w:val="single" w:sz="4" w:space="0" w:color="auto"/>
            </w:tcBorders>
            <w:shd w:val="clear" w:color="000000" w:fill="FAFAFA"/>
            <w:noWrap/>
            <w:vAlign w:val="bottom"/>
            <w:hideMark/>
          </w:tcPr>
          <w:p w14:paraId="47B460C8"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1.000.000 </w:t>
            </w:r>
          </w:p>
        </w:tc>
      </w:tr>
      <w:tr w:rsidR="000B5906" w:rsidRPr="000B5906" w14:paraId="1837F75E" w14:textId="77777777" w:rsidTr="000B5906">
        <w:trPr>
          <w:trHeight w:val="300"/>
        </w:trPr>
        <w:tc>
          <w:tcPr>
            <w:tcW w:w="2160" w:type="dxa"/>
            <w:tcBorders>
              <w:top w:val="nil"/>
              <w:left w:val="single" w:sz="4" w:space="0" w:color="auto"/>
              <w:bottom w:val="single" w:sz="8" w:space="0" w:color="auto"/>
              <w:right w:val="nil"/>
            </w:tcBorders>
            <w:shd w:val="clear" w:color="000000" w:fill="FAFAFA"/>
            <w:noWrap/>
            <w:vAlign w:val="center"/>
            <w:hideMark/>
          </w:tcPr>
          <w:p w14:paraId="6BCF8A04"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TOTAL</w:t>
            </w:r>
          </w:p>
        </w:tc>
        <w:tc>
          <w:tcPr>
            <w:tcW w:w="4510" w:type="dxa"/>
            <w:tcBorders>
              <w:top w:val="nil"/>
              <w:left w:val="nil"/>
              <w:bottom w:val="single" w:sz="8" w:space="0" w:color="auto"/>
              <w:right w:val="nil"/>
            </w:tcBorders>
            <w:shd w:val="clear" w:color="000000" w:fill="FAFAFA"/>
            <w:noWrap/>
            <w:vAlign w:val="bottom"/>
            <w:hideMark/>
          </w:tcPr>
          <w:p w14:paraId="13EE9AFD"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88" w:type="dxa"/>
            <w:tcBorders>
              <w:top w:val="nil"/>
              <w:left w:val="nil"/>
              <w:bottom w:val="single" w:sz="8" w:space="0" w:color="auto"/>
              <w:right w:val="nil"/>
            </w:tcBorders>
            <w:shd w:val="clear" w:color="000000" w:fill="FAFAFA"/>
            <w:noWrap/>
            <w:vAlign w:val="bottom"/>
            <w:hideMark/>
          </w:tcPr>
          <w:p w14:paraId="43BCA62A"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xml:space="preserve">        16.000.000 </w:t>
            </w:r>
          </w:p>
        </w:tc>
        <w:tc>
          <w:tcPr>
            <w:tcW w:w="1223" w:type="dxa"/>
            <w:tcBorders>
              <w:top w:val="nil"/>
              <w:left w:val="nil"/>
              <w:bottom w:val="single" w:sz="8" w:space="0" w:color="auto"/>
              <w:right w:val="single" w:sz="4" w:space="0" w:color="auto"/>
            </w:tcBorders>
            <w:shd w:val="clear" w:color="000000" w:fill="FAFAFA"/>
            <w:noWrap/>
            <w:vAlign w:val="bottom"/>
            <w:hideMark/>
          </w:tcPr>
          <w:p w14:paraId="373F7353"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xml:space="preserve">    27.200.000 </w:t>
            </w:r>
          </w:p>
        </w:tc>
      </w:tr>
    </w:tbl>
    <w:p w14:paraId="46B14AB8" w14:textId="77777777" w:rsidR="0055405D" w:rsidRDefault="0055405D" w:rsidP="000B5906">
      <w:pPr>
        <w:pStyle w:val="TtuloAPA1"/>
        <w:ind w:firstLine="0"/>
        <w:jc w:val="left"/>
      </w:pPr>
    </w:p>
    <w:p w14:paraId="11775AFC" w14:textId="77777777" w:rsidR="0055405D" w:rsidRDefault="0055405D">
      <w:pPr>
        <w:rPr>
          <w:rFonts w:ascii="Times New Roman" w:hAnsi="Times New Roman" w:cs="Times New Roman"/>
          <w:b/>
          <w:lang w:val="es-ES"/>
        </w:rPr>
      </w:pPr>
      <w:r>
        <w:br w:type="page"/>
      </w:r>
    </w:p>
    <w:p w14:paraId="6A29852A" w14:textId="205504DF" w:rsidR="000B5906" w:rsidRPr="000B5906" w:rsidRDefault="000B5906" w:rsidP="0070594E">
      <w:pPr>
        <w:pStyle w:val="TtuloAPA1"/>
        <w:numPr>
          <w:ilvl w:val="1"/>
          <w:numId w:val="1"/>
        </w:numPr>
        <w:jc w:val="left"/>
      </w:pPr>
      <w:r w:rsidRPr="000B5906">
        <w:lastRenderedPageBreak/>
        <w:t>Opción B</w:t>
      </w:r>
    </w:p>
    <w:p w14:paraId="2D071F78" w14:textId="764E24AA" w:rsidR="000B5906" w:rsidRDefault="000B5906" w:rsidP="000B5906">
      <w:pPr>
        <w:pStyle w:val="TtuloAPA1"/>
        <w:jc w:val="both"/>
        <w:rPr>
          <w:b w:val="0"/>
          <w:bCs/>
        </w:rPr>
      </w:pPr>
      <w:r>
        <w:rPr>
          <w:b w:val="0"/>
          <w:bCs/>
        </w:rPr>
        <w:t>Por otro lado, presentamos una segunda opción que en términos de escalabilidad presenta una ventaja frente a la propuesta A, dado que los servidores que se plantean bajo esta metodología serán servidores de aplicaciones Web en donde se realizaría el pago del arrendamiento del servidor para que la aplicación pueda estar alojada en la Web y se pueda acceder desde cualquier dispositivo con conexión a internet.</w:t>
      </w:r>
    </w:p>
    <w:p w14:paraId="4471E72E" w14:textId="5BEBFAD3" w:rsidR="0055405D" w:rsidRPr="0055405D" w:rsidRDefault="0055405D" w:rsidP="0055405D">
      <w:pPr>
        <w:pStyle w:val="TtuloAPA1"/>
        <w:jc w:val="both"/>
        <w:rPr>
          <w:b w:val="0"/>
          <w:bCs/>
        </w:rPr>
      </w:pPr>
      <w:r w:rsidRPr="0055405D">
        <w:rPr>
          <w:b w:val="0"/>
          <w:bCs/>
        </w:rPr>
        <w:t>En primer lugar, el arrendamiento de servidores web reduce los costos iniciales asociados con la adquisición de hardware y equipos de servidor. En lugar de realizar una inversión significativa en la compra de infraestructura, las empresas pueden optar por pagos mensuales o anuales más bajos, lo que hace que la tecnología de servidor sea más accesible y asequible para una variedad de organizaciones.</w:t>
      </w:r>
    </w:p>
    <w:p w14:paraId="0F97BF96" w14:textId="76DB7387" w:rsidR="0055405D" w:rsidRPr="0055405D" w:rsidRDefault="0055405D" w:rsidP="0055405D">
      <w:pPr>
        <w:pStyle w:val="TtuloAPA1"/>
        <w:jc w:val="both"/>
        <w:rPr>
          <w:b w:val="0"/>
          <w:bCs/>
        </w:rPr>
      </w:pPr>
      <w:r w:rsidRPr="0055405D">
        <w:rPr>
          <w:b w:val="0"/>
          <w:bCs/>
        </w:rPr>
        <w:t>Además, la escalabilidad flexible es otro aspecto destacado del arrendamiento de servidores web. Los proveedores de servicios suelen ofrecer opciones de escalabilidad que permiten a las empresas ajustar fácilmente sus recursos de servidor según las necesidades cambiantes del negocio. Esta flexibilidad significa que las empresas pueden aumentar o disminuir la capacidad de almacenamiento, la potencia de procesamiento y otros recursos según sea necesario, sin incurrir en costos adicionales ni comprometer la eficiencia operativa.</w:t>
      </w:r>
    </w:p>
    <w:p w14:paraId="4B9D8906" w14:textId="77777777" w:rsidR="0055405D" w:rsidRPr="0055405D" w:rsidRDefault="0055405D" w:rsidP="0055405D">
      <w:pPr>
        <w:pStyle w:val="TtuloAPA1"/>
        <w:jc w:val="both"/>
        <w:rPr>
          <w:b w:val="0"/>
          <w:bCs/>
        </w:rPr>
      </w:pPr>
      <w:r w:rsidRPr="0055405D">
        <w:rPr>
          <w:b w:val="0"/>
          <w:bCs/>
        </w:rPr>
        <w:t>El mantenimiento y el soporte técnico son otros beneficios clave del arrendamiento de servidores web. Los proveedores de servicios suelen incluir servicios de mantenimiento regular y soporte técnico como parte del paquete de arrendamiento. Esto libera a las empresas de tareas de mantenimiento como actualizaciones de software, copias de seguridad regulares y monitoreo de seguridad, permitiéndoles concentrarse en sus actividades principales.</w:t>
      </w:r>
    </w:p>
    <w:p w14:paraId="759E9979" w14:textId="77777777" w:rsidR="0055405D" w:rsidRPr="0055405D" w:rsidRDefault="0055405D" w:rsidP="0055405D">
      <w:pPr>
        <w:pStyle w:val="TtuloAPA1"/>
        <w:jc w:val="both"/>
        <w:rPr>
          <w:b w:val="0"/>
          <w:bCs/>
        </w:rPr>
      </w:pPr>
    </w:p>
    <w:p w14:paraId="28519B07" w14:textId="53BCD745" w:rsidR="0055405D" w:rsidRPr="0055405D" w:rsidRDefault="0055405D" w:rsidP="0055405D">
      <w:pPr>
        <w:pStyle w:val="TtuloAPA1"/>
        <w:jc w:val="both"/>
        <w:rPr>
          <w:b w:val="0"/>
          <w:bCs/>
        </w:rPr>
      </w:pPr>
      <w:r w:rsidRPr="0055405D">
        <w:rPr>
          <w:b w:val="0"/>
          <w:bCs/>
        </w:rPr>
        <w:lastRenderedPageBreak/>
        <w:t>La accesibilidad a la tecnología de vanguardia es otra ventaja importante del arrendamiento de servidores web. Al optar por esta modalidad, las empresas tienen acceso a la última tecnología de servidor sin tener que preocuparse por la obsolescencia del hardware. Los proveedores de servicios están constantemente actualizando y mejorando sus infraestructuras para ofrecer el mejor rendimiento y las últimas características a sus clientes.</w:t>
      </w:r>
    </w:p>
    <w:p w14:paraId="09300069" w14:textId="0E9B4CBC" w:rsidR="0055405D" w:rsidRPr="0055405D" w:rsidRDefault="0055405D" w:rsidP="0055405D">
      <w:pPr>
        <w:pStyle w:val="TtuloAPA1"/>
        <w:jc w:val="both"/>
        <w:rPr>
          <w:b w:val="0"/>
          <w:bCs/>
        </w:rPr>
      </w:pPr>
      <w:r w:rsidRPr="0055405D">
        <w:rPr>
          <w:b w:val="0"/>
          <w:bCs/>
        </w:rPr>
        <w:t>La fiabilidad y la redundancia también son aspectos destacados del arrendamiento de servidores web. Los proveedores suelen ofrecer infraestructuras redundantes y altamente confiables para garantizar que las aplicaciones y los sitios web estén siempre disponibles y funcionando sin problemas. Esto incluye redundancia de hardware, fuentes de alimentación redundantes, conexiones de red redundantes, entre otros.</w:t>
      </w:r>
    </w:p>
    <w:p w14:paraId="1D7D4EA3" w14:textId="118C704C" w:rsidR="0055405D" w:rsidRDefault="0055405D" w:rsidP="0055405D">
      <w:pPr>
        <w:pStyle w:val="TtuloAPA1"/>
        <w:jc w:val="both"/>
        <w:rPr>
          <w:b w:val="0"/>
          <w:bCs/>
        </w:rPr>
      </w:pPr>
      <w:r w:rsidRPr="0055405D">
        <w:rPr>
          <w:b w:val="0"/>
          <w:bCs/>
        </w:rPr>
        <w:t>Por último, la flexibilidad geográfica es un beneficio adicional del arrendamiento de servidores web. Las empresas pueden elegir la ubicación geográfica del servidor según sus necesidades y las de sus clientes, lo que puede ser beneficioso para reducir la latencia, mejorar el rendimiento y cumplir con requisitos específicos de privacidad y regulación.</w:t>
      </w:r>
    </w:p>
    <w:p w14:paraId="620F09A1" w14:textId="0AF47AC3" w:rsidR="0055405D" w:rsidRDefault="000B5906" w:rsidP="000B5906">
      <w:pPr>
        <w:pStyle w:val="TtuloAPA1"/>
        <w:jc w:val="both"/>
        <w:rPr>
          <w:b w:val="0"/>
          <w:bCs/>
        </w:rPr>
      </w:pPr>
      <w:r>
        <w:rPr>
          <w:b w:val="0"/>
          <w:bCs/>
        </w:rPr>
        <w:t xml:space="preserve">En esta opción también contemplamos </w:t>
      </w:r>
      <w:r w:rsidRPr="00064322">
        <w:rPr>
          <w:b w:val="0"/>
          <w:bCs/>
        </w:rPr>
        <w:t>diseño, desarrollo e implementación</w:t>
      </w:r>
      <w:r>
        <w:rPr>
          <w:b w:val="0"/>
          <w:bCs/>
        </w:rPr>
        <w:t xml:space="preserve"> de la solución de acuerdo con los requerimientos planteados</w:t>
      </w:r>
      <w:r>
        <w:rPr>
          <w:b w:val="0"/>
          <w:bCs/>
        </w:rPr>
        <w:t xml:space="preserve"> y a continuación presentamos un resumen de los costos asociados a esta opción en donde podrán evidenciar que el coste del hardware se minimiza, los demás costos no sufren variaciones importantes.</w:t>
      </w:r>
    </w:p>
    <w:p w14:paraId="6016339A" w14:textId="77777777" w:rsidR="0055405D" w:rsidRDefault="0055405D">
      <w:pPr>
        <w:rPr>
          <w:rFonts w:ascii="Times New Roman" w:hAnsi="Times New Roman" w:cs="Times New Roman"/>
          <w:bCs/>
          <w:lang w:val="es-ES"/>
        </w:rPr>
      </w:pPr>
      <w:r>
        <w:rPr>
          <w:b/>
          <w:bCs/>
        </w:rPr>
        <w:br w:type="page"/>
      </w:r>
    </w:p>
    <w:p w14:paraId="0290E02B" w14:textId="77777777" w:rsidR="000B5906" w:rsidRDefault="000B5906" w:rsidP="000B5906">
      <w:pPr>
        <w:pStyle w:val="TtuloAPA1"/>
        <w:jc w:val="both"/>
        <w:rPr>
          <w:b w:val="0"/>
          <w:bCs/>
        </w:rPr>
      </w:pPr>
    </w:p>
    <w:tbl>
      <w:tblPr>
        <w:tblW w:w="9280" w:type="dxa"/>
        <w:tblCellMar>
          <w:left w:w="70" w:type="dxa"/>
          <w:right w:w="70" w:type="dxa"/>
        </w:tblCellMar>
        <w:tblLook w:val="04A0" w:firstRow="1" w:lastRow="0" w:firstColumn="1" w:lastColumn="0" w:noHBand="0" w:noVBand="1"/>
      </w:tblPr>
      <w:tblGrid>
        <w:gridCol w:w="1725"/>
        <w:gridCol w:w="4703"/>
        <w:gridCol w:w="1535"/>
        <w:gridCol w:w="1317"/>
      </w:tblGrid>
      <w:tr w:rsidR="000B5906" w:rsidRPr="000B5906" w14:paraId="5D711511" w14:textId="77777777" w:rsidTr="000B5906">
        <w:trPr>
          <w:trHeight w:val="288"/>
        </w:trPr>
        <w:tc>
          <w:tcPr>
            <w:tcW w:w="9280" w:type="dxa"/>
            <w:gridSpan w:val="4"/>
            <w:tcBorders>
              <w:top w:val="single" w:sz="4" w:space="0" w:color="auto"/>
              <w:left w:val="single" w:sz="4" w:space="0" w:color="auto"/>
              <w:bottom w:val="nil"/>
              <w:right w:val="single" w:sz="4" w:space="0" w:color="000000"/>
            </w:tcBorders>
            <w:shd w:val="clear" w:color="000000" w:fill="FFC000"/>
            <w:noWrap/>
            <w:vAlign w:val="bottom"/>
            <w:hideMark/>
          </w:tcPr>
          <w:p w14:paraId="3441DABB"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TABLA COMPARATIVA</w:t>
            </w:r>
          </w:p>
        </w:tc>
      </w:tr>
      <w:tr w:rsidR="000B5906" w:rsidRPr="000B5906" w14:paraId="343E5145" w14:textId="77777777" w:rsidTr="000B5906">
        <w:trPr>
          <w:trHeight w:val="288"/>
        </w:trPr>
        <w:tc>
          <w:tcPr>
            <w:tcW w:w="1725" w:type="dxa"/>
            <w:tcBorders>
              <w:top w:val="single" w:sz="4" w:space="0" w:color="auto"/>
              <w:left w:val="single" w:sz="4" w:space="0" w:color="auto"/>
              <w:bottom w:val="single" w:sz="4" w:space="0" w:color="auto"/>
              <w:right w:val="nil"/>
            </w:tcBorders>
            <w:shd w:val="clear" w:color="000000" w:fill="FFC000"/>
            <w:noWrap/>
            <w:vAlign w:val="bottom"/>
            <w:hideMark/>
          </w:tcPr>
          <w:p w14:paraId="564224E9"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CATEGORÍA</w:t>
            </w:r>
          </w:p>
        </w:tc>
        <w:tc>
          <w:tcPr>
            <w:tcW w:w="4703" w:type="dxa"/>
            <w:tcBorders>
              <w:top w:val="single" w:sz="4" w:space="0" w:color="auto"/>
              <w:left w:val="nil"/>
              <w:bottom w:val="single" w:sz="4" w:space="0" w:color="auto"/>
              <w:right w:val="nil"/>
            </w:tcBorders>
            <w:shd w:val="clear" w:color="000000" w:fill="FFC000"/>
            <w:noWrap/>
            <w:vAlign w:val="bottom"/>
            <w:hideMark/>
          </w:tcPr>
          <w:p w14:paraId="428EE286"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DESCRIPCIÓN</w:t>
            </w:r>
          </w:p>
        </w:tc>
        <w:tc>
          <w:tcPr>
            <w:tcW w:w="1535" w:type="dxa"/>
            <w:tcBorders>
              <w:top w:val="single" w:sz="4" w:space="0" w:color="auto"/>
              <w:left w:val="nil"/>
              <w:bottom w:val="single" w:sz="4" w:space="0" w:color="auto"/>
              <w:right w:val="nil"/>
            </w:tcBorders>
            <w:shd w:val="clear" w:color="000000" w:fill="FFC000"/>
            <w:noWrap/>
            <w:vAlign w:val="bottom"/>
            <w:hideMark/>
          </w:tcPr>
          <w:p w14:paraId="7E950D63"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HARDWARE</w:t>
            </w:r>
          </w:p>
        </w:tc>
        <w:tc>
          <w:tcPr>
            <w:tcW w:w="1317" w:type="dxa"/>
            <w:tcBorders>
              <w:top w:val="single" w:sz="4" w:space="0" w:color="auto"/>
              <w:left w:val="nil"/>
              <w:bottom w:val="single" w:sz="4" w:space="0" w:color="auto"/>
              <w:right w:val="single" w:sz="4" w:space="0" w:color="auto"/>
            </w:tcBorders>
            <w:shd w:val="clear" w:color="000000" w:fill="FFC000"/>
            <w:noWrap/>
            <w:vAlign w:val="bottom"/>
            <w:hideMark/>
          </w:tcPr>
          <w:p w14:paraId="372F7F95"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SOFTWARE</w:t>
            </w:r>
          </w:p>
        </w:tc>
      </w:tr>
      <w:tr w:rsidR="000B5906" w:rsidRPr="000B5906" w14:paraId="20AC164D" w14:textId="77777777" w:rsidTr="000B5906">
        <w:trPr>
          <w:trHeight w:val="288"/>
        </w:trPr>
        <w:tc>
          <w:tcPr>
            <w:tcW w:w="1725" w:type="dxa"/>
            <w:tcBorders>
              <w:top w:val="nil"/>
              <w:left w:val="single" w:sz="4" w:space="0" w:color="auto"/>
              <w:bottom w:val="single" w:sz="4" w:space="0" w:color="auto"/>
              <w:right w:val="nil"/>
            </w:tcBorders>
            <w:shd w:val="clear" w:color="000000" w:fill="FAFAFA"/>
            <w:noWrap/>
            <w:vAlign w:val="center"/>
            <w:hideMark/>
          </w:tcPr>
          <w:p w14:paraId="55C08B3F"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SERVIDORES</w:t>
            </w:r>
          </w:p>
        </w:tc>
        <w:tc>
          <w:tcPr>
            <w:tcW w:w="4703" w:type="dxa"/>
            <w:tcBorders>
              <w:top w:val="nil"/>
              <w:left w:val="nil"/>
              <w:bottom w:val="single" w:sz="4" w:space="0" w:color="auto"/>
              <w:right w:val="nil"/>
            </w:tcBorders>
            <w:shd w:val="clear" w:color="000000" w:fill="FAFAFA"/>
            <w:noWrap/>
            <w:vAlign w:val="bottom"/>
            <w:hideMark/>
          </w:tcPr>
          <w:p w14:paraId="56AADF27"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Arrendamiento de host para servidor Web Anual</w:t>
            </w:r>
          </w:p>
        </w:tc>
        <w:tc>
          <w:tcPr>
            <w:tcW w:w="1535" w:type="dxa"/>
            <w:tcBorders>
              <w:top w:val="nil"/>
              <w:left w:val="nil"/>
              <w:bottom w:val="single" w:sz="4" w:space="0" w:color="auto"/>
              <w:right w:val="nil"/>
            </w:tcBorders>
            <w:shd w:val="clear" w:color="000000" w:fill="FAFAFA"/>
            <w:noWrap/>
            <w:vAlign w:val="bottom"/>
            <w:hideMark/>
          </w:tcPr>
          <w:p w14:paraId="743FD141"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708.000 </w:t>
            </w:r>
          </w:p>
        </w:tc>
        <w:tc>
          <w:tcPr>
            <w:tcW w:w="1317" w:type="dxa"/>
            <w:tcBorders>
              <w:top w:val="nil"/>
              <w:left w:val="nil"/>
              <w:bottom w:val="single" w:sz="4" w:space="0" w:color="auto"/>
              <w:right w:val="single" w:sz="4" w:space="0" w:color="auto"/>
            </w:tcBorders>
            <w:shd w:val="clear" w:color="000000" w:fill="FAFAFA"/>
            <w:noWrap/>
            <w:vAlign w:val="bottom"/>
            <w:hideMark/>
          </w:tcPr>
          <w:p w14:paraId="4F4B8EA4"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r>
      <w:tr w:rsidR="000B5906" w:rsidRPr="000B5906" w14:paraId="31818F90" w14:textId="77777777" w:rsidTr="000B5906">
        <w:trPr>
          <w:trHeight w:val="288"/>
        </w:trPr>
        <w:tc>
          <w:tcPr>
            <w:tcW w:w="1725" w:type="dxa"/>
            <w:tcBorders>
              <w:top w:val="nil"/>
              <w:left w:val="single" w:sz="4" w:space="0" w:color="auto"/>
              <w:bottom w:val="nil"/>
              <w:right w:val="nil"/>
            </w:tcBorders>
            <w:shd w:val="clear" w:color="000000" w:fill="FAFAFA"/>
            <w:noWrap/>
            <w:vAlign w:val="center"/>
            <w:hideMark/>
          </w:tcPr>
          <w:p w14:paraId="04E050F5"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xml:space="preserve">LICENCIAS </w:t>
            </w:r>
          </w:p>
        </w:tc>
        <w:tc>
          <w:tcPr>
            <w:tcW w:w="4703" w:type="dxa"/>
            <w:tcBorders>
              <w:top w:val="nil"/>
              <w:left w:val="nil"/>
              <w:bottom w:val="nil"/>
              <w:right w:val="nil"/>
            </w:tcBorders>
            <w:shd w:val="clear" w:color="000000" w:fill="FAFAFA"/>
            <w:noWrap/>
            <w:vAlign w:val="bottom"/>
            <w:hideMark/>
          </w:tcPr>
          <w:p w14:paraId="2C8E7756"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Windows Server 2022</w:t>
            </w:r>
          </w:p>
        </w:tc>
        <w:tc>
          <w:tcPr>
            <w:tcW w:w="1535" w:type="dxa"/>
            <w:tcBorders>
              <w:top w:val="nil"/>
              <w:left w:val="nil"/>
              <w:bottom w:val="nil"/>
              <w:right w:val="nil"/>
            </w:tcBorders>
            <w:shd w:val="clear" w:color="000000" w:fill="FAFAFA"/>
            <w:noWrap/>
            <w:vAlign w:val="bottom"/>
            <w:hideMark/>
          </w:tcPr>
          <w:p w14:paraId="7084D7C9"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nil"/>
              <w:left w:val="nil"/>
              <w:bottom w:val="nil"/>
              <w:right w:val="single" w:sz="4" w:space="0" w:color="auto"/>
            </w:tcBorders>
            <w:shd w:val="clear" w:color="000000" w:fill="FAFAFA"/>
            <w:noWrap/>
            <w:vAlign w:val="bottom"/>
            <w:hideMark/>
          </w:tcPr>
          <w:p w14:paraId="3357270B"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2.000.000 </w:t>
            </w:r>
          </w:p>
        </w:tc>
      </w:tr>
      <w:tr w:rsidR="000B5906" w:rsidRPr="000B5906" w14:paraId="6DE9232D" w14:textId="77777777" w:rsidTr="000B5906">
        <w:trPr>
          <w:trHeight w:val="288"/>
        </w:trPr>
        <w:tc>
          <w:tcPr>
            <w:tcW w:w="1725" w:type="dxa"/>
            <w:vMerge w:val="restart"/>
            <w:tcBorders>
              <w:top w:val="single" w:sz="4" w:space="0" w:color="auto"/>
              <w:left w:val="single" w:sz="4" w:space="0" w:color="auto"/>
              <w:bottom w:val="single" w:sz="4" w:space="0" w:color="000000"/>
              <w:right w:val="nil"/>
            </w:tcBorders>
            <w:shd w:val="clear" w:color="000000" w:fill="FAFAFA"/>
            <w:noWrap/>
            <w:vAlign w:val="center"/>
            <w:hideMark/>
          </w:tcPr>
          <w:p w14:paraId="526D547D"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DESARROLLO</w:t>
            </w:r>
          </w:p>
        </w:tc>
        <w:tc>
          <w:tcPr>
            <w:tcW w:w="4703" w:type="dxa"/>
            <w:tcBorders>
              <w:top w:val="single" w:sz="4" w:space="0" w:color="auto"/>
              <w:left w:val="nil"/>
              <w:bottom w:val="nil"/>
              <w:right w:val="nil"/>
            </w:tcBorders>
            <w:shd w:val="clear" w:color="000000" w:fill="FAFAFA"/>
            <w:noWrap/>
            <w:vAlign w:val="bottom"/>
            <w:hideMark/>
          </w:tcPr>
          <w:p w14:paraId="474F1CB2" w14:textId="445FB402"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2 </w:t>
            </w:r>
            <w:r w:rsidRPr="000B5906">
              <w:rPr>
                <w:rFonts w:ascii="Aptos Narrow" w:eastAsia="Times New Roman" w:hAnsi="Aptos Narrow" w:cs="Times New Roman"/>
                <w:color w:val="000000"/>
                <w:kern w:val="0"/>
                <w:sz w:val="22"/>
                <w:szCs w:val="22"/>
                <w:lang w:eastAsia="es-CO"/>
                <w14:ligatures w14:val="none"/>
              </w:rPr>
              <w:t>profesionales</w:t>
            </w:r>
            <w:r w:rsidRPr="000B5906">
              <w:rPr>
                <w:rFonts w:ascii="Aptos Narrow" w:eastAsia="Times New Roman" w:hAnsi="Aptos Narrow" w:cs="Times New Roman"/>
                <w:color w:val="000000"/>
                <w:kern w:val="0"/>
                <w:sz w:val="22"/>
                <w:szCs w:val="22"/>
                <w:lang w:eastAsia="es-CO"/>
                <w14:ligatures w14:val="none"/>
              </w:rPr>
              <w:t xml:space="preserve"> Backend</w:t>
            </w:r>
          </w:p>
        </w:tc>
        <w:tc>
          <w:tcPr>
            <w:tcW w:w="1535" w:type="dxa"/>
            <w:tcBorders>
              <w:top w:val="single" w:sz="4" w:space="0" w:color="auto"/>
              <w:left w:val="nil"/>
              <w:bottom w:val="nil"/>
              <w:right w:val="nil"/>
            </w:tcBorders>
            <w:shd w:val="clear" w:color="000000" w:fill="FAFAFA"/>
            <w:noWrap/>
            <w:vAlign w:val="bottom"/>
            <w:hideMark/>
          </w:tcPr>
          <w:p w14:paraId="410CB7F9"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single" w:sz="4" w:space="0" w:color="auto"/>
              <w:left w:val="nil"/>
              <w:bottom w:val="nil"/>
              <w:right w:val="single" w:sz="4" w:space="0" w:color="auto"/>
            </w:tcBorders>
            <w:shd w:val="clear" w:color="000000" w:fill="FAFAFA"/>
            <w:noWrap/>
            <w:vAlign w:val="bottom"/>
            <w:hideMark/>
          </w:tcPr>
          <w:p w14:paraId="1FFAA719"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9.000.000 </w:t>
            </w:r>
          </w:p>
        </w:tc>
      </w:tr>
      <w:tr w:rsidR="000B5906" w:rsidRPr="000B5906" w14:paraId="6F554093" w14:textId="77777777" w:rsidTr="000B5906">
        <w:trPr>
          <w:trHeight w:val="288"/>
        </w:trPr>
        <w:tc>
          <w:tcPr>
            <w:tcW w:w="1725" w:type="dxa"/>
            <w:vMerge/>
            <w:tcBorders>
              <w:top w:val="single" w:sz="4" w:space="0" w:color="auto"/>
              <w:left w:val="single" w:sz="4" w:space="0" w:color="auto"/>
              <w:bottom w:val="single" w:sz="4" w:space="0" w:color="000000"/>
              <w:right w:val="nil"/>
            </w:tcBorders>
            <w:vAlign w:val="center"/>
            <w:hideMark/>
          </w:tcPr>
          <w:p w14:paraId="23F75EEC"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4703" w:type="dxa"/>
            <w:tcBorders>
              <w:top w:val="nil"/>
              <w:left w:val="nil"/>
              <w:bottom w:val="nil"/>
              <w:right w:val="nil"/>
            </w:tcBorders>
            <w:shd w:val="clear" w:color="000000" w:fill="FAFAFA"/>
            <w:noWrap/>
            <w:vAlign w:val="bottom"/>
            <w:hideMark/>
          </w:tcPr>
          <w:p w14:paraId="64015B06" w14:textId="03DB0245"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2 </w:t>
            </w:r>
            <w:r w:rsidRPr="000B5906">
              <w:rPr>
                <w:rFonts w:ascii="Aptos Narrow" w:eastAsia="Times New Roman" w:hAnsi="Aptos Narrow" w:cs="Times New Roman"/>
                <w:color w:val="000000"/>
                <w:kern w:val="0"/>
                <w:sz w:val="22"/>
                <w:szCs w:val="22"/>
                <w:lang w:eastAsia="es-CO"/>
                <w14:ligatures w14:val="none"/>
              </w:rPr>
              <w:t>profesionales</w:t>
            </w:r>
            <w:r w:rsidRPr="000B5906">
              <w:rPr>
                <w:rFonts w:ascii="Aptos Narrow" w:eastAsia="Times New Roman" w:hAnsi="Aptos Narrow" w:cs="Times New Roman"/>
                <w:color w:val="000000"/>
                <w:kern w:val="0"/>
                <w:sz w:val="22"/>
                <w:szCs w:val="22"/>
                <w:lang w:eastAsia="es-CO"/>
                <w14:ligatures w14:val="none"/>
              </w:rPr>
              <w:t xml:space="preserve"> Frontend</w:t>
            </w:r>
          </w:p>
        </w:tc>
        <w:tc>
          <w:tcPr>
            <w:tcW w:w="1535" w:type="dxa"/>
            <w:tcBorders>
              <w:top w:val="nil"/>
              <w:left w:val="nil"/>
              <w:bottom w:val="nil"/>
              <w:right w:val="nil"/>
            </w:tcBorders>
            <w:shd w:val="clear" w:color="000000" w:fill="FAFAFA"/>
            <w:noWrap/>
            <w:vAlign w:val="bottom"/>
            <w:hideMark/>
          </w:tcPr>
          <w:p w14:paraId="230DE679"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nil"/>
              <w:left w:val="nil"/>
              <w:bottom w:val="nil"/>
              <w:right w:val="single" w:sz="4" w:space="0" w:color="auto"/>
            </w:tcBorders>
            <w:shd w:val="clear" w:color="000000" w:fill="FAFAFA"/>
            <w:noWrap/>
            <w:vAlign w:val="bottom"/>
            <w:hideMark/>
          </w:tcPr>
          <w:p w14:paraId="674F7C02"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6.000.000 </w:t>
            </w:r>
          </w:p>
        </w:tc>
      </w:tr>
      <w:tr w:rsidR="000B5906" w:rsidRPr="000B5906" w14:paraId="15EB7107" w14:textId="77777777" w:rsidTr="000B5906">
        <w:trPr>
          <w:trHeight w:val="288"/>
        </w:trPr>
        <w:tc>
          <w:tcPr>
            <w:tcW w:w="1725" w:type="dxa"/>
            <w:vMerge/>
            <w:tcBorders>
              <w:top w:val="single" w:sz="4" w:space="0" w:color="auto"/>
              <w:left w:val="single" w:sz="4" w:space="0" w:color="auto"/>
              <w:bottom w:val="single" w:sz="4" w:space="0" w:color="000000"/>
              <w:right w:val="nil"/>
            </w:tcBorders>
            <w:vAlign w:val="center"/>
            <w:hideMark/>
          </w:tcPr>
          <w:p w14:paraId="349B3E2A"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4703" w:type="dxa"/>
            <w:tcBorders>
              <w:top w:val="nil"/>
              <w:left w:val="nil"/>
              <w:bottom w:val="nil"/>
              <w:right w:val="nil"/>
            </w:tcBorders>
            <w:shd w:val="clear" w:color="000000" w:fill="FAFAFA"/>
            <w:noWrap/>
            <w:vAlign w:val="bottom"/>
            <w:hideMark/>
          </w:tcPr>
          <w:p w14:paraId="42ACA75A" w14:textId="10B8F936"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1 </w:t>
            </w:r>
            <w:r w:rsidRPr="000B5906">
              <w:rPr>
                <w:rFonts w:ascii="Aptos Narrow" w:eastAsia="Times New Roman" w:hAnsi="Aptos Narrow" w:cs="Times New Roman"/>
                <w:color w:val="000000"/>
                <w:kern w:val="0"/>
                <w:sz w:val="22"/>
                <w:szCs w:val="22"/>
                <w:lang w:eastAsia="es-CO"/>
                <w14:ligatures w14:val="none"/>
              </w:rPr>
              <w:t>diseñador</w:t>
            </w:r>
            <w:r w:rsidRPr="000B5906">
              <w:rPr>
                <w:rFonts w:ascii="Aptos Narrow" w:eastAsia="Times New Roman" w:hAnsi="Aptos Narrow" w:cs="Times New Roman"/>
                <w:color w:val="000000"/>
                <w:kern w:val="0"/>
                <w:sz w:val="22"/>
                <w:szCs w:val="22"/>
                <w:lang w:eastAsia="es-CO"/>
                <w14:ligatures w14:val="none"/>
              </w:rPr>
              <w:t xml:space="preserve"> UX/UI</w:t>
            </w:r>
          </w:p>
        </w:tc>
        <w:tc>
          <w:tcPr>
            <w:tcW w:w="1535" w:type="dxa"/>
            <w:tcBorders>
              <w:top w:val="nil"/>
              <w:left w:val="nil"/>
              <w:bottom w:val="nil"/>
              <w:right w:val="nil"/>
            </w:tcBorders>
            <w:shd w:val="clear" w:color="000000" w:fill="FAFAFA"/>
            <w:noWrap/>
            <w:vAlign w:val="bottom"/>
            <w:hideMark/>
          </w:tcPr>
          <w:p w14:paraId="749CF638"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nil"/>
              <w:left w:val="nil"/>
              <w:bottom w:val="nil"/>
              <w:right w:val="single" w:sz="4" w:space="0" w:color="auto"/>
            </w:tcBorders>
            <w:shd w:val="clear" w:color="000000" w:fill="FAFAFA"/>
            <w:noWrap/>
            <w:vAlign w:val="bottom"/>
            <w:hideMark/>
          </w:tcPr>
          <w:p w14:paraId="449EA9F8"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3.000.000 </w:t>
            </w:r>
          </w:p>
        </w:tc>
      </w:tr>
      <w:tr w:rsidR="000B5906" w:rsidRPr="000B5906" w14:paraId="15F1D82A" w14:textId="77777777" w:rsidTr="000B5906">
        <w:trPr>
          <w:trHeight w:val="288"/>
        </w:trPr>
        <w:tc>
          <w:tcPr>
            <w:tcW w:w="1725" w:type="dxa"/>
            <w:vMerge/>
            <w:tcBorders>
              <w:top w:val="single" w:sz="4" w:space="0" w:color="auto"/>
              <w:left w:val="single" w:sz="4" w:space="0" w:color="auto"/>
              <w:bottom w:val="single" w:sz="4" w:space="0" w:color="000000"/>
              <w:right w:val="nil"/>
            </w:tcBorders>
            <w:vAlign w:val="center"/>
            <w:hideMark/>
          </w:tcPr>
          <w:p w14:paraId="045BDC88"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4703" w:type="dxa"/>
            <w:tcBorders>
              <w:top w:val="nil"/>
              <w:left w:val="nil"/>
              <w:bottom w:val="single" w:sz="4" w:space="0" w:color="auto"/>
              <w:right w:val="nil"/>
            </w:tcBorders>
            <w:shd w:val="clear" w:color="000000" w:fill="FAFAFA"/>
            <w:noWrap/>
            <w:vAlign w:val="bottom"/>
            <w:hideMark/>
          </w:tcPr>
          <w:p w14:paraId="53280FB8"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1 Tester QA</w:t>
            </w:r>
          </w:p>
        </w:tc>
        <w:tc>
          <w:tcPr>
            <w:tcW w:w="1535" w:type="dxa"/>
            <w:tcBorders>
              <w:top w:val="nil"/>
              <w:left w:val="nil"/>
              <w:bottom w:val="single" w:sz="4" w:space="0" w:color="auto"/>
              <w:right w:val="nil"/>
            </w:tcBorders>
            <w:shd w:val="clear" w:color="000000" w:fill="FAFAFA"/>
            <w:noWrap/>
            <w:vAlign w:val="bottom"/>
            <w:hideMark/>
          </w:tcPr>
          <w:p w14:paraId="42EFD62B"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nil"/>
              <w:left w:val="nil"/>
              <w:bottom w:val="single" w:sz="4" w:space="0" w:color="auto"/>
              <w:right w:val="single" w:sz="4" w:space="0" w:color="auto"/>
            </w:tcBorders>
            <w:shd w:val="clear" w:color="000000" w:fill="FAFAFA"/>
            <w:noWrap/>
            <w:vAlign w:val="bottom"/>
            <w:hideMark/>
          </w:tcPr>
          <w:p w14:paraId="05F7FEAD"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2.500.000 </w:t>
            </w:r>
          </w:p>
        </w:tc>
      </w:tr>
      <w:tr w:rsidR="000B5906" w:rsidRPr="000B5906" w14:paraId="7F5DBE86" w14:textId="77777777" w:rsidTr="000B5906">
        <w:trPr>
          <w:trHeight w:val="288"/>
        </w:trPr>
        <w:tc>
          <w:tcPr>
            <w:tcW w:w="1725" w:type="dxa"/>
            <w:tcBorders>
              <w:top w:val="nil"/>
              <w:left w:val="single" w:sz="4" w:space="0" w:color="auto"/>
              <w:bottom w:val="single" w:sz="4" w:space="0" w:color="auto"/>
              <w:right w:val="nil"/>
            </w:tcBorders>
            <w:shd w:val="clear" w:color="000000" w:fill="FAFAFA"/>
            <w:noWrap/>
            <w:vAlign w:val="center"/>
            <w:hideMark/>
          </w:tcPr>
          <w:p w14:paraId="79FE8843"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SOPORTE</w:t>
            </w:r>
          </w:p>
        </w:tc>
        <w:tc>
          <w:tcPr>
            <w:tcW w:w="4703" w:type="dxa"/>
            <w:tcBorders>
              <w:top w:val="nil"/>
              <w:left w:val="nil"/>
              <w:bottom w:val="single" w:sz="4" w:space="0" w:color="auto"/>
              <w:right w:val="nil"/>
            </w:tcBorders>
            <w:shd w:val="clear" w:color="000000" w:fill="FAFAFA"/>
            <w:noWrap/>
            <w:vAlign w:val="bottom"/>
            <w:hideMark/>
          </w:tcPr>
          <w:p w14:paraId="34BE7DB5" w14:textId="4F0D443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1 </w:t>
            </w:r>
            <w:r w:rsidRPr="000B5906">
              <w:rPr>
                <w:rFonts w:ascii="Aptos Narrow" w:eastAsia="Times New Roman" w:hAnsi="Aptos Narrow" w:cs="Times New Roman"/>
                <w:color w:val="000000"/>
                <w:kern w:val="0"/>
                <w:sz w:val="22"/>
                <w:szCs w:val="22"/>
                <w:lang w:eastAsia="es-CO"/>
                <w14:ligatures w14:val="none"/>
              </w:rPr>
              <w:t>profesional</w:t>
            </w:r>
            <w:r w:rsidRPr="000B5906">
              <w:rPr>
                <w:rFonts w:ascii="Aptos Narrow" w:eastAsia="Times New Roman" w:hAnsi="Aptos Narrow" w:cs="Times New Roman"/>
                <w:color w:val="000000"/>
                <w:kern w:val="0"/>
                <w:sz w:val="22"/>
                <w:szCs w:val="22"/>
                <w:lang w:eastAsia="es-CO"/>
                <w14:ligatures w14:val="none"/>
              </w:rPr>
              <w:t xml:space="preserve"> en atención al cliente</w:t>
            </w:r>
          </w:p>
        </w:tc>
        <w:tc>
          <w:tcPr>
            <w:tcW w:w="1535" w:type="dxa"/>
            <w:tcBorders>
              <w:top w:val="nil"/>
              <w:left w:val="nil"/>
              <w:bottom w:val="single" w:sz="4" w:space="0" w:color="auto"/>
              <w:right w:val="nil"/>
            </w:tcBorders>
            <w:shd w:val="clear" w:color="000000" w:fill="FAFAFA"/>
            <w:noWrap/>
            <w:vAlign w:val="bottom"/>
            <w:hideMark/>
          </w:tcPr>
          <w:p w14:paraId="0AE95CE7"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nil"/>
              <w:left w:val="nil"/>
              <w:bottom w:val="single" w:sz="4" w:space="0" w:color="auto"/>
              <w:right w:val="single" w:sz="4" w:space="0" w:color="auto"/>
            </w:tcBorders>
            <w:shd w:val="clear" w:color="000000" w:fill="FAFAFA"/>
            <w:noWrap/>
            <w:vAlign w:val="bottom"/>
            <w:hideMark/>
          </w:tcPr>
          <w:p w14:paraId="359DBCB8"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1.500.000 </w:t>
            </w:r>
          </w:p>
        </w:tc>
      </w:tr>
      <w:tr w:rsidR="000B5906" w:rsidRPr="000B5906" w14:paraId="1FDAD5CC" w14:textId="77777777" w:rsidTr="000B5906">
        <w:trPr>
          <w:trHeight w:val="588"/>
        </w:trPr>
        <w:tc>
          <w:tcPr>
            <w:tcW w:w="1725" w:type="dxa"/>
            <w:tcBorders>
              <w:top w:val="nil"/>
              <w:left w:val="single" w:sz="4" w:space="0" w:color="auto"/>
              <w:bottom w:val="single" w:sz="8" w:space="0" w:color="auto"/>
              <w:right w:val="nil"/>
            </w:tcBorders>
            <w:shd w:val="clear" w:color="000000" w:fill="FAFAFA"/>
            <w:noWrap/>
            <w:vAlign w:val="center"/>
            <w:hideMark/>
          </w:tcPr>
          <w:p w14:paraId="4A631929"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MANTENIMIENTO</w:t>
            </w:r>
          </w:p>
        </w:tc>
        <w:tc>
          <w:tcPr>
            <w:tcW w:w="4703" w:type="dxa"/>
            <w:tcBorders>
              <w:top w:val="nil"/>
              <w:left w:val="nil"/>
              <w:bottom w:val="single" w:sz="8" w:space="0" w:color="auto"/>
              <w:right w:val="nil"/>
            </w:tcBorders>
            <w:shd w:val="clear" w:color="000000" w:fill="FAFAFA"/>
            <w:vAlign w:val="bottom"/>
            <w:hideMark/>
          </w:tcPr>
          <w:p w14:paraId="56C904BF" w14:textId="2F957E28"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Mantenimiento </w:t>
            </w:r>
            <w:r w:rsidRPr="000B5906">
              <w:rPr>
                <w:rFonts w:ascii="Aptos Narrow" w:eastAsia="Times New Roman" w:hAnsi="Aptos Narrow" w:cs="Times New Roman"/>
                <w:color w:val="000000"/>
                <w:kern w:val="0"/>
                <w:sz w:val="22"/>
                <w:szCs w:val="22"/>
                <w:lang w:eastAsia="es-CO"/>
                <w14:ligatures w14:val="none"/>
              </w:rPr>
              <w:t>periódico</w:t>
            </w:r>
            <w:r w:rsidRPr="000B5906">
              <w:rPr>
                <w:rFonts w:ascii="Aptos Narrow" w:eastAsia="Times New Roman" w:hAnsi="Aptos Narrow" w:cs="Times New Roman"/>
                <w:color w:val="000000"/>
                <w:kern w:val="0"/>
                <w:sz w:val="22"/>
                <w:szCs w:val="22"/>
                <w:lang w:eastAsia="es-CO"/>
                <w14:ligatures w14:val="none"/>
              </w:rPr>
              <w:t xml:space="preserve"> de equipo de </w:t>
            </w:r>
            <w:r w:rsidRPr="000B5906">
              <w:rPr>
                <w:rFonts w:ascii="Aptos Narrow" w:eastAsia="Times New Roman" w:hAnsi="Aptos Narrow" w:cs="Times New Roman"/>
                <w:color w:val="000000"/>
                <w:kern w:val="0"/>
                <w:sz w:val="22"/>
                <w:szCs w:val="22"/>
                <w:lang w:eastAsia="es-CO"/>
                <w14:ligatures w14:val="none"/>
              </w:rPr>
              <w:t>cómputo</w:t>
            </w:r>
            <w:r w:rsidRPr="000B5906">
              <w:rPr>
                <w:rFonts w:ascii="Aptos Narrow" w:eastAsia="Times New Roman" w:hAnsi="Aptos Narrow" w:cs="Times New Roman"/>
                <w:color w:val="000000"/>
                <w:kern w:val="0"/>
                <w:sz w:val="22"/>
                <w:szCs w:val="22"/>
                <w:lang w:eastAsia="es-CO"/>
                <w14:ligatures w14:val="none"/>
              </w:rPr>
              <w:t xml:space="preserve"> y servidores</w:t>
            </w:r>
          </w:p>
        </w:tc>
        <w:tc>
          <w:tcPr>
            <w:tcW w:w="1535" w:type="dxa"/>
            <w:tcBorders>
              <w:top w:val="nil"/>
              <w:left w:val="nil"/>
              <w:bottom w:val="single" w:sz="8" w:space="0" w:color="auto"/>
              <w:right w:val="nil"/>
            </w:tcBorders>
            <w:shd w:val="clear" w:color="000000" w:fill="FAFAFA"/>
            <w:noWrap/>
            <w:vAlign w:val="bottom"/>
            <w:hideMark/>
          </w:tcPr>
          <w:p w14:paraId="78C7FED5"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317" w:type="dxa"/>
            <w:tcBorders>
              <w:top w:val="nil"/>
              <w:left w:val="nil"/>
              <w:bottom w:val="single" w:sz="8" w:space="0" w:color="auto"/>
              <w:right w:val="single" w:sz="4" w:space="0" w:color="auto"/>
            </w:tcBorders>
            <w:shd w:val="clear" w:color="000000" w:fill="FAFAFA"/>
            <w:noWrap/>
            <w:vAlign w:val="bottom"/>
            <w:hideMark/>
          </w:tcPr>
          <w:p w14:paraId="2B881D5A"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xml:space="preserve">       1.000.000 </w:t>
            </w:r>
          </w:p>
        </w:tc>
      </w:tr>
      <w:tr w:rsidR="000B5906" w:rsidRPr="000B5906" w14:paraId="0B558914" w14:textId="77777777" w:rsidTr="000B5906">
        <w:trPr>
          <w:trHeight w:val="300"/>
        </w:trPr>
        <w:tc>
          <w:tcPr>
            <w:tcW w:w="1725" w:type="dxa"/>
            <w:tcBorders>
              <w:top w:val="nil"/>
              <w:left w:val="single" w:sz="4" w:space="0" w:color="auto"/>
              <w:bottom w:val="single" w:sz="8" w:space="0" w:color="auto"/>
              <w:right w:val="nil"/>
            </w:tcBorders>
            <w:shd w:val="clear" w:color="000000" w:fill="FAFAFA"/>
            <w:noWrap/>
            <w:vAlign w:val="center"/>
            <w:hideMark/>
          </w:tcPr>
          <w:p w14:paraId="2948AD41" w14:textId="77777777" w:rsidR="000B5906" w:rsidRPr="000B5906" w:rsidRDefault="000B5906" w:rsidP="000B5906">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TOTAL</w:t>
            </w:r>
          </w:p>
        </w:tc>
        <w:tc>
          <w:tcPr>
            <w:tcW w:w="4703" w:type="dxa"/>
            <w:tcBorders>
              <w:top w:val="nil"/>
              <w:left w:val="nil"/>
              <w:bottom w:val="single" w:sz="8" w:space="0" w:color="auto"/>
              <w:right w:val="nil"/>
            </w:tcBorders>
            <w:shd w:val="clear" w:color="000000" w:fill="FAFAFA"/>
            <w:noWrap/>
            <w:vAlign w:val="bottom"/>
            <w:hideMark/>
          </w:tcPr>
          <w:p w14:paraId="642B6EA7" w14:textId="77777777" w:rsidR="000B5906" w:rsidRPr="000B5906" w:rsidRDefault="000B5906" w:rsidP="000B5906">
            <w:pPr>
              <w:spacing w:after="0" w:line="240" w:lineRule="auto"/>
              <w:rPr>
                <w:rFonts w:ascii="Aptos Narrow" w:eastAsia="Times New Roman" w:hAnsi="Aptos Narrow" w:cs="Times New Roman"/>
                <w:color w:val="000000"/>
                <w:kern w:val="0"/>
                <w:sz w:val="22"/>
                <w:szCs w:val="22"/>
                <w:lang w:eastAsia="es-CO"/>
                <w14:ligatures w14:val="none"/>
              </w:rPr>
            </w:pPr>
            <w:r w:rsidRPr="000B5906">
              <w:rPr>
                <w:rFonts w:ascii="Aptos Narrow" w:eastAsia="Times New Roman" w:hAnsi="Aptos Narrow" w:cs="Times New Roman"/>
                <w:color w:val="000000"/>
                <w:kern w:val="0"/>
                <w:sz w:val="22"/>
                <w:szCs w:val="22"/>
                <w:lang w:eastAsia="es-CO"/>
                <w14:ligatures w14:val="none"/>
              </w:rPr>
              <w:t> </w:t>
            </w:r>
          </w:p>
        </w:tc>
        <w:tc>
          <w:tcPr>
            <w:tcW w:w="1535" w:type="dxa"/>
            <w:tcBorders>
              <w:top w:val="nil"/>
              <w:left w:val="nil"/>
              <w:bottom w:val="single" w:sz="8" w:space="0" w:color="auto"/>
              <w:right w:val="nil"/>
            </w:tcBorders>
            <w:shd w:val="clear" w:color="000000" w:fill="FAFAFA"/>
            <w:noWrap/>
            <w:vAlign w:val="bottom"/>
            <w:hideMark/>
          </w:tcPr>
          <w:p w14:paraId="7140E6EA"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xml:space="preserve">                708.000 </w:t>
            </w:r>
          </w:p>
        </w:tc>
        <w:tc>
          <w:tcPr>
            <w:tcW w:w="1317" w:type="dxa"/>
            <w:tcBorders>
              <w:top w:val="nil"/>
              <w:left w:val="nil"/>
              <w:bottom w:val="single" w:sz="8" w:space="0" w:color="auto"/>
              <w:right w:val="single" w:sz="4" w:space="0" w:color="auto"/>
            </w:tcBorders>
            <w:shd w:val="clear" w:color="000000" w:fill="FAFAFA"/>
            <w:noWrap/>
            <w:vAlign w:val="bottom"/>
            <w:hideMark/>
          </w:tcPr>
          <w:p w14:paraId="61E78E93" w14:textId="77777777" w:rsidR="000B5906" w:rsidRPr="000B5906" w:rsidRDefault="000B5906" w:rsidP="000B5906">
            <w:pPr>
              <w:spacing w:after="0" w:line="240" w:lineRule="auto"/>
              <w:rPr>
                <w:rFonts w:ascii="Aptos Narrow" w:eastAsia="Times New Roman" w:hAnsi="Aptos Narrow" w:cs="Times New Roman"/>
                <w:b/>
                <w:bCs/>
                <w:color w:val="000000"/>
                <w:kern w:val="0"/>
                <w:sz w:val="22"/>
                <w:szCs w:val="22"/>
                <w:lang w:eastAsia="es-CO"/>
                <w14:ligatures w14:val="none"/>
              </w:rPr>
            </w:pPr>
            <w:r w:rsidRPr="000B5906">
              <w:rPr>
                <w:rFonts w:ascii="Aptos Narrow" w:eastAsia="Times New Roman" w:hAnsi="Aptos Narrow" w:cs="Times New Roman"/>
                <w:b/>
                <w:bCs/>
                <w:color w:val="000000"/>
                <w:kern w:val="0"/>
                <w:sz w:val="22"/>
                <w:szCs w:val="22"/>
                <w:lang w:eastAsia="es-CO"/>
                <w14:ligatures w14:val="none"/>
              </w:rPr>
              <w:t xml:space="preserve">    25.000.000 </w:t>
            </w:r>
          </w:p>
        </w:tc>
      </w:tr>
    </w:tbl>
    <w:p w14:paraId="43C4EE93" w14:textId="6443C29E" w:rsidR="000B5906" w:rsidRDefault="000B5906" w:rsidP="0055405D">
      <w:pPr>
        <w:pStyle w:val="TtuloAPA1"/>
        <w:ind w:firstLine="0"/>
        <w:jc w:val="both"/>
        <w:rPr>
          <w:b w:val="0"/>
          <w:bCs/>
        </w:rPr>
      </w:pPr>
    </w:p>
    <w:p w14:paraId="4E5196CD" w14:textId="77777777" w:rsidR="0055405D" w:rsidRDefault="0055405D">
      <w:pPr>
        <w:rPr>
          <w:b/>
          <w:bCs/>
        </w:rPr>
      </w:pPr>
      <w:r>
        <w:rPr>
          <w:b/>
          <w:bCs/>
        </w:rPr>
        <w:br w:type="page"/>
      </w:r>
    </w:p>
    <w:p w14:paraId="45C97CD4" w14:textId="298C018E" w:rsidR="0055405D" w:rsidRDefault="0055405D" w:rsidP="0070594E">
      <w:pPr>
        <w:pStyle w:val="TtuloAPA1"/>
        <w:numPr>
          <w:ilvl w:val="0"/>
          <w:numId w:val="1"/>
        </w:numPr>
      </w:pPr>
      <w:r>
        <w:lastRenderedPageBreak/>
        <w:t>Estimación de costos</w:t>
      </w:r>
    </w:p>
    <w:p w14:paraId="122FD76A" w14:textId="243647F3" w:rsidR="0055405D" w:rsidRPr="005E03C0" w:rsidRDefault="0055405D" w:rsidP="0070594E">
      <w:pPr>
        <w:pStyle w:val="TtuloAPA1"/>
        <w:numPr>
          <w:ilvl w:val="1"/>
          <w:numId w:val="1"/>
        </w:numPr>
        <w:jc w:val="left"/>
        <w:rPr>
          <w:i/>
          <w:iCs/>
        </w:rPr>
      </w:pPr>
      <w:r w:rsidRPr="005E03C0">
        <w:rPr>
          <w:i/>
          <w:iCs/>
        </w:rPr>
        <w:t>Mano de obra</w:t>
      </w:r>
    </w:p>
    <w:p w14:paraId="5067A884" w14:textId="77777777" w:rsidR="0055405D" w:rsidRDefault="0055405D" w:rsidP="0055405D">
      <w:pPr>
        <w:pStyle w:val="TtuloAPA1"/>
        <w:jc w:val="both"/>
        <w:rPr>
          <w:b w:val="0"/>
          <w:bCs/>
        </w:rPr>
      </w:pPr>
      <w:r>
        <w:rPr>
          <w:b w:val="0"/>
          <w:bCs/>
        </w:rPr>
        <w:t>Para el desarrollo del proyecto se requiere de dos desarrolladores frontend con experiencia en la implementación de páginas web, con conocimientos de HTML, CSS y Javascript, por lo que cada profesional con estas características y con por lo menos un año de experiencia tendría una asignación mensual de $ 3.000.000.</w:t>
      </w:r>
    </w:p>
    <w:p w14:paraId="33B8B3D5" w14:textId="77777777" w:rsidR="0055405D" w:rsidRDefault="0055405D" w:rsidP="0055405D">
      <w:pPr>
        <w:pStyle w:val="TtuloAPA1"/>
        <w:jc w:val="both"/>
        <w:rPr>
          <w:b w:val="0"/>
          <w:bCs/>
        </w:rPr>
      </w:pPr>
      <w:r>
        <w:rPr>
          <w:b w:val="0"/>
          <w:bCs/>
        </w:rPr>
        <w:t>Para la implementación del backend se requiere de dos profesionales con conocimiento de desarrollo de aplicaciones web y que conozcan los lenguajes de programación Javascript con énfasis en node.js, Java o PHP, y con una experiencia mínima de un año, cada profesional bajo estas condiciones tendría una asignación mensual de $ 4.500.000</w:t>
      </w:r>
    </w:p>
    <w:p w14:paraId="4FD7D116" w14:textId="77777777" w:rsidR="0055405D" w:rsidRDefault="0055405D" w:rsidP="0055405D">
      <w:pPr>
        <w:pStyle w:val="TtuloAPA1"/>
        <w:jc w:val="both"/>
        <w:rPr>
          <w:b w:val="0"/>
          <w:bCs/>
        </w:rPr>
      </w:pPr>
      <w:r>
        <w:rPr>
          <w:b w:val="0"/>
          <w:bCs/>
        </w:rPr>
        <w:t>Es necesario contar con la participación de un diseñador UX/UI para garantizar una correcta experiencia de usuario, este profesional tendría una asignación mensual de $ 3.000.000.</w:t>
      </w:r>
    </w:p>
    <w:p w14:paraId="257D299D" w14:textId="77777777" w:rsidR="0055405D" w:rsidRDefault="0055405D" w:rsidP="0055405D">
      <w:pPr>
        <w:pStyle w:val="TtuloAPA1"/>
        <w:jc w:val="both"/>
        <w:rPr>
          <w:b w:val="0"/>
          <w:bCs/>
        </w:rPr>
      </w:pPr>
      <w:r>
        <w:rPr>
          <w:b w:val="0"/>
          <w:bCs/>
        </w:rPr>
        <w:t>Se requiere del mismo modo de un tester QA, que participe en la realización de pruebas a los desarrollos implementados y que certifique las implementaciones con la menor cantidad de errores, por lo cual se propone una asignación de $ 2.500.000</w:t>
      </w:r>
    </w:p>
    <w:p w14:paraId="4DB21FBC" w14:textId="0BB043F7" w:rsidR="0055405D" w:rsidRDefault="0055405D" w:rsidP="0055405D">
      <w:pPr>
        <w:pStyle w:val="TtuloAPA1"/>
        <w:jc w:val="both"/>
        <w:rPr>
          <w:b w:val="0"/>
          <w:bCs/>
        </w:rPr>
      </w:pPr>
      <w:r>
        <w:rPr>
          <w:b w:val="0"/>
          <w:bCs/>
        </w:rPr>
        <w:t xml:space="preserve">Por último, es importante que para la atención del soporte al usuario se cuente con un agente que pueda brindar solución a las inquietudes de los </w:t>
      </w:r>
      <w:r>
        <w:rPr>
          <w:b w:val="0"/>
          <w:bCs/>
        </w:rPr>
        <w:t>usuarios,</w:t>
      </w:r>
      <w:r>
        <w:rPr>
          <w:b w:val="0"/>
          <w:bCs/>
        </w:rPr>
        <w:t xml:space="preserve"> así como identificar las oportunidades de mejora, recolectar </w:t>
      </w:r>
      <w:r>
        <w:rPr>
          <w:b w:val="0"/>
          <w:bCs/>
        </w:rPr>
        <w:t xml:space="preserve">la retroalimentación </w:t>
      </w:r>
      <w:r>
        <w:rPr>
          <w:b w:val="0"/>
          <w:bCs/>
        </w:rPr>
        <w:t xml:space="preserve">y aportar ideas </w:t>
      </w:r>
      <w:r w:rsidR="00E94D52">
        <w:rPr>
          <w:b w:val="0"/>
          <w:bCs/>
        </w:rPr>
        <w:t>de acuerdo con</w:t>
      </w:r>
      <w:r>
        <w:rPr>
          <w:b w:val="0"/>
          <w:bCs/>
        </w:rPr>
        <w:t xml:space="preserve"> la interacción que se presenta con los clientes, para el que se propone una asignación de $ 1.500.000</w:t>
      </w:r>
    </w:p>
    <w:p w14:paraId="457855E0" w14:textId="77777777" w:rsidR="0055405D" w:rsidRDefault="0055405D" w:rsidP="0055405D">
      <w:pPr>
        <w:pStyle w:val="TtuloAPA1"/>
        <w:jc w:val="both"/>
        <w:rPr>
          <w:b w:val="0"/>
          <w:bCs/>
        </w:rPr>
      </w:pPr>
      <w:r>
        <w:rPr>
          <w:b w:val="0"/>
          <w:bCs/>
        </w:rPr>
        <w:t>En total, como mano de obra mensual se tendría un costo de $ 22.000.000</w:t>
      </w:r>
    </w:p>
    <w:p w14:paraId="34833F67" w14:textId="77777777" w:rsidR="0055405D" w:rsidRDefault="0055405D" w:rsidP="0055405D">
      <w:pPr>
        <w:rPr>
          <w:rFonts w:ascii="Times New Roman" w:hAnsi="Times New Roman" w:cs="Times New Roman"/>
          <w:bCs/>
          <w:lang w:val="es-ES"/>
        </w:rPr>
      </w:pPr>
      <w:r>
        <w:rPr>
          <w:b/>
          <w:bCs/>
        </w:rPr>
        <w:br w:type="page"/>
      </w:r>
    </w:p>
    <w:p w14:paraId="2A2421C5" w14:textId="09493B5A" w:rsidR="0055405D" w:rsidRPr="00763AAF" w:rsidRDefault="0055405D" w:rsidP="0070594E">
      <w:pPr>
        <w:pStyle w:val="TtuloAPA1"/>
        <w:numPr>
          <w:ilvl w:val="1"/>
          <w:numId w:val="1"/>
        </w:numPr>
        <w:jc w:val="both"/>
        <w:rPr>
          <w:i/>
          <w:iCs/>
        </w:rPr>
      </w:pPr>
      <w:r w:rsidRPr="00763AAF">
        <w:rPr>
          <w:i/>
          <w:iCs/>
        </w:rPr>
        <w:lastRenderedPageBreak/>
        <w:t>Insumos y entornos</w:t>
      </w:r>
    </w:p>
    <w:p w14:paraId="473043C1" w14:textId="77777777" w:rsidR="0055405D" w:rsidRDefault="0055405D" w:rsidP="0055405D">
      <w:pPr>
        <w:pStyle w:val="TtuloAPA1"/>
        <w:jc w:val="both"/>
        <w:rPr>
          <w:b w:val="0"/>
          <w:bCs/>
        </w:rPr>
      </w:pPr>
      <w:r>
        <w:rPr>
          <w:b w:val="0"/>
          <w:bCs/>
        </w:rPr>
        <w:t>Se requiere de un alojamiento en un servidor remoto que permita a los usuarios tener una alta disponibilidad de los servicios a través de internet y que al mismo tiempo soporte las tecnologías que se usarán para la implementación del aplicativo.</w:t>
      </w:r>
    </w:p>
    <w:p w14:paraId="21A41E01" w14:textId="77777777" w:rsidR="0055405D" w:rsidRDefault="0055405D" w:rsidP="0055405D">
      <w:pPr>
        <w:pStyle w:val="TtuloAPA1"/>
        <w:jc w:val="both"/>
        <w:rPr>
          <w:b w:val="0"/>
          <w:bCs/>
        </w:rPr>
      </w:pPr>
      <w:r>
        <w:rPr>
          <w:b w:val="0"/>
          <w:bCs/>
        </w:rPr>
        <w:t>Actualmente se cuenta con servicios de alojamiento por un precio mensual de $ 39.900 en Hostinger y $ 59.084 en Hostgator, en la propuesta se deben validar diferentes factores como escalabilidad, soporte, seguridad, entre otros.</w:t>
      </w:r>
    </w:p>
    <w:p w14:paraId="301FCC81" w14:textId="1AD81C22" w:rsidR="00E94D52" w:rsidRDefault="0055405D" w:rsidP="0055405D">
      <w:pPr>
        <w:pStyle w:val="TtuloAPA1"/>
        <w:jc w:val="both"/>
        <w:rPr>
          <w:b w:val="0"/>
          <w:bCs/>
        </w:rPr>
      </w:pPr>
      <w:r>
        <w:rPr>
          <w:b w:val="0"/>
          <w:bCs/>
        </w:rPr>
        <w:t>También es necesario contar con un CRM que permita a los usuarios comunicarse con nuestra área de soporte tiene un costo aproximado de $ 120.000</w:t>
      </w:r>
      <w:r>
        <w:rPr>
          <w:b w:val="0"/>
          <w:bCs/>
        </w:rPr>
        <w:t xml:space="preserve"> mensuales</w:t>
      </w:r>
      <w:r>
        <w:rPr>
          <w:b w:val="0"/>
          <w:bCs/>
        </w:rPr>
        <w:t xml:space="preserve"> dependiendo de la solución que se elija.</w:t>
      </w:r>
    </w:p>
    <w:p w14:paraId="6FBC0251" w14:textId="77777777" w:rsidR="00E94D52" w:rsidRDefault="00E94D52">
      <w:pPr>
        <w:rPr>
          <w:rFonts w:ascii="Times New Roman" w:hAnsi="Times New Roman" w:cs="Times New Roman"/>
          <w:bCs/>
          <w:lang w:val="es-ES"/>
        </w:rPr>
      </w:pPr>
      <w:r>
        <w:rPr>
          <w:b/>
          <w:bCs/>
        </w:rPr>
        <w:br w:type="page"/>
      </w:r>
    </w:p>
    <w:p w14:paraId="7441C965" w14:textId="2F120140" w:rsidR="0055405D" w:rsidRDefault="00E94D52" w:rsidP="0070594E">
      <w:pPr>
        <w:pStyle w:val="TtuloAPA1"/>
        <w:numPr>
          <w:ilvl w:val="0"/>
          <w:numId w:val="1"/>
        </w:numPr>
      </w:pPr>
      <w:r w:rsidRPr="00E94D52">
        <w:lastRenderedPageBreak/>
        <w:t>Cotización</w:t>
      </w:r>
    </w:p>
    <w:p w14:paraId="702619C0" w14:textId="7183001B" w:rsidR="00E94D52" w:rsidRPr="00E94D52" w:rsidRDefault="00E94D52" w:rsidP="00E94D52">
      <w:pPr>
        <w:pStyle w:val="APAprrafonormal"/>
      </w:pPr>
      <w:r>
        <w:t>Para ver la cotización de nuestros servicios por favor remitirse a los anexos 1 y 2 del presente documento.</w:t>
      </w:r>
    </w:p>
    <w:p w14:paraId="168E1CF7" w14:textId="0C056392" w:rsidR="000B5906" w:rsidRDefault="000B5906" w:rsidP="0055405D">
      <w:pPr>
        <w:pStyle w:val="APAprrafonormal"/>
      </w:pPr>
      <w:r>
        <w:br w:type="page"/>
      </w:r>
    </w:p>
    <w:p w14:paraId="5FE16099" w14:textId="7E3D5319" w:rsidR="000B5906" w:rsidRDefault="004D37CF" w:rsidP="0070594E">
      <w:pPr>
        <w:pStyle w:val="TtuloAPA1"/>
        <w:numPr>
          <w:ilvl w:val="0"/>
          <w:numId w:val="1"/>
        </w:numPr>
      </w:pPr>
      <w:r w:rsidRPr="004D37CF">
        <w:lastRenderedPageBreak/>
        <w:t>Términos y condiciones</w:t>
      </w:r>
    </w:p>
    <w:p w14:paraId="4245CE7A" w14:textId="43EEAF5D" w:rsidR="004D37CF" w:rsidRDefault="004D37CF" w:rsidP="004D37CF">
      <w:pPr>
        <w:pStyle w:val="APAprrafonormal"/>
      </w:pPr>
      <w:r>
        <w:t>Esta propuesta estará vigente hasta el 30 de abril de 2024, favor notificar a través de correo electrónico la aceptación o rechazo de la misma.</w:t>
      </w:r>
    </w:p>
    <w:p w14:paraId="0B2DE4DD" w14:textId="19F99241" w:rsidR="004D37CF" w:rsidRDefault="004D37CF" w:rsidP="004D37CF">
      <w:pPr>
        <w:pStyle w:val="APAprrafonormal"/>
      </w:pPr>
      <w:r>
        <w:t>Para iniciar con el proyecto es necesario realizar un anticipo del 30% del valor de la cotización, el pago podrán realizarlo a la cuenta de ahorros del Banco Colpatria 865-029340-92, favor incluir el soporte de pago en la notificación de intención del servicio.</w:t>
      </w:r>
    </w:p>
    <w:p w14:paraId="5D0DF841" w14:textId="77777777" w:rsidR="004D37CF" w:rsidRPr="004D37CF" w:rsidRDefault="004D37CF" w:rsidP="004D37CF">
      <w:pPr>
        <w:pStyle w:val="APAprrafonormal"/>
      </w:pPr>
    </w:p>
    <w:sectPr w:rsidR="004D37CF" w:rsidRPr="004D37C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C2500" w14:textId="77777777" w:rsidR="001A7811" w:rsidRDefault="001A7811" w:rsidP="00603DE7">
      <w:pPr>
        <w:spacing w:after="0" w:line="240" w:lineRule="auto"/>
      </w:pPr>
      <w:r>
        <w:separator/>
      </w:r>
    </w:p>
  </w:endnote>
  <w:endnote w:type="continuationSeparator" w:id="0">
    <w:p w14:paraId="65A1B3FB" w14:textId="77777777" w:rsidR="001A7811" w:rsidRDefault="001A7811" w:rsidP="0060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490370699"/>
      <w:docPartObj>
        <w:docPartGallery w:val="Page Numbers (Bottom of Page)"/>
        <w:docPartUnique/>
      </w:docPartObj>
    </w:sdtPr>
    <w:sdtContent>
      <w:p w14:paraId="0400A373" w14:textId="1E647304" w:rsidR="00603DE7" w:rsidRPr="00603DE7" w:rsidRDefault="00603DE7">
        <w:pPr>
          <w:pStyle w:val="Piedepgina"/>
          <w:jc w:val="right"/>
          <w:rPr>
            <w:rFonts w:ascii="Times New Roman" w:hAnsi="Times New Roman" w:cs="Times New Roman"/>
          </w:rPr>
        </w:pPr>
        <w:r w:rsidRPr="00603DE7">
          <w:rPr>
            <w:rFonts w:ascii="Times New Roman" w:hAnsi="Times New Roman" w:cs="Times New Roman"/>
          </w:rPr>
          <w:fldChar w:fldCharType="begin"/>
        </w:r>
        <w:r w:rsidRPr="00603DE7">
          <w:rPr>
            <w:rFonts w:ascii="Times New Roman" w:hAnsi="Times New Roman" w:cs="Times New Roman"/>
          </w:rPr>
          <w:instrText>PAGE   \* MERGEFORMAT</w:instrText>
        </w:r>
        <w:r w:rsidRPr="00603DE7">
          <w:rPr>
            <w:rFonts w:ascii="Times New Roman" w:hAnsi="Times New Roman" w:cs="Times New Roman"/>
          </w:rPr>
          <w:fldChar w:fldCharType="separate"/>
        </w:r>
        <w:r w:rsidRPr="00603DE7">
          <w:rPr>
            <w:rFonts w:ascii="Times New Roman" w:hAnsi="Times New Roman" w:cs="Times New Roman"/>
            <w:lang w:val="es-ES"/>
          </w:rPr>
          <w:t>2</w:t>
        </w:r>
        <w:r w:rsidRPr="00603DE7">
          <w:rPr>
            <w:rFonts w:ascii="Times New Roman" w:hAnsi="Times New Roman" w:cs="Times New Roman"/>
          </w:rPr>
          <w:fldChar w:fldCharType="end"/>
        </w:r>
      </w:p>
    </w:sdtContent>
  </w:sdt>
  <w:p w14:paraId="1BBD541B" w14:textId="77777777" w:rsidR="00603DE7" w:rsidRDefault="00603D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DE114" w14:textId="77777777" w:rsidR="001A7811" w:rsidRDefault="001A7811" w:rsidP="00603DE7">
      <w:pPr>
        <w:spacing w:after="0" w:line="240" w:lineRule="auto"/>
      </w:pPr>
      <w:r>
        <w:separator/>
      </w:r>
    </w:p>
  </w:footnote>
  <w:footnote w:type="continuationSeparator" w:id="0">
    <w:p w14:paraId="5BE9C53C" w14:textId="77777777" w:rsidR="001A7811" w:rsidRDefault="001A7811" w:rsidP="00603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8C099" w14:textId="7C0F35BD" w:rsidR="00603DE7" w:rsidRPr="007B6770" w:rsidRDefault="00603DE7">
    <w:pPr>
      <w:pStyle w:val="Encabezado"/>
      <w:rPr>
        <w:rFonts w:ascii="Times New Roman" w:hAnsi="Times New Roman" w:cs="Times New Roman"/>
        <w:b/>
        <w:bCs/>
        <w:sz w:val="18"/>
        <w:szCs w:val="18"/>
      </w:rPr>
    </w:pPr>
    <w:r w:rsidRPr="007B6770">
      <w:rPr>
        <w:rFonts w:ascii="Times New Roman" w:hAnsi="Times New Roman" w:cs="Times New Roman"/>
        <w:b/>
        <w:bCs/>
        <w:noProof/>
        <w:sz w:val="18"/>
        <w:szCs w:val="18"/>
      </w:rPr>
      <w:drawing>
        <wp:anchor distT="0" distB="0" distL="114300" distR="114300" simplePos="0" relativeHeight="251658240" behindDoc="0" locked="0" layoutInCell="1" allowOverlap="1" wp14:anchorId="2071ADEC" wp14:editId="48782383">
          <wp:simplePos x="0" y="0"/>
          <wp:positionH relativeFrom="margin">
            <wp:align>left</wp:align>
          </wp:positionH>
          <wp:positionV relativeFrom="paragraph">
            <wp:posOffset>-441960</wp:posOffset>
          </wp:positionV>
          <wp:extent cx="876300" cy="876300"/>
          <wp:effectExtent l="0" t="0" r="0" b="0"/>
          <wp:wrapSquare wrapText="bothSides"/>
          <wp:docPr id="94964093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40937"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r w:rsidRPr="007B6770">
      <w:rPr>
        <w:rFonts w:ascii="Times New Roman" w:hAnsi="Times New Roman" w:cs="Times New Roman"/>
        <w:b/>
        <w:bCs/>
        <w:sz w:val="18"/>
        <w:szCs w:val="18"/>
      </w:rPr>
      <w:t>NIT. 901.964.532-</w:t>
    </w:r>
    <w:r w:rsidR="0055405D">
      <w:rPr>
        <w:rFonts w:ascii="Times New Roman" w:hAnsi="Times New Roman" w:cs="Times New Roman"/>
        <w:b/>
        <w:bCs/>
        <w:sz w:val="18"/>
        <w:szCs w:val="18"/>
      </w:rPr>
      <w:t>1</w:t>
    </w:r>
  </w:p>
  <w:p w14:paraId="13B0377B" w14:textId="480AE6F2" w:rsidR="00603DE7" w:rsidRPr="00603DE7" w:rsidRDefault="00603DE7">
    <w:pPr>
      <w:pStyle w:val="Encabezado"/>
      <w:rPr>
        <w:rFonts w:ascii="Times New Roman" w:hAnsi="Times New Roman" w:cs="Times New Roman"/>
        <w:b/>
        <w:bCs/>
        <w:sz w:val="20"/>
        <w:szCs w:val="20"/>
      </w:rPr>
    </w:pPr>
    <w:r w:rsidRPr="007B6770">
      <w:rPr>
        <w:rFonts w:ascii="Times New Roman" w:hAnsi="Times New Roman" w:cs="Times New Roman"/>
        <w:b/>
        <w:bCs/>
        <w:sz w:val="18"/>
        <w:szCs w:val="18"/>
      </w:rPr>
      <w:t>CRA 13 No. 112-05 Pereira, Risaralda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4544E"/>
    <w:multiLevelType w:val="multilevel"/>
    <w:tmpl w:val="7A8256C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Zero"/>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4690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46"/>
    <w:rsid w:val="00064322"/>
    <w:rsid w:val="000B5906"/>
    <w:rsid w:val="001A7811"/>
    <w:rsid w:val="001B12EF"/>
    <w:rsid w:val="004D37CF"/>
    <w:rsid w:val="0055405D"/>
    <w:rsid w:val="00603DE7"/>
    <w:rsid w:val="0070594E"/>
    <w:rsid w:val="007B6770"/>
    <w:rsid w:val="00A70446"/>
    <w:rsid w:val="00E94D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FFDD"/>
  <w15:chartTrackingRefBased/>
  <w15:docId w15:val="{30D40BD7-A437-46BD-A998-7ECA4FC5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0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04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04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04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04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04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04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04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04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04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04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04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04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04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04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04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0446"/>
    <w:rPr>
      <w:rFonts w:eastAsiaTheme="majorEastAsia" w:cstheme="majorBidi"/>
      <w:color w:val="272727" w:themeColor="text1" w:themeTint="D8"/>
    </w:rPr>
  </w:style>
  <w:style w:type="paragraph" w:styleId="Ttulo">
    <w:name w:val="Title"/>
    <w:basedOn w:val="Normal"/>
    <w:next w:val="Normal"/>
    <w:link w:val="TtuloCar"/>
    <w:uiPriority w:val="10"/>
    <w:qFormat/>
    <w:rsid w:val="00A70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4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4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04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0446"/>
    <w:pPr>
      <w:spacing w:before="160"/>
      <w:jc w:val="center"/>
    </w:pPr>
    <w:rPr>
      <w:i/>
      <w:iCs/>
      <w:color w:val="404040" w:themeColor="text1" w:themeTint="BF"/>
    </w:rPr>
  </w:style>
  <w:style w:type="character" w:customStyle="1" w:styleId="CitaCar">
    <w:name w:val="Cita Car"/>
    <w:basedOn w:val="Fuentedeprrafopredeter"/>
    <w:link w:val="Cita"/>
    <w:uiPriority w:val="29"/>
    <w:rsid w:val="00A70446"/>
    <w:rPr>
      <w:i/>
      <w:iCs/>
      <w:color w:val="404040" w:themeColor="text1" w:themeTint="BF"/>
    </w:rPr>
  </w:style>
  <w:style w:type="paragraph" w:styleId="Prrafodelista">
    <w:name w:val="List Paragraph"/>
    <w:basedOn w:val="Normal"/>
    <w:uiPriority w:val="34"/>
    <w:qFormat/>
    <w:rsid w:val="00A70446"/>
    <w:pPr>
      <w:ind w:left="720"/>
      <w:contextualSpacing/>
    </w:pPr>
  </w:style>
  <w:style w:type="character" w:styleId="nfasisintenso">
    <w:name w:val="Intense Emphasis"/>
    <w:basedOn w:val="Fuentedeprrafopredeter"/>
    <w:uiPriority w:val="21"/>
    <w:qFormat/>
    <w:rsid w:val="00A70446"/>
    <w:rPr>
      <w:i/>
      <w:iCs/>
      <w:color w:val="0F4761" w:themeColor="accent1" w:themeShade="BF"/>
    </w:rPr>
  </w:style>
  <w:style w:type="paragraph" w:styleId="Citadestacada">
    <w:name w:val="Intense Quote"/>
    <w:basedOn w:val="Normal"/>
    <w:next w:val="Normal"/>
    <w:link w:val="CitadestacadaCar"/>
    <w:uiPriority w:val="30"/>
    <w:qFormat/>
    <w:rsid w:val="00A70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0446"/>
    <w:rPr>
      <w:i/>
      <w:iCs/>
      <w:color w:val="0F4761" w:themeColor="accent1" w:themeShade="BF"/>
    </w:rPr>
  </w:style>
  <w:style w:type="character" w:styleId="Referenciaintensa">
    <w:name w:val="Intense Reference"/>
    <w:basedOn w:val="Fuentedeprrafopredeter"/>
    <w:uiPriority w:val="32"/>
    <w:qFormat/>
    <w:rsid w:val="00A70446"/>
    <w:rPr>
      <w:b/>
      <w:bCs/>
      <w:smallCaps/>
      <w:color w:val="0F4761" w:themeColor="accent1" w:themeShade="BF"/>
      <w:spacing w:val="5"/>
    </w:rPr>
  </w:style>
  <w:style w:type="character" w:customStyle="1" w:styleId="normaltextrun">
    <w:name w:val="normaltextrun"/>
    <w:basedOn w:val="Fuentedeprrafopredeter"/>
    <w:rsid w:val="00A70446"/>
  </w:style>
  <w:style w:type="character" w:customStyle="1" w:styleId="eop">
    <w:name w:val="eop"/>
    <w:basedOn w:val="Fuentedeprrafopredeter"/>
    <w:rsid w:val="00A70446"/>
  </w:style>
  <w:style w:type="paragraph" w:customStyle="1" w:styleId="TtuloAPA1">
    <w:name w:val="Título APA 1"/>
    <w:basedOn w:val="Normal"/>
    <w:link w:val="TtuloAPA1Car"/>
    <w:qFormat/>
    <w:rsid w:val="00A70446"/>
    <w:pPr>
      <w:spacing w:after="0" w:line="480" w:lineRule="auto"/>
      <w:ind w:firstLine="720"/>
      <w:jc w:val="center"/>
    </w:pPr>
    <w:rPr>
      <w:rFonts w:ascii="Times New Roman" w:hAnsi="Times New Roman" w:cs="Times New Roman"/>
      <w:b/>
      <w:lang w:val="es-ES"/>
    </w:rPr>
  </w:style>
  <w:style w:type="character" w:customStyle="1" w:styleId="TtuloAPA1Car">
    <w:name w:val="Título APA 1 Car"/>
    <w:basedOn w:val="Fuentedeprrafopredeter"/>
    <w:link w:val="TtuloAPA1"/>
    <w:rsid w:val="00A70446"/>
    <w:rPr>
      <w:rFonts w:ascii="Times New Roman" w:hAnsi="Times New Roman" w:cs="Times New Roman"/>
      <w:b/>
      <w:lang w:val="es-ES"/>
    </w:rPr>
  </w:style>
  <w:style w:type="paragraph" w:styleId="Encabezado">
    <w:name w:val="header"/>
    <w:basedOn w:val="Normal"/>
    <w:link w:val="EncabezadoCar"/>
    <w:uiPriority w:val="99"/>
    <w:unhideWhenUsed/>
    <w:rsid w:val="00603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DE7"/>
  </w:style>
  <w:style w:type="paragraph" w:styleId="Piedepgina">
    <w:name w:val="footer"/>
    <w:basedOn w:val="Normal"/>
    <w:link w:val="PiedepginaCar"/>
    <w:uiPriority w:val="99"/>
    <w:unhideWhenUsed/>
    <w:rsid w:val="00603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DE7"/>
  </w:style>
  <w:style w:type="paragraph" w:customStyle="1" w:styleId="APAprrafonormal">
    <w:name w:val="APA párrafo normal"/>
    <w:basedOn w:val="Normal"/>
    <w:link w:val="APAprrafonormalCar"/>
    <w:qFormat/>
    <w:rsid w:val="007B6770"/>
    <w:pPr>
      <w:spacing w:after="0" w:line="480" w:lineRule="auto"/>
      <w:ind w:firstLine="720"/>
    </w:pPr>
    <w:rPr>
      <w:rFonts w:ascii="Times New Roman" w:hAnsi="Times New Roman" w:cs="Times New Roman"/>
      <w:bCs/>
      <w:lang w:val="es-ES"/>
    </w:rPr>
  </w:style>
  <w:style w:type="character" w:customStyle="1" w:styleId="APAprrafonormalCar">
    <w:name w:val="APA párrafo normal Car"/>
    <w:basedOn w:val="Fuentedeprrafopredeter"/>
    <w:link w:val="APAprrafonormal"/>
    <w:rsid w:val="007B6770"/>
    <w:rPr>
      <w:rFonts w:ascii="Times New Roman" w:hAnsi="Times New Roman" w:cs="Times New Roman"/>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325700">
      <w:bodyDiv w:val="1"/>
      <w:marLeft w:val="0"/>
      <w:marRight w:val="0"/>
      <w:marTop w:val="0"/>
      <w:marBottom w:val="0"/>
      <w:divBdr>
        <w:top w:val="none" w:sz="0" w:space="0" w:color="auto"/>
        <w:left w:val="none" w:sz="0" w:space="0" w:color="auto"/>
        <w:bottom w:val="none" w:sz="0" w:space="0" w:color="auto"/>
        <w:right w:val="none" w:sz="0" w:space="0" w:color="auto"/>
      </w:divBdr>
    </w:div>
    <w:div w:id="700280217">
      <w:bodyDiv w:val="1"/>
      <w:marLeft w:val="0"/>
      <w:marRight w:val="0"/>
      <w:marTop w:val="0"/>
      <w:marBottom w:val="0"/>
      <w:divBdr>
        <w:top w:val="none" w:sz="0" w:space="0" w:color="auto"/>
        <w:left w:val="none" w:sz="0" w:space="0" w:color="auto"/>
        <w:bottom w:val="none" w:sz="0" w:space="0" w:color="auto"/>
        <w:right w:val="none" w:sz="0" w:space="0" w:color="auto"/>
      </w:divBdr>
    </w:div>
    <w:div w:id="991756872">
      <w:bodyDiv w:val="1"/>
      <w:marLeft w:val="0"/>
      <w:marRight w:val="0"/>
      <w:marTop w:val="0"/>
      <w:marBottom w:val="0"/>
      <w:divBdr>
        <w:top w:val="none" w:sz="0" w:space="0" w:color="auto"/>
        <w:left w:val="none" w:sz="0" w:space="0" w:color="auto"/>
        <w:bottom w:val="none" w:sz="0" w:space="0" w:color="auto"/>
        <w:right w:val="none" w:sz="0" w:space="0" w:color="auto"/>
      </w:divBdr>
    </w:div>
    <w:div w:id="1265571594">
      <w:bodyDiv w:val="1"/>
      <w:marLeft w:val="0"/>
      <w:marRight w:val="0"/>
      <w:marTop w:val="0"/>
      <w:marBottom w:val="0"/>
      <w:divBdr>
        <w:top w:val="none" w:sz="0" w:space="0" w:color="auto"/>
        <w:left w:val="none" w:sz="0" w:space="0" w:color="auto"/>
        <w:bottom w:val="none" w:sz="0" w:space="0" w:color="auto"/>
        <w:right w:val="none" w:sz="0" w:space="0" w:color="auto"/>
      </w:divBdr>
    </w:div>
    <w:div w:id="19776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2285</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3</cp:revision>
  <cp:lastPrinted>2024-04-25T04:14:00Z</cp:lastPrinted>
  <dcterms:created xsi:type="dcterms:W3CDTF">2024-04-25T02:25:00Z</dcterms:created>
  <dcterms:modified xsi:type="dcterms:W3CDTF">2024-04-25T04:16:00Z</dcterms:modified>
</cp:coreProperties>
</file>