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proofErr w:type="spellEnd"/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proofErr w:type="spellEnd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</w:t>
      </w:r>
      <w:proofErr w:type="spellStart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Tangil</w:t>
      </w:r>
      <w:proofErr w:type="spellEnd"/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</w:t>
      </w:r>
      <w:proofErr w:type="spellStart"/>
      <w:r w:rsidR="00F829CA">
        <w:rPr>
          <w:lang w:val="en"/>
        </w:rPr>
        <w:t>greyware</w:t>
      </w:r>
      <w:proofErr w:type="spellEnd"/>
      <w:r w:rsidR="00F829CA">
        <w:rPr>
          <w:lang w:val="en"/>
        </w:rPr>
        <w:t xml:space="preserve">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</w:t>
      </w:r>
      <w:proofErr w:type="spellStart"/>
      <w:r w:rsidR="00F75C65">
        <w:rPr>
          <w:lang w:val="en"/>
        </w:rPr>
        <w:t>grayware</w:t>
      </w:r>
      <w:proofErr w:type="spellEnd"/>
      <w:r w:rsidR="00F75C65">
        <w:rPr>
          <w:lang w:val="en"/>
        </w:rPr>
        <w:t xml:space="preserve"> that a </w:t>
      </w:r>
      <w:proofErr w:type="spellStart"/>
      <w:r w:rsidR="00F75C65">
        <w:rPr>
          <w:lang w:val="en"/>
        </w:rPr>
        <w:t>convetional</w:t>
      </w:r>
      <w:proofErr w:type="spellEnd"/>
      <w:r w:rsidR="00F75C65">
        <w:rPr>
          <w:lang w:val="en"/>
        </w:rPr>
        <w:t xml:space="preserve">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 xml:space="preserve">Keywords: Malware, </w:t>
      </w:r>
      <w:proofErr w:type="spellStart"/>
      <w:r w:rsidRPr="000A737D">
        <w:rPr>
          <w:i/>
          <w:lang w:val="en"/>
        </w:rPr>
        <w:t>Greyware</w:t>
      </w:r>
      <w:proofErr w:type="spellEnd"/>
      <w:r w:rsidRPr="000A737D">
        <w:rPr>
          <w:i/>
          <w:lang w:val="en"/>
        </w:rPr>
        <w:t>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Pr="0072740E" w:rsidRDefault="0082243A" w:rsidP="0072740E">
      <w:pPr>
        <w:pStyle w:val="Prrafodelista"/>
        <w:numPr>
          <w:ilvl w:val="0"/>
          <w:numId w:val="3"/>
        </w:numPr>
        <w:rPr>
          <w:lang w:val="en"/>
        </w:rPr>
      </w:pPr>
      <w:r w:rsidRPr="0072740E">
        <w:rPr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 xml:space="preserve">Se bajan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aplicaciones de Android al día. Actualmente esto supone una atractiva puerta para los atacantes para introducir código malicioso en </w:t>
      </w:r>
      <w:proofErr w:type="spellStart"/>
      <w:r>
        <w:t>apks</w:t>
      </w:r>
      <w:proofErr w:type="spellEnd"/>
      <w:r>
        <w:t xml:space="preserve"> que aparentan ser leg</w:t>
      </w:r>
      <w:r w:rsidR="00B227A9">
        <w:t xml:space="preserve">ítimas (ejemplo de </w:t>
      </w:r>
      <w:proofErr w:type="spellStart"/>
      <w:r w:rsidR="00B227A9">
        <w:t>pokemon</w:t>
      </w:r>
      <w:proofErr w:type="spellEnd"/>
      <w:r w:rsidR="00B227A9">
        <w:t xml:space="preserve"> </w:t>
      </w:r>
      <w:proofErr w:type="spellStart"/>
      <w:r w:rsidR="00B227A9">
        <w:t>go</w:t>
      </w:r>
      <w:proofErr w:type="spellEnd"/>
      <w:r w:rsidR="00B227A9">
        <w:t>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</w:p>
    <w:p w:rsidR="0072740E" w:rsidRDefault="0072740E" w:rsidP="0072740E">
      <w:pPr>
        <w:pStyle w:val="Prrafodelista"/>
        <w:numPr>
          <w:ilvl w:val="0"/>
          <w:numId w:val="2"/>
        </w:numPr>
      </w:pPr>
      <w:proofErr w:type="spellStart"/>
      <w:r>
        <w:t>Motivation</w:t>
      </w:r>
      <w:proofErr w:type="spellEnd"/>
    </w:p>
    <w:p w:rsidR="0072740E" w:rsidRDefault="0072740E" w:rsidP="0072740E">
      <w:pPr>
        <w:pStyle w:val="Prrafodelist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contributions</w:t>
      </w:r>
      <w:proofErr w:type="spellEnd"/>
    </w:p>
    <w:p w:rsidR="0072740E" w:rsidRDefault="0072740E" w:rsidP="0072740E">
      <w:pPr>
        <w:pStyle w:val="Prrafodelista"/>
        <w:numPr>
          <w:ilvl w:val="0"/>
          <w:numId w:val="2"/>
        </w:numPr>
      </w:pP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72740E" w:rsidRDefault="0072740E" w:rsidP="0072740E">
      <w:pPr>
        <w:pStyle w:val="Prrafodelista"/>
      </w:pPr>
    </w:p>
    <w:p w:rsidR="0072740E" w:rsidRDefault="0072740E" w:rsidP="0072740E">
      <w:pPr>
        <w:pStyle w:val="Prrafodelista"/>
        <w:numPr>
          <w:ilvl w:val="0"/>
          <w:numId w:val="3"/>
        </w:num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82243A" w:rsidRDefault="0082243A" w:rsidP="0072740E"/>
    <w:p w:rsidR="00526196" w:rsidRDefault="0072740E" w:rsidP="0072740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Targ</w:t>
      </w:r>
      <w:bookmarkStart w:id="0" w:name="_GoBack"/>
      <w:bookmarkEnd w:id="0"/>
      <w:r>
        <w:rPr>
          <w:lang w:val="en-US"/>
        </w:rPr>
        <w:t>etDroid</w:t>
      </w:r>
      <w:proofErr w:type="spellEnd"/>
    </w:p>
    <w:p w:rsidR="0072740E" w:rsidRPr="0072740E" w:rsidRDefault="0072740E" w:rsidP="0072740E">
      <w:pPr>
        <w:pStyle w:val="Prrafodelista"/>
        <w:rPr>
          <w:lang w:val="en-US"/>
        </w:rPr>
      </w:pPr>
    </w:p>
    <w:p w:rsidR="0072740E" w:rsidRDefault="0072740E" w:rsidP="0072740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is?</w:t>
      </w:r>
    </w:p>
    <w:p w:rsidR="0072740E" w:rsidRDefault="0072740E" w:rsidP="0072740E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Contexts</w:t>
      </w:r>
    </w:p>
    <w:p w:rsidR="0072740E" w:rsidRDefault="0072740E" w:rsidP="0072740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Discussion</w:t>
      </w:r>
    </w:p>
    <w:p w:rsidR="0072740E" w:rsidRDefault="0072740E" w:rsidP="0072740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Conclusion</w:t>
      </w:r>
    </w:p>
    <w:p w:rsidR="0072740E" w:rsidRDefault="0072740E" w:rsidP="0072740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Future Works</w:t>
      </w:r>
    </w:p>
    <w:p w:rsidR="0072740E" w:rsidRDefault="0072740E" w:rsidP="0072740E">
      <w:pPr>
        <w:ind w:left="360"/>
        <w:rPr>
          <w:lang w:val="en-US"/>
        </w:rPr>
      </w:pPr>
      <w:r>
        <w:rPr>
          <w:lang w:val="en-US"/>
        </w:rPr>
        <w:t>References</w:t>
      </w:r>
    </w:p>
    <w:p w:rsidR="0072740E" w:rsidRDefault="0072740E" w:rsidP="0072740E">
      <w:pPr>
        <w:ind w:left="360"/>
        <w:rPr>
          <w:lang w:val="en-US"/>
        </w:rPr>
      </w:pPr>
      <w:r>
        <w:rPr>
          <w:lang w:val="en-US"/>
        </w:rPr>
        <w:t xml:space="preserve">Appendix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-schema</w:t>
      </w:r>
    </w:p>
    <w:p w:rsidR="0072740E" w:rsidRDefault="0072740E" w:rsidP="0072740E">
      <w:pPr>
        <w:ind w:left="360"/>
        <w:rPr>
          <w:lang w:val="en-US"/>
        </w:rPr>
      </w:pPr>
      <w:r>
        <w:rPr>
          <w:lang w:val="en-US"/>
        </w:rPr>
        <w:t>Appendix B: event list</w:t>
      </w:r>
    </w:p>
    <w:p w:rsidR="0072740E" w:rsidRPr="0072740E" w:rsidRDefault="0072740E" w:rsidP="0072740E">
      <w:pPr>
        <w:ind w:left="360"/>
        <w:rPr>
          <w:lang w:val="en-US"/>
        </w:rPr>
      </w:pPr>
      <w:r>
        <w:rPr>
          <w:lang w:val="en-US"/>
        </w:rPr>
        <w:t>Appendix C: Planning and budget</w:t>
      </w:r>
    </w:p>
    <w:sectPr w:rsidR="0072740E" w:rsidRPr="0072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864"/>
    <w:multiLevelType w:val="hybridMultilevel"/>
    <w:tmpl w:val="4B9ABC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5FFC"/>
    <w:multiLevelType w:val="hybridMultilevel"/>
    <w:tmpl w:val="D53E63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36C59"/>
    <w:multiLevelType w:val="hybridMultilevel"/>
    <w:tmpl w:val="BD6EBB3C"/>
    <w:lvl w:ilvl="0" w:tplc="B2DC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A737D"/>
    <w:rsid w:val="00265206"/>
    <w:rsid w:val="002768B9"/>
    <w:rsid w:val="003A5740"/>
    <w:rsid w:val="003E7D94"/>
    <w:rsid w:val="00526196"/>
    <w:rsid w:val="0072740E"/>
    <w:rsid w:val="0082243A"/>
    <w:rsid w:val="00957C3C"/>
    <w:rsid w:val="00A23D07"/>
    <w:rsid w:val="00A25953"/>
    <w:rsid w:val="00AC1373"/>
    <w:rsid w:val="00AE01BB"/>
    <w:rsid w:val="00B227A9"/>
    <w:rsid w:val="00B25EF7"/>
    <w:rsid w:val="00B85DFC"/>
    <w:rsid w:val="00BA3FB6"/>
    <w:rsid w:val="00D5424A"/>
    <w:rsid w:val="00D66863"/>
    <w:rsid w:val="00ED1C73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6</cp:revision>
  <dcterms:created xsi:type="dcterms:W3CDTF">2016-07-16T16:07:00Z</dcterms:created>
  <dcterms:modified xsi:type="dcterms:W3CDTF">2016-07-19T21:28:00Z</dcterms:modified>
</cp:coreProperties>
</file>