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2BF9" w14:textId="1E4F0DA8" w:rsidR="00141C91" w:rsidRPr="00141C91" w:rsidRDefault="00141C91" w:rsidP="00141C91">
      <w:pPr>
        <w:jc w:val="both"/>
        <w:rPr>
          <w:b/>
          <w:bCs/>
        </w:rPr>
      </w:pPr>
      <w:r w:rsidRPr="00141C91">
        <w:rPr>
          <w:b/>
          <w:bCs/>
        </w:rPr>
        <w:t>Manual Técnico Extendido: Intérprete y Graficador de Pseudocódigo</w:t>
      </w:r>
    </w:p>
    <w:p w14:paraId="6227BBA8" w14:textId="00E21F07" w:rsidR="00141C91" w:rsidRPr="00141C91" w:rsidRDefault="00141C91" w:rsidP="00141C91">
      <w:pPr>
        <w:jc w:val="both"/>
        <w:rPr>
          <w:b/>
          <w:bCs/>
        </w:rPr>
      </w:pPr>
      <w:r w:rsidRPr="00141C91">
        <w:rPr>
          <w:b/>
          <w:bCs/>
        </w:rPr>
        <w:t>1. Arquitectura y Flujo de Datos (Pipeline de Compilación)</w:t>
      </w:r>
    </w:p>
    <w:p w14:paraId="295711D2" w14:textId="6A0DC68C" w:rsidR="00141C91" w:rsidRPr="00141C91" w:rsidRDefault="00141C91" w:rsidP="00141C91">
      <w:pPr>
        <w:jc w:val="both"/>
      </w:pPr>
      <w:r w:rsidRPr="00141C91">
        <w:t>El sistema opera mediante un flujo de trabajo unidireccional (Pipeline) que transforma el texto plano del usuario en un diagrama de flujo renderizado en pantalla. Este proceso consta de 4 fases secuenciales:</w:t>
      </w:r>
    </w:p>
    <w:p w14:paraId="0C536D73" w14:textId="63BC3624" w:rsidR="00141C91" w:rsidRPr="00141C91" w:rsidRDefault="00141C91" w:rsidP="00141C91">
      <w:pPr>
        <w:numPr>
          <w:ilvl w:val="0"/>
          <w:numId w:val="1"/>
        </w:numPr>
        <w:jc w:val="both"/>
      </w:pPr>
      <w:r w:rsidRPr="00141C91">
        <w:rPr>
          <w:b/>
          <w:bCs/>
        </w:rPr>
        <w:t>Fase de Lectura (Input):</w:t>
      </w:r>
      <w:r w:rsidRPr="00141C91">
        <w:t xml:space="preserve"> El código fuente se captura a través de la interfaz (</w:t>
      </w:r>
      <w:proofErr w:type="spellStart"/>
      <w:r w:rsidRPr="00141C91">
        <w:t>EditText</w:t>
      </w:r>
      <w:proofErr w:type="spellEnd"/>
      <w:r w:rsidRPr="00141C91">
        <w:t xml:space="preserve">) y se inyecta en un </w:t>
      </w:r>
      <w:proofErr w:type="spellStart"/>
      <w:r w:rsidRPr="00141C91">
        <w:t>StringReader</w:t>
      </w:r>
      <w:proofErr w:type="spellEnd"/>
      <w:r w:rsidRPr="00141C91">
        <w:t xml:space="preserve"> para su procesamiento en memoria.</w:t>
      </w:r>
    </w:p>
    <w:p w14:paraId="779A852E" w14:textId="15347069" w:rsidR="00141C91" w:rsidRDefault="00141C91" w:rsidP="00141C91">
      <w:pPr>
        <w:numPr>
          <w:ilvl w:val="0"/>
          <w:numId w:val="1"/>
        </w:numPr>
        <w:jc w:val="both"/>
      </w:pPr>
      <w:r w:rsidRPr="00141C91">
        <w:rPr>
          <w:b/>
          <w:bCs/>
        </w:rPr>
        <w:t>Análisis Léxico (Scanner):</w:t>
      </w:r>
      <w:r w:rsidRPr="00141C91">
        <w:t xml:space="preserve"> El flujo de caracteres pasa por la clase Lexer. Los caracteres se agrupan en tokens válidos (Palabras reservadas, operadores, valores). Los caracteres no reconocidos se marcan con el token ERROR_LEXICO sin interrumpir el flujo.</w:t>
      </w:r>
    </w:p>
    <w:p w14:paraId="7DF41C96" w14:textId="5EE54A0F" w:rsidR="00141C91" w:rsidRPr="00141C91" w:rsidRDefault="00141C91" w:rsidP="00141C91">
      <w:pPr>
        <w:numPr>
          <w:ilvl w:val="0"/>
          <w:numId w:val="1"/>
        </w:numPr>
        <w:jc w:val="both"/>
      </w:pPr>
      <w:r w:rsidRPr="00141C91">
        <w:rPr>
          <w:b/>
          <w:bCs/>
        </w:rPr>
        <w:t>Análisis Sintáctico y Semántico (</w:t>
      </w:r>
      <w:proofErr w:type="spellStart"/>
      <w:r w:rsidRPr="00141C91">
        <w:rPr>
          <w:b/>
          <w:bCs/>
        </w:rPr>
        <w:t>Parser</w:t>
      </w:r>
      <w:proofErr w:type="spellEnd"/>
      <w:r w:rsidRPr="00141C91">
        <w:rPr>
          <w:b/>
          <w:bCs/>
        </w:rPr>
        <w:t>):</w:t>
      </w:r>
      <w:r w:rsidRPr="00141C91">
        <w:t xml:space="preserve"> La clase </w:t>
      </w:r>
      <w:proofErr w:type="spellStart"/>
      <w:r w:rsidRPr="00141C91">
        <w:t>AnalizadorSintactico</w:t>
      </w:r>
      <w:proofErr w:type="spellEnd"/>
      <w:r w:rsidRPr="00141C91">
        <w:t xml:space="preserve"> evalúa el orden de los tokens basándose en la gramática </w:t>
      </w:r>
      <w:proofErr w:type="gramStart"/>
      <w:r w:rsidRPr="00141C91">
        <w:t>LALR(</w:t>
      </w:r>
      <w:proofErr w:type="gramEnd"/>
      <w:r w:rsidRPr="00141C91">
        <w:t>1).</w:t>
      </w:r>
    </w:p>
    <w:p w14:paraId="18F98F78" w14:textId="23C2C866" w:rsidR="00141C91" w:rsidRPr="00141C91" w:rsidRDefault="00141C91" w:rsidP="00141C91">
      <w:pPr>
        <w:numPr>
          <w:ilvl w:val="1"/>
          <w:numId w:val="1"/>
        </w:numPr>
        <w:jc w:val="both"/>
      </w:pPr>
      <w:r w:rsidRPr="00141C91">
        <w:rPr>
          <w:i/>
          <w:iCs/>
        </w:rPr>
        <w:t>Acción Semántica 1:</w:t>
      </w:r>
      <w:r w:rsidRPr="00141C91">
        <w:t xml:space="preserve"> Las configuraciones se guardan en una tabla Hash en memoria.</w:t>
      </w:r>
    </w:p>
    <w:p w14:paraId="3901B481" w14:textId="68078FD5" w:rsidR="00141C91" w:rsidRDefault="00141C91" w:rsidP="00141C91">
      <w:pPr>
        <w:numPr>
          <w:ilvl w:val="1"/>
          <w:numId w:val="1"/>
        </w:numPr>
        <w:jc w:val="both"/>
      </w:pPr>
      <w:r w:rsidRPr="00141C91">
        <w:rPr>
          <w:i/>
          <w:iCs/>
        </w:rPr>
        <w:t>Acción Semántica 2:</w:t>
      </w:r>
      <w:r w:rsidRPr="00141C91">
        <w:t xml:space="preserve"> Las instrucciones generan estructuras </w:t>
      </w:r>
      <w:proofErr w:type="spellStart"/>
      <w:r w:rsidRPr="00141C91">
        <w:t>pre-nodos</w:t>
      </w:r>
      <w:proofErr w:type="spellEnd"/>
      <w:r w:rsidRPr="00141C91">
        <w:t xml:space="preserve"> (arreglos de </w:t>
      </w:r>
      <w:proofErr w:type="spellStart"/>
      <w:r w:rsidRPr="00141C91">
        <w:t>Strings</w:t>
      </w:r>
      <w:proofErr w:type="spellEnd"/>
      <w:r w:rsidRPr="00141C91">
        <w:t xml:space="preserve">) que se apilan en un </w:t>
      </w:r>
      <w:proofErr w:type="spellStart"/>
      <w:r w:rsidRPr="00141C91">
        <w:t>LinkedList</w:t>
      </w:r>
      <w:proofErr w:type="spellEnd"/>
      <w:r w:rsidRPr="00141C91">
        <w:t>.</w:t>
      </w:r>
    </w:p>
    <w:p w14:paraId="11767E66" w14:textId="583235D5" w:rsidR="00141C91" w:rsidRDefault="00141C91" w:rsidP="00141C91">
      <w:pPr>
        <w:numPr>
          <w:ilvl w:val="0"/>
          <w:numId w:val="1"/>
        </w:numPr>
        <w:jc w:val="both"/>
      </w:pPr>
      <w:r w:rsidRPr="00141C91">
        <w:rPr>
          <w:b/>
          <w:bCs/>
        </w:rPr>
        <w:t>Fase de Renderizado Gráfico (View):</w:t>
      </w:r>
      <w:r w:rsidRPr="00141C91">
        <w:t xml:space="preserve"> </w:t>
      </w:r>
      <w:proofErr w:type="spellStart"/>
      <w:r w:rsidRPr="00141C91">
        <w:t>Kotlin</w:t>
      </w:r>
      <w:proofErr w:type="spellEnd"/>
      <w:r w:rsidRPr="00141C91">
        <w:t xml:space="preserve"> toma el </w:t>
      </w:r>
      <w:proofErr w:type="spellStart"/>
      <w:r w:rsidRPr="00141C91">
        <w:t>LinkedList</w:t>
      </w:r>
      <w:proofErr w:type="spellEnd"/>
      <w:r w:rsidRPr="00141C91">
        <w:t xml:space="preserve"> y el </w:t>
      </w:r>
      <w:proofErr w:type="spellStart"/>
      <w:r w:rsidRPr="00141C91">
        <w:t>HashMap</w:t>
      </w:r>
      <w:proofErr w:type="spellEnd"/>
      <w:r w:rsidRPr="00141C91">
        <w:t xml:space="preserve"> del </w:t>
      </w:r>
      <w:proofErr w:type="spellStart"/>
      <w:r w:rsidRPr="00141C91">
        <w:t>Parser</w:t>
      </w:r>
      <w:proofErr w:type="spellEnd"/>
      <w:r w:rsidRPr="00141C91">
        <w:t xml:space="preserve">, cruza la información matemática (colores RGB, índices), genera instancias formales de </w:t>
      </w:r>
      <w:proofErr w:type="spellStart"/>
      <w:r w:rsidRPr="00141C91">
        <w:t>NodoFlujo</w:t>
      </w:r>
      <w:proofErr w:type="spellEnd"/>
      <w:r w:rsidRPr="00141C91">
        <w:t xml:space="preserve"> y ejecuta rutinas de dibujado sobre el </w:t>
      </w:r>
      <w:proofErr w:type="spellStart"/>
      <w:r w:rsidRPr="00141C91">
        <w:t>Canvas</w:t>
      </w:r>
      <w:proofErr w:type="spellEnd"/>
      <w:r w:rsidRPr="00141C91">
        <w:t xml:space="preserve"> de Android.</w:t>
      </w:r>
    </w:p>
    <w:p w14:paraId="0EC0CBD8" w14:textId="19480878" w:rsidR="009C0BB3" w:rsidRDefault="009C0BB3" w:rsidP="009C0BB3">
      <w:pPr>
        <w:jc w:val="both"/>
      </w:pPr>
      <w:r w:rsidRPr="009C0BB3">
        <w:drawing>
          <wp:anchor distT="0" distB="0" distL="114300" distR="114300" simplePos="0" relativeHeight="251662336" behindDoc="0" locked="0" layoutInCell="1" allowOverlap="1" wp14:anchorId="7ECB8477" wp14:editId="46D45EB2">
            <wp:simplePos x="0" y="0"/>
            <wp:positionH relativeFrom="margin">
              <wp:align>center</wp:align>
            </wp:positionH>
            <wp:positionV relativeFrom="paragraph">
              <wp:posOffset>168275</wp:posOffset>
            </wp:positionV>
            <wp:extent cx="3314700" cy="2645410"/>
            <wp:effectExtent l="0" t="0" r="0" b="2540"/>
            <wp:wrapSquare wrapText="bothSides"/>
            <wp:docPr id="105352383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23835" name="Imagen 1" descr="Captura de pantalla de computador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6BB15" w14:textId="65F72421" w:rsidR="009C0BB3" w:rsidRPr="00141C91" w:rsidRDefault="009C0BB3" w:rsidP="009C0BB3">
      <w:pPr>
        <w:jc w:val="both"/>
      </w:pPr>
    </w:p>
    <w:p w14:paraId="09DBD81D" w14:textId="3EB9DF32" w:rsidR="00141C91" w:rsidRDefault="00141C91" w:rsidP="00141C91">
      <w:pPr>
        <w:jc w:val="both"/>
      </w:pPr>
    </w:p>
    <w:p w14:paraId="690A74AB" w14:textId="77777777" w:rsidR="009C0BB3" w:rsidRDefault="009C0BB3" w:rsidP="00141C91">
      <w:pPr>
        <w:jc w:val="both"/>
      </w:pPr>
    </w:p>
    <w:p w14:paraId="703EDB62" w14:textId="3D190D74" w:rsidR="009C0BB3" w:rsidRDefault="009C0BB3" w:rsidP="00141C91">
      <w:pPr>
        <w:jc w:val="both"/>
      </w:pPr>
    </w:p>
    <w:p w14:paraId="7BFB70A6" w14:textId="77777777" w:rsidR="009C0BB3" w:rsidRDefault="009C0BB3" w:rsidP="00141C91">
      <w:pPr>
        <w:jc w:val="both"/>
      </w:pPr>
    </w:p>
    <w:p w14:paraId="20EA40CD" w14:textId="77777777" w:rsidR="009C0BB3" w:rsidRDefault="009C0BB3" w:rsidP="00141C91">
      <w:pPr>
        <w:jc w:val="both"/>
      </w:pPr>
    </w:p>
    <w:p w14:paraId="77B73BE8" w14:textId="77777777" w:rsidR="009C0BB3" w:rsidRDefault="009C0BB3" w:rsidP="00141C91">
      <w:pPr>
        <w:jc w:val="both"/>
      </w:pPr>
    </w:p>
    <w:p w14:paraId="5E2EA015" w14:textId="2275108F" w:rsidR="009C0BB3" w:rsidRDefault="009C0BB3" w:rsidP="00141C91">
      <w:pPr>
        <w:jc w:val="both"/>
      </w:pPr>
    </w:p>
    <w:p w14:paraId="1304BC69" w14:textId="77777777" w:rsidR="009C0BB3" w:rsidRPr="00141C91" w:rsidRDefault="009C0BB3" w:rsidP="00141C91">
      <w:pPr>
        <w:jc w:val="both"/>
      </w:pPr>
    </w:p>
    <w:p w14:paraId="51FE87D5" w14:textId="16FEBB3D" w:rsidR="00141C91" w:rsidRPr="00141C91" w:rsidRDefault="00141C91" w:rsidP="00141C91">
      <w:pPr>
        <w:jc w:val="both"/>
        <w:rPr>
          <w:b/>
          <w:bCs/>
        </w:rPr>
      </w:pPr>
      <w:r w:rsidRPr="00141C91">
        <w:rPr>
          <w:b/>
          <w:bCs/>
        </w:rPr>
        <w:t>2. Profundización: Estrategias del Analizador Léxico</w:t>
      </w:r>
    </w:p>
    <w:p w14:paraId="2CADD22B" w14:textId="2B618CDF" w:rsidR="00141C91" w:rsidRPr="00141C91" w:rsidRDefault="00141C91" w:rsidP="00141C91">
      <w:pPr>
        <w:jc w:val="both"/>
      </w:pPr>
      <w:r w:rsidRPr="00141C91">
        <w:t>El Lexer está diseñado para ser altamente tolerante y preciso, utilizando las siguientes estrategias técnicas:</w:t>
      </w:r>
    </w:p>
    <w:p w14:paraId="236482A8" w14:textId="5B98D68D" w:rsidR="00141C91" w:rsidRPr="00141C91" w:rsidRDefault="00141C91" w:rsidP="00141C91">
      <w:pPr>
        <w:numPr>
          <w:ilvl w:val="0"/>
          <w:numId w:val="2"/>
        </w:numPr>
        <w:jc w:val="both"/>
      </w:pPr>
      <w:r w:rsidRPr="00141C91">
        <w:rPr>
          <w:b/>
          <w:bCs/>
        </w:rPr>
        <w:t>Insensibilidad a Mayúsculas (%</w:t>
      </w:r>
      <w:proofErr w:type="spellStart"/>
      <w:r w:rsidRPr="00141C91">
        <w:rPr>
          <w:b/>
          <w:bCs/>
        </w:rPr>
        <w:t>caseless</w:t>
      </w:r>
      <w:proofErr w:type="spellEnd"/>
      <w:r w:rsidRPr="00141C91">
        <w:rPr>
          <w:b/>
          <w:bCs/>
        </w:rPr>
        <w:t>):</w:t>
      </w:r>
      <w:r w:rsidRPr="00141C91">
        <w:t xml:space="preserve"> Flexibiliza la entrada del usuario, permitiendo variaciones como Inicio, INICIO o inicio sin requerir la declaración de múltiples expresiones regulares.</w:t>
      </w:r>
    </w:p>
    <w:p w14:paraId="61F52200" w14:textId="18F015A1" w:rsidR="00141C91" w:rsidRPr="00141C91" w:rsidRDefault="00141C91" w:rsidP="00141C91">
      <w:pPr>
        <w:numPr>
          <w:ilvl w:val="0"/>
          <w:numId w:val="2"/>
        </w:numPr>
        <w:jc w:val="both"/>
      </w:pPr>
      <w:r w:rsidRPr="00141C91">
        <w:rPr>
          <w:b/>
          <w:bCs/>
        </w:rPr>
        <w:t>Manejo Espacial y Comentarios:</w:t>
      </w:r>
      <w:r w:rsidRPr="00141C91">
        <w:t xml:space="preserve"> Los saltos de línea (\r|\n|\r\n), tabulaciones y espacios se ignoran explícitamente para no saturar al </w:t>
      </w:r>
      <w:proofErr w:type="spellStart"/>
      <w:r w:rsidRPr="00141C91">
        <w:t>parser</w:t>
      </w:r>
      <w:proofErr w:type="spellEnd"/>
      <w:r w:rsidRPr="00141C91">
        <w:t>. Los comentarios (#) se descartan a nivel léxico, optimizando el rendimiento.</w:t>
      </w:r>
    </w:p>
    <w:p w14:paraId="142631F8" w14:textId="65498BEF" w:rsidR="00141C91" w:rsidRPr="00141C91" w:rsidRDefault="00141C91" w:rsidP="00141C91">
      <w:pPr>
        <w:numPr>
          <w:ilvl w:val="0"/>
          <w:numId w:val="2"/>
        </w:numPr>
        <w:jc w:val="both"/>
      </w:pPr>
      <w:r w:rsidRPr="00141C91">
        <w:rPr>
          <w:b/>
          <w:bCs/>
        </w:rPr>
        <w:t>Reconocimiento Hexadecimal Seguro:</w:t>
      </w:r>
      <w:r w:rsidRPr="00141C91">
        <w:t xml:space="preserve"> La expresión regular H[0-9a-fA-F]{6} garantiza que solo estructuras de color exactas de 6 caracteres pasen al </w:t>
      </w:r>
      <w:proofErr w:type="spellStart"/>
      <w:r w:rsidRPr="00141C91">
        <w:t>parser</w:t>
      </w:r>
      <w:proofErr w:type="spellEnd"/>
      <w:r w:rsidRPr="00141C91">
        <w:t>, delegando la transformación del prefijo 'H' a '#' a la capa de UI.</w:t>
      </w:r>
    </w:p>
    <w:p w14:paraId="1857B403" w14:textId="6A30FBC6" w:rsidR="00141C91" w:rsidRPr="00141C91" w:rsidRDefault="00141C91" w:rsidP="00141C91">
      <w:pPr>
        <w:numPr>
          <w:ilvl w:val="0"/>
          <w:numId w:val="2"/>
        </w:numPr>
        <w:jc w:val="both"/>
      </w:pPr>
      <w:r w:rsidRPr="00141C91">
        <w:rPr>
          <w:b/>
          <w:bCs/>
        </w:rPr>
        <w:t>Trazabilidad de Errores:</w:t>
      </w:r>
      <w:r w:rsidRPr="00141C91">
        <w:t xml:space="preserve"> Se utilizan las directivas %line y %</w:t>
      </w:r>
      <w:proofErr w:type="spellStart"/>
      <w:r w:rsidRPr="00141C91">
        <w:t>column</w:t>
      </w:r>
      <w:proofErr w:type="spellEnd"/>
      <w:r w:rsidRPr="00141C91">
        <w:t xml:space="preserve"> para adjuntar coordenadas bidimensionales a cada token, sumando un offset de +1 para que la lectura sea amigable para el usuario final en la tabla de reportes.</w:t>
      </w:r>
    </w:p>
    <w:p w14:paraId="04D49D78" w14:textId="77777777" w:rsidR="009C0BB3" w:rsidRDefault="009C0BB3" w:rsidP="00141C91">
      <w:pPr>
        <w:jc w:val="both"/>
      </w:pPr>
    </w:p>
    <w:p w14:paraId="6AA269B7" w14:textId="4E6D2944" w:rsidR="009C0BB3" w:rsidRDefault="009C0BB3" w:rsidP="00141C91">
      <w:pPr>
        <w:jc w:val="both"/>
      </w:pPr>
      <w:r w:rsidRPr="009C0BB3">
        <w:drawing>
          <wp:anchor distT="0" distB="0" distL="114300" distR="114300" simplePos="0" relativeHeight="251659264" behindDoc="0" locked="0" layoutInCell="1" allowOverlap="1" wp14:anchorId="546CD374" wp14:editId="3C31353E">
            <wp:simplePos x="0" y="0"/>
            <wp:positionH relativeFrom="column">
              <wp:posOffset>954405</wp:posOffset>
            </wp:positionH>
            <wp:positionV relativeFrom="paragraph">
              <wp:posOffset>61595</wp:posOffset>
            </wp:positionV>
            <wp:extent cx="4053840" cy="3408045"/>
            <wp:effectExtent l="0" t="0" r="3810" b="1905"/>
            <wp:wrapSquare wrapText="bothSides"/>
            <wp:docPr id="15997583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58355" name="Imagen 1" descr="Text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590D1" w14:textId="77777777" w:rsidR="009C0BB3" w:rsidRDefault="009C0BB3" w:rsidP="00141C91">
      <w:pPr>
        <w:jc w:val="both"/>
      </w:pPr>
    </w:p>
    <w:p w14:paraId="4F504591" w14:textId="6C4AAB08" w:rsidR="009C0BB3" w:rsidRDefault="009C0BB3" w:rsidP="00141C91">
      <w:pPr>
        <w:jc w:val="both"/>
      </w:pPr>
    </w:p>
    <w:p w14:paraId="1E52CC0D" w14:textId="77777777" w:rsidR="009C0BB3" w:rsidRDefault="009C0BB3" w:rsidP="00141C91">
      <w:pPr>
        <w:jc w:val="both"/>
      </w:pPr>
    </w:p>
    <w:p w14:paraId="4385C3B6" w14:textId="77777777" w:rsidR="009C0BB3" w:rsidRDefault="009C0BB3" w:rsidP="00141C91">
      <w:pPr>
        <w:jc w:val="both"/>
      </w:pPr>
    </w:p>
    <w:p w14:paraId="2F8FA459" w14:textId="77777777" w:rsidR="009C0BB3" w:rsidRDefault="009C0BB3" w:rsidP="00141C91">
      <w:pPr>
        <w:jc w:val="both"/>
      </w:pPr>
    </w:p>
    <w:p w14:paraId="16E31A0A" w14:textId="77777777" w:rsidR="009C0BB3" w:rsidRDefault="009C0BB3" w:rsidP="00141C91">
      <w:pPr>
        <w:jc w:val="both"/>
      </w:pPr>
    </w:p>
    <w:p w14:paraId="13303624" w14:textId="77777777" w:rsidR="009C0BB3" w:rsidRDefault="009C0BB3" w:rsidP="00141C91">
      <w:pPr>
        <w:jc w:val="both"/>
      </w:pPr>
    </w:p>
    <w:p w14:paraId="1359331F" w14:textId="77777777" w:rsidR="009C0BB3" w:rsidRDefault="009C0BB3" w:rsidP="00141C91">
      <w:pPr>
        <w:jc w:val="both"/>
      </w:pPr>
    </w:p>
    <w:p w14:paraId="1F60C2DD" w14:textId="77777777" w:rsidR="009C0BB3" w:rsidRDefault="009C0BB3" w:rsidP="00141C91">
      <w:pPr>
        <w:jc w:val="both"/>
      </w:pPr>
    </w:p>
    <w:p w14:paraId="77A1A46A" w14:textId="61FF141A" w:rsidR="00141C91" w:rsidRDefault="00141C91" w:rsidP="00141C91">
      <w:pPr>
        <w:jc w:val="both"/>
      </w:pPr>
    </w:p>
    <w:p w14:paraId="13D79699" w14:textId="77777777" w:rsidR="009C0BB3" w:rsidRDefault="009C0BB3" w:rsidP="00141C91">
      <w:pPr>
        <w:jc w:val="both"/>
      </w:pPr>
    </w:p>
    <w:p w14:paraId="68A45739" w14:textId="77777777" w:rsidR="009C0BB3" w:rsidRPr="00141C91" w:rsidRDefault="009C0BB3" w:rsidP="00141C91">
      <w:pPr>
        <w:jc w:val="both"/>
      </w:pPr>
    </w:p>
    <w:p w14:paraId="0F2D61BC" w14:textId="1C069B79" w:rsidR="00141C91" w:rsidRPr="00141C91" w:rsidRDefault="00141C91" w:rsidP="00141C91">
      <w:pPr>
        <w:jc w:val="both"/>
        <w:rPr>
          <w:b/>
          <w:bCs/>
        </w:rPr>
      </w:pPr>
      <w:r w:rsidRPr="00141C91">
        <w:rPr>
          <w:b/>
          <w:bCs/>
        </w:rPr>
        <w:t xml:space="preserve">3. </w:t>
      </w:r>
      <w:r w:rsidR="009C0BB3">
        <w:rPr>
          <w:b/>
          <w:bCs/>
        </w:rPr>
        <w:t xml:space="preserve"> </w:t>
      </w:r>
      <w:r w:rsidRPr="00141C91">
        <w:rPr>
          <w:b/>
          <w:bCs/>
        </w:rPr>
        <w:t>Profundización: Estrategias del Analizador Sintáctico</w:t>
      </w:r>
    </w:p>
    <w:p w14:paraId="5B0B1A13" w14:textId="77777777" w:rsidR="00141C91" w:rsidRPr="00141C91" w:rsidRDefault="00141C91" w:rsidP="00141C91">
      <w:pPr>
        <w:jc w:val="both"/>
      </w:pPr>
      <w:r w:rsidRPr="00141C91">
        <w:t xml:space="preserve">El </w:t>
      </w:r>
      <w:proofErr w:type="spellStart"/>
      <w:r w:rsidRPr="00141C91">
        <w:t>Parser</w:t>
      </w:r>
      <w:proofErr w:type="spellEnd"/>
      <w:r w:rsidRPr="00141C91">
        <w:t xml:space="preserve"> es el núcleo lógico del intérprete. Sus decisiones de diseño incluyen:</w:t>
      </w:r>
    </w:p>
    <w:p w14:paraId="53F42E42" w14:textId="77777777" w:rsidR="00141C91" w:rsidRPr="00141C91" w:rsidRDefault="00141C91" w:rsidP="00141C91">
      <w:pPr>
        <w:numPr>
          <w:ilvl w:val="0"/>
          <w:numId w:val="3"/>
        </w:numPr>
        <w:jc w:val="both"/>
      </w:pPr>
      <w:r w:rsidRPr="00141C91">
        <w:rPr>
          <w:b/>
          <w:bCs/>
        </w:rPr>
        <w:t>Recuperación de Errores (Panic Mode):</w:t>
      </w:r>
      <w:r w:rsidRPr="00141C91">
        <w:t xml:space="preserve"> Se implementó la producción error en la regla de &lt;</w:t>
      </w:r>
      <w:proofErr w:type="spellStart"/>
      <w:r w:rsidRPr="00141C91">
        <w:t>instruccion</w:t>
      </w:r>
      <w:proofErr w:type="spellEnd"/>
      <w:r w:rsidRPr="00141C91">
        <w:t xml:space="preserve">&gt;. Cuando ocurre una falla sintáctica (ej. dos palabras reservadas contiguas), el </w:t>
      </w:r>
      <w:proofErr w:type="spellStart"/>
      <w:r w:rsidRPr="00141C91">
        <w:t>parser</w:t>
      </w:r>
      <w:proofErr w:type="spellEnd"/>
      <w:r w:rsidRPr="00141C91">
        <w:t xml:space="preserve"> vacía su pila hasta encontrar un token seguro (como un fin de línea o un delimitador), inserta el error en </w:t>
      </w:r>
      <w:proofErr w:type="spellStart"/>
      <w:r w:rsidRPr="00141C91">
        <w:t>reporteErrores</w:t>
      </w:r>
      <w:proofErr w:type="spellEnd"/>
      <w:r w:rsidRPr="00141C91">
        <w:t xml:space="preserve"> y continúa el análisis. Esto evita que la aplicación colapse (</w:t>
      </w:r>
      <w:proofErr w:type="spellStart"/>
      <w:r w:rsidRPr="00141C91">
        <w:t>crash</w:t>
      </w:r>
      <w:proofErr w:type="spellEnd"/>
      <w:r w:rsidRPr="00141C91">
        <w:t>) en el primer error.</w:t>
      </w:r>
    </w:p>
    <w:p w14:paraId="599F6E45" w14:textId="77777777" w:rsidR="00141C91" w:rsidRPr="00141C91" w:rsidRDefault="00141C91" w:rsidP="00141C91">
      <w:pPr>
        <w:numPr>
          <w:ilvl w:val="0"/>
          <w:numId w:val="3"/>
        </w:numPr>
        <w:jc w:val="both"/>
      </w:pPr>
      <w:r w:rsidRPr="00141C91">
        <w:rPr>
          <w:b/>
          <w:bCs/>
        </w:rPr>
        <w:t>Almacenamiento Dinámico (Diccionario de Configuraciones):</w:t>
      </w:r>
      <w:r w:rsidRPr="00141C91">
        <w:t xml:space="preserve"> Se instanció un </w:t>
      </w:r>
      <w:proofErr w:type="spellStart"/>
      <w:proofErr w:type="gramStart"/>
      <w:r w:rsidRPr="00141C91">
        <w:t>java.util</w:t>
      </w:r>
      <w:proofErr w:type="gramEnd"/>
      <w:r w:rsidRPr="00141C91">
        <w:t>.HashMap</w:t>
      </w:r>
      <w:proofErr w:type="spellEnd"/>
      <w:r w:rsidRPr="00141C91">
        <w:t xml:space="preserve">&lt;String, String&gt; (configuraciones). La llave se forma concatenando el tipo de parámetro y su índice (ej. "COLOR_SI_1"). Esto permite un acceso en tiempo de ejecución </w:t>
      </w:r>
      <w:proofErr w:type="gramStart"/>
      <w:r w:rsidRPr="00141C91">
        <w:rPr>
          <w:i/>
          <w:iCs/>
        </w:rPr>
        <w:t>O(</w:t>
      </w:r>
      <w:proofErr w:type="gramEnd"/>
      <w:r w:rsidRPr="00141C91">
        <w:rPr>
          <w:i/>
          <w:iCs/>
        </w:rPr>
        <w:t>1)</w:t>
      </w:r>
      <w:r w:rsidRPr="00141C91">
        <w:t xml:space="preserve"> durante el renderizado.</w:t>
      </w:r>
    </w:p>
    <w:p w14:paraId="5456342B" w14:textId="77777777" w:rsidR="00141C91" w:rsidRPr="00141C91" w:rsidRDefault="00141C91" w:rsidP="00141C91">
      <w:pPr>
        <w:numPr>
          <w:ilvl w:val="0"/>
          <w:numId w:val="3"/>
        </w:numPr>
        <w:jc w:val="both"/>
      </w:pPr>
      <w:r w:rsidRPr="00141C91">
        <w:rPr>
          <w:b/>
          <w:bCs/>
        </w:rPr>
        <w:t xml:space="preserve">Sistema de </w:t>
      </w:r>
      <w:proofErr w:type="spellStart"/>
      <w:r w:rsidRPr="00141C91">
        <w:rPr>
          <w:b/>
          <w:bCs/>
        </w:rPr>
        <w:t>Fallback</w:t>
      </w:r>
      <w:proofErr w:type="spellEnd"/>
      <w:r w:rsidRPr="00141C91">
        <w:rPr>
          <w:b/>
          <w:bCs/>
        </w:rPr>
        <w:t xml:space="preserve"> (Por defecto):</w:t>
      </w:r>
      <w:r w:rsidRPr="00141C91">
        <w:t xml:space="preserve"> La gramática permite la captura del token %DEFAULT. Si durante el recorrido gráfico un índice no tiene configuración, el sistema busca en cascada: </w:t>
      </w:r>
      <w:r w:rsidRPr="00141C91">
        <w:rPr>
          <w:i/>
          <w:iCs/>
        </w:rPr>
        <w:t>Índice Actual -&gt; Índice Default -&gt; Color/Figura base</w:t>
      </w:r>
      <w:r w:rsidRPr="00141C91">
        <w:t>.</w:t>
      </w:r>
    </w:p>
    <w:p w14:paraId="0A1C2D11" w14:textId="1825F23F" w:rsidR="00141C91" w:rsidRDefault="00141C91" w:rsidP="00141C91">
      <w:pPr>
        <w:jc w:val="both"/>
      </w:pPr>
    </w:p>
    <w:p w14:paraId="35418217" w14:textId="5531E5D2" w:rsidR="009C0BB3" w:rsidRDefault="009C0BB3" w:rsidP="00141C91">
      <w:pPr>
        <w:jc w:val="both"/>
      </w:pPr>
      <w:r w:rsidRPr="00141C91">
        <w:drawing>
          <wp:anchor distT="0" distB="0" distL="114300" distR="114300" simplePos="0" relativeHeight="251664384" behindDoc="0" locked="0" layoutInCell="1" allowOverlap="1" wp14:anchorId="764A8F57" wp14:editId="6FA3E684">
            <wp:simplePos x="0" y="0"/>
            <wp:positionH relativeFrom="margin">
              <wp:align>center</wp:align>
            </wp:positionH>
            <wp:positionV relativeFrom="paragraph">
              <wp:posOffset>-30480</wp:posOffset>
            </wp:positionV>
            <wp:extent cx="4655820" cy="3911727"/>
            <wp:effectExtent l="0" t="0" r="0" b="0"/>
            <wp:wrapSquare wrapText="bothSides"/>
            <wp:docPr id="7680654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5448" name="Imagen 1" descr="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911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C3D02" w14:textId="77777777" w:rsidR="009C0BB3" w:rsidRDefault="009C0BB3" w:rsidP="00141C91">
      <w:pPr>
        <w:jc w:val="both"/>
      </w:pPr>
    </w:p>
    <w:p w14:paraId="392D69B6" w14:textId="77777777" w:rsidR="009C0BB3" w:rsidRDefault="009C0BB3" w:rsidP="00141C91">
      <w:pPr>
        <w:jc w:val="both"/>
      </w:pPr>
    </w:p>
    <w:p w14:paraId="2E26CCB7" w14:textId="77777777" w:rsidR="009C0BB3" w:rsidRDefault="009C0BB3" w:rsidP="00141C91">
      <w:pPr>
        <w:jc w:val="both"/>
      </w:pPr>
    </w:p>
    <w:p w14:paraId="0437233F" w14:textId="77777777" w:rsidR="009C0BB3" w:rsidRDefault="009C0BB3" w:rsidP="00141C91">
      <w:pPr>
        <w:jc w:val="both"/>
      </w:pPr>
    </w:p>
    <w:p w14:paraId="5CB64F6C" w14:textId="77777777" w:rsidR="009C0BB3" w:rsidRDefault="009C0BB3" w:rsidP="00141C91">
      <w:pPr>
        <w:jc w:val="both"/>
      </w:pPr>
    </w:p>
    <w:p w14:paraId="1926AE0B" w14:textId="77777777" w:rsidR="009C0BB3" w:rsidRDefault="009C0BB3" w:rsidP="00141C91">
      <w:pPr>
        <w:jc w:val="both"/>
      </w:pPr>
    </w:p>
    <w:p w14:paraId="2FCA6D5B" w14:textId="77777777" w:rsidR="009C0BB3" w:rsidRDefault="009C0BB3" w:rsidP="00141C91">
      <w:pPr>
        <w:jc w:val="both"/>
      </w:pPr>
    </w:p>
    <w:p w14:paraId="2B32062A" w14:textId="77777777" w:rsidR="009C0BB3" w:rsidRDefault="009C0BB3" w:rsidP="00141C91">
      <w:pPr>
        <w:jc w:val="both"/>
      </w:pPr>
    </w:p>
    <w:p w14:paraId="1691AD4C" w14:textId="77777777" w:rsidR="009C0BB3" w:rsidRDefault="009C0BB3" w:rsidP="00141C91">
      <w:pPr>
        <w:jc w:val="both"/>
      </w:pPr>
    </w:p>
    <w:p w14:paraId="37953772" w14:textId="77777777" w:rsidR="009C0BB3" w:rsidRDefault="009C0BB3" w:rsidP="00141C91">
      <w:pPr>
        <w:jc w:val="both"/>
      </w:pPr>
    </w:p>
    <w:p w14:paraId="45B13679" w14:textId="77777777" w:rsidR="009C0BB3" w:rsidRDefault="009C0BB3" w:rsidP="00141C91">
      <w:pPr>
        <w:jc w:val="both"/>
      </w:pPr>
    </w:p>
    <w:p w14:paraId="60FAAF24" w14:textId="77777777" w:rsidR="009C0BB3" w:rsidRPr="00141C91" w:rsidRDefault="009C0BB3" w:rsidP="00141C91">
      <w:pPr>
        <w:jc w:val="both"/>
      </w:pPr>
    </w:p>
    <w:p w14:paraId="75F997AD" w14:textId="0CB79EC3" w:rsidR="00141C91" w:rsidRPr="00141C91" w:rsidRDefault="00141C91" w:rsidP="00141C91">
      <w:pPr>
        <w:jc w:val="both"/>
        <w:rPr>
          <w:b/>
          <w:bCs/>
        </w:rPr>
      </w:pPr>
      <w:r w:rsidRPr="00141C91">
        <w:rPr>
          <w:b/>
          <w:bCs/>
        </w:rPr>
        <w:t>4. Lógica de Renderizado Matemático y Gráfico</w:t>
      </w:r>
    </w:p>
    <w:p w14:paraId="033CB206" w14:textId="2A737CC9" w:rsidR="00141C91" w:rsidRPr="00141C91" w:rsidRDefault="00141C91" w:rsidP="00141C91">
      <w:pPr>
        <w:jc w:val="both"/>
      </w:pPr>
      <w:r w:rsidRPr="00141C91">
        <w:t>El módulo de dibujado (</w:t>
      </w:r>
      <w:proofErr w:type="spellStart"/>
      <w:r w:rsidRPr="00141C91">
        <w:t>DiagramaView</w:t>
      </w:r>
      <w:proofErr w:type="spellEnd"/>
      <w:r w:rsidRPr="00141C91">
        <w:t>) no es estático; calcula posiciones y colores en tiempo real mediante algoritmos internos.</w:t>
      </w:r>
    </w:p>
    <w:p w14:paraId="4A86527E" w14:textId="3BF56D1C" w:rsidR="00141C91" w:rsidRPr="00141C91" w:rsidRDefault="00141C91" w:rsidP="00141C91">
      <w:pPr>
        <w:numPr>
          <w:ilvl w:val="0"/>
          <w:numId w:val="4"/>
        </w:numPr>
        <w:jc w:val="both"/>
      </w:pPr>
      <w:r w:rsidRPr="00141C91">
        <w:rPr>
          <w:b/>
          <w:bCs/>
        </w:rPr>
        <w:t>Evaluador Matemático Integrado (</w:t>
      </w:r>
      <w:proofErr w:type="spellStart"/>
      <w:r w:rsidRPr="00141C91">
        <w:rPr>
          <w:b/>
          <w:bCs/>
        </w:rPr>
        <w:t>evaluarMate</w:t>
      </w:r>
      <w:proofErr w:type="spellEnd"/>
      <w:r w:rsidRPr="00141C91">
        <w:rPr>
          <w:b/>
          <w:bCs/>
        </w:rPr>
        <w:t>):</w:t>
      </w:r>
      <w:r w:rsidRPr="00141C91">
        <w:t xml:space="preserve"> Dado que los colores RGB pueden venir como expresiones aritméticas (ej. 200+55, 0, 0), la aplicación implementa un </w:t>
      </w:r>
      <w:proofErr w:type="spellStart"/>
      <w:r w:rsidRPr="00141C91">
        <w:t>micro-evaluador</w:t>
      </w:r>
      <w:proofErr w:type="spellEnd"/>
      <w:r w:rsidRPr="00141C91">
        <w:t xml:space="preserve"> de cadenas en </w:t>
      </w:r>
      <w:proofErr w:type="spellStart"/>
      <w:r w:rsidRPr="00141C91">
        <w:t>Kotlin</w:t>
      </w:r>
      <w:proofErr w:type="spellEnd"/>
      <w:r w:rsidRPr="00141C91">
        <w:t xml:space="preserve"> que resuelve sumas, restas, multiplicaciones y divisiones dinámicamente utilizando </w:t>
      </w:r>
      <w:proofErr w:type="spellStart"/>
      <w:r w:rsidRPr="00141C91">
        <w:t>substringBefore</w:t>
      </w:r>
      <w:proofErr w:type="spellEnd"/>
      <w:r w:rsidRPr="00141C91">
        <w:t xml:space="preserve"> y </w:t>
      </w:r>
      <w:proofErr w:type="spellStart"/>
      <w:r w:rsidRPr="00141C91">
        <w:t>substringAfter</w:t>
      </w:r>
      <w:proofErr w:type="spellEnd"/>
      <w:r w:rsidRPr="00141C91">
        <w:t>, envolviendo el resultado en un bloque try-catch para garantizar estabilidad (evitando excepciones por división entre cero).</w:t>
      </w:r>
    </w:p>
    <w:p w14:paraId="1E177C1A" w14:textId="114414F6" w:rsidR="00141C91" w:rsidRPr="00141C91" w:rsidRDefault="00141C91" w:rsidP="00141C91">
      <w:pPr>
        <w:numPr>
          <w:ilvl w:val="0"/>
          <w:numId w:val="4"/>
        </w:numPr>
        <w:jc w:val="both"/>
      </w:pPr>
      <w:r w:rsidRPr="00141C91">
        <w:rPr>
          <w:b/>
          <w:bCs/>
        </w:rPr>
        <w:t>Interpolación de Colores y Formatos:</w:t>
      </w:r>
      <w:r w:rsidRPr="00141C91">
        <w:t xml:space="preserve"> Todos los colores resultantes se restringen (</w:t>
      </w:r>
      <w:proofErr w:type="spellStart"/>
      <w:r w:rsidRPr="00141C91">
        <w:t>clamping</w:t>
      </w:r>
      <w:proofErr w:type="spellEnd"/>
      <w:r w:rsidRPr="00141C91">
        <w:t xml:space="preserve">) matemáticamente a un rango seguro de 0 a 255 </w:t>
      </w:r>
      <w:proofErr w:type="gramStart"/>
      <w:r w:rsidRPr="00141C91">
        <w:t>utilizando .</w:t>
      </w:r>
      <w:proofErr w:type="spellStart"/>
      <w:r w:rsidRPr="00141C91">
        <w:t>coerceIn</w:t>
      </w:r>
      <w:proofErr w:type="spellEnd"/>
      <w:proofErr w:type="gramEnd"/>
      <w:r w:rsidRPr="00141C91">
        <w:t xml:space="preserve">(0, 255) antes de ser inyectados en el motor gráfico de Android mediante </w:t>
      </w:r>
      <w:proofErr w:type="spellStart"/>
      <w:r w:rsidRPr="00141C91">
        <w:t>String.format</w:t>
      </w:r>
      <w:proofErr w:type="spellEnd"/>
      <w:r w:rsidRPr="00141C91">
        <w:t>("#%02X%02X%02X", r, g, b).</w:t>
      </w:r>
    </w:p>
    <w:p w14:paraId="0600B123" w14:textId="710B272E" w:rsidR="00141C91" w:rsidRPr="00141C91" w:rsidRDefault="00141C91" w:rsidP="00141C91">
      <w:pPr>
        <w:numPr>
          <w:ilvl w:val="0"/>
          <w:numId w:val="4"/>
        </w:numPr>
        <w:jc w:val="both"/>
      </w:pPr>
      <w:r w:rsidRPr="00141C91">
        <w:rPr>
          <w:b/>
          <w:bCs/>
        </w:rPr>
        <w:t>Geometría Vectorial (Path):</w:t>
      </w:r>
      <w:r w:rsidRPr="00141C91">
        <w:t xml:space="preserve"> Para figuras no nativas como el </w:t>
      </w:r>
      <w:r w:rsidRPr="00141C91">
        <w:rPr>
          <w:b/>
          <w:bCs/>
        </w:rPr>
        <w:t>Rombo</w:t>
      </w:r>
      <w:r w:rsidRPr="00141C91">
        <w:t xml:space="preserve"> y el </w:t>
      </w:r>
      <w:r w:rsidRPr="00141C91">
        <w:rPr>
          <w:b/>
          <w:bCs/>
        </w:rPr>
        <w:t>Paralelogramo</w:t>
      </w:r>
      <w:r w:rsidRPr="00141C91">
        <w:t xml:space="preserve">, se utiliza el objeto Path de Android. Se calcula el centro geométrico del </w:t>
      </w:r>
      <w:proofErr w:type="spellStart"/>
      <w:r w:rsidRPr="00141C91">
        <w:t>RectF</w:t>
      </w:r>
      <w:proofErr w:type="spellEnd"/>
      <w:r w:rsidRPr="00141C91">
        <w:t xml:space="preserve"> (</w:t>
      </w:r>
      <w:proofErr w:type="spellStart"/>
      <w:r w:rsidRPr="00141C91">
        <w:t>bounding</w:t>
      </w:r>
      <w:proofErr w:type="spellEnd"/>
      <w:r w:rsidRPr="00141C91">
        <w:t xml:space="preserve"> box) y se trazan líneas de vértice a vértice, calculando un offset (inclinación) para los paralelogramos.</w:t>
      </w:r>
    </w:p>
    <w:p w14:paraId="63984E53" w14:textId="7BE4D30B" w:rsidR="00141C91" w:rsidRDefault="009C0BB3" w:rsidP="00141C91">
      <w:pPr>
        <w:jc w:val="both"/>
      </w:pPr>
      <w:r w:rsidRPr="009C0BB3">
        <w:drawing>
          <wp:anchor distT="0" distB="0" distL="114300" distR="114300" simplePos="0" relativeHeight="251665408" behindDoc="0" locked="0" layoutInCell="1" allowOverlap="1" wp14:anchorId="0A66D22A" wp14:editId="1481373F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4442460" cy="3255645"/>
            <wp:effectExtent l="0" t="0" r="0" b="1905"/>
            <wp:wrapSquare wrapText="bothSides"/>
            <wp:docPr id="12593251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5142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3B1A2" w14:textId="77777777" w:rsidR="009C0BB3" w:rsidRDefault="009C0BB3" w:rsidP="00141C91">
      <w:pPr>
        <w:jc w:val="both"/>
      </w:pPr>
    </w:p>
    <w:p w14:paraId="17B1460A" w14:textId="77777777" w:rsidR="009C0BB3" w:rsidRDefault="009C0BB3" w:rsidP="00141C91">
      <w:pPr>
        <w:jc w:val="both"/>
      </w:pPr>
    </w:p>
    <w:p w14:paraId="4186AB60" w14:textId="77777777" w:rsidR="009C0BB3" w:rsidRDefault="009C0BB3" w:rsidP="00141C91">
      <w:pPr>
        <w:jc w:val="both"/>
      </w:pPr>
    </w:p>
    <w:p w14:paraId="73D642CE" w14:textId="77777777" w:rsidR="009C0BB3" w:rsidRDefault="009C0BB3" w:rsidP="00141C91">
      <w:pPr>
        <w:jc w:val="both"/>
      </w:pPr>
    </w:p>
    <w:p w14:paraId="59910E78" w14:textId="77777777" w:rsidR="009C0BB3" w:rsidRDefault="009C0BB3" w:rsidP="00141C91">
      <w:pPr>
        <w:jc w:val="both"/>
      </w:pPr>
    </w:p>
    <w:p w14:paraId="67E073B2" w14:textId="77777777" w:rsidR="009C0BB3" w:rsidRDefault="009C0BB3" w:rsidP="00141C91">
      <w:pPr>
        <w:jc w:val="both"/>
      </w:pPr>
    </w:p>
    <w:p w14:paraId="6D355DD6" w14:textId="77777777" w:rsidR="009C0BB3" w:rsidRDefault="009C0BB3" w:rsidP="00141C91">
      <w:pPr>
        <w:jc w:val="both"/>
      </w:pPr>
    </w:p>
    <w:p w14:paraId="2F4CAE34" w14:textId="77777777" w:rsidR="009C0BB3" w:rsidRDefault="009C0BB3" w:rsidP="00141C91">
      <w:pPr>
        <w:jc w:val="both"/>
      </w:pPr>
    </w:p>
    <w:p w14:paraId="0EF69FCC" w14:textId="77777777" w:rsidR="009C0BB3" w:rsidRDefault="009C0BB3" w:rsidP="00141C91">
      <w:pPr>
        <w:jc w:val="both"/>
      </w:pPr>
    </w:p>
    <w:p w14:paraId="5A1C544B" w14:textId="77777777" w:rsidR="009C0BB3" w:rsidRDefault="009C0BB3" w:rsidP="00141C91">
      <w:pPr>
        <w:jc w:val="both"/>
      </w:pPr>
    </w:p>
    <w:p w14:paraId="5D094653" w14:textId="77777777" w:rsidR="009C0BB3" w:rsidRPr="00141C91" w:rsidRDefault="009C0BB3" w:rsidP="00141C91">
      <w:pPr>
        <w:jc w:val="both"/>
      </w:pPr>
    </w:p>
    <w:p w14:paraId="6501B259" w14:textId="77777777" w:rsidR="00141C91" w:rsidRPr="00141C91" w:rsidRDefault="00141C91" w:rsidP="00141C91">
      <w:pPr>
        <w:jc w:val="both"/>
        <w:rPr>
          <w:b/>
          <w:bCs/>
        </w:rPr>
      </w:pPr>
      <w:r w:rsidRPr="00141C91">
        <w:rPr>
          <w:b/>
          <w:bCs/>
        </w:rPr>
        <w:lastRenderedPageBreak/>
        <w:t>5. Diagrama de Clases (UML)</w:t>
      </w:r>
    </w:p>
    <w:p w14:paraId="0C771A08" w14:textId="0105D55C" w:rsidR="00E66302" w:rsidRDefault="0092028D" w:rsidP="0092028D">
      <w:pPr>
        <w:jc w:val="both"/>
      </w:pPr>
      <w:r w:rsidRPr="0092028D">
        <w:drawing>
          <wp:inline distT="0" distB="0" distL="0" distR="0" wp14:anchorId="57D6DBA6" wp14:editId="2F3062C4">
            <wp:extent cx="5612130" cy="4283710"/>
            <wp:effectExtent l="0" t="0" r="7620" b="2540"/>
            <wp:docPr id="178314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4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22F08"/>
    <w:multiLevelType w:val="multilevel"/>
    <w:tmpl w:val="23FC0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E02B7B"/>
    <w:multiLevelType w:val="multilevel"/>
    <w:tmpl w:val="B17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F423F"/>
    <w:multiLevelType w:val="multilevel"/>
    <w:tmpl w:val="7EA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860EE"/>
    <w:multiLevelType w:val="multilevel"/>
    <w:tmpl w:val="C396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84022">
    <w:abstractNumId w:val="0"/>
  </w:num>
  <w:num w:numId="2" w16cid:durableId="704063686">
    <w:abstractNumId w:val="2"/>
  </w:num>
  <w:num w:numId="3" w16cid:durableId="2037344144">
    <w:abstractNumId w:val="3"/>
  </w:num>
  <w:num w:numId="4" w16cid:durableId="140877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91"/>
    <w:rsid w:val="00141C91"/>
    <w:rsid w:val="00374047"/>
    <w:rsid w:val="0092028D"/>
    <w:rsid w:val="00934359"/>
    <w:rsid w:val="009C0BB3"/>
    <w:rsid w:val="00E6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0294E9"/>
  <w15:chartTrackingRefBased/>
  <w15:docId w15:val="{0691045B-2125-4507-916B-949358BE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C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C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C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C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C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C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C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716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Juí</dc:creator>
  <cp:keywords/>
  <dc:description/>
  <cp:lastModifiedBy>Mario Juí</cp:lastModifiedBy>
  <cp:revision>1</cp:revision>
  <dcterms:created xsi:type="dcterms:W3CDTF">2026-02-26T16:19:00Z</dcterms:created>
  <dcterms:modified xsi:type="dcterms:W3CDTF">2026-02-26T16:42:00Z</dcterms:modified>
</cp:coreProperties>
</file>