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README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file explains how to use the maclookup script.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You must be root to execute the script.  The script will save output to file named “/tmp/maclookup.json”.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the script fails, it will log errors to “/tmp/maclookup.log”.  If an invalid MAC address is input, the online API will return an error code and the script will exit.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questions/support.....email:  mario.balletta@gmail.com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variables explained below are output in JSON file format.</w:t>
      </w:r>
    </w:p>
    <w:p>
      <w:pPr>
        <w:rPr>
          <w:rFonts w:hint="default"/>
          <w:lang w:val="en"/>
        </w:rPr>
      </w:pPr>
    </w:p>
    <w:tbl>
      <w:tblPr>
        <w:tblW w:w="836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4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vendorDetails.oui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Organization Unique Identifier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vendorDetails.isPrivate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For an extra fee to IEEE, vendors can hide their details. In this case, this flag is set to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'true'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and companyName, companyAddress and countryCode are 'private'.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vendorDetails.companyName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Name of the company which registered the MAC addresses block.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vendorDetails.companyAddress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Company's full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vendorDetails.countryCode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Company's country code in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"https://en.wikipedia.org/wiki/ISO_3166-1_alpha-2" \o "ISO 3166-1 alpha-2" \t "/tmp/wps-mario/x/_blank"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sz w:val="21"/>
                <w:szCs w:val="21"/>
                <w:u w:val="none"/>
                <w:bdr w:val="none" w:color="auto" w:sz="0" w:space="0"/>
                <w:vertAlign w:val="baseline"/>
              </w:rPr>
              <w:t>ISO 3166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blockDetails.blockFound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'false'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when the MAC address does not belong to any of the registered MAC blocks. In this case, all other fields are set to 'unknown'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blockDetails.borderLeft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 left border of the range the MAC address belongs 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blockDetails.borderRight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 right border of the range the MAC address belongs 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blockDetails.blockSize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 total number of MAC addresses in this range.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blockDetails.assignmentBlockSize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Assignment block size, one of the following: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'MA-L' for MAC Address Block Large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'MA-M' for MAC Address Block Medium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'MA-S' for MAC Address Block Small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'IAB' for Individual Address Block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blockDetails.dateCreated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Date when the range was allocated, in YYYY-MM-DD format. Is available for ranges registered after 27 June, 2018.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blockDetails.dateUpdated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Date when the range was last updated, in YYYY-MM-DD format. Is available for ranges registered after 27 June, 2018.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macAddressDetails.searchTerm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Echo your search 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macAddressDetails.isValid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'true'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if the search term provided is a valid MAC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macAddressDetails.virtualMachine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Detect if the MAC address belongs to a Virtual Machine. It’s a string field which could be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'Not detected'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 or the name of the virtual machine detected, like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'VMWare'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macAddressDetails.applications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Detect if a vendor or standard is using the MAC address. It's an array field which may contain a list of applications detected.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macAddressDetails.transmissionType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Transmission type, one of the following: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'multicast'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'unicast'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'broadcast'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macAddressDetails.administrationType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Administration type, one of the following: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'UAA' for Universally administered addresses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bdr w:val="none" w:color="auto" w:sz="0" w:space="0"/>
                <w:vertAlign w:val="baseline"/>
              </w:rPr>
              <w:t>'LAA' for Locally administered addresses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macAddressDetails.wiresharkNotes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Extra details provided by Wireshark.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bdr w:val="none" w:color="auto" w:sz="0" w:space="0"/>
                <w:shd w:val="clear" w:fill="F8F9FB"/>
                <w:vertAlign w:val="baseline"/>
                <w:lang w:val="en-US" w:eastAsia="zh-CN" w:bidi="ar"/>
              </w:rPr>
              <w:t>macAddressDetails.comment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The field which contains our research results regarding the MAC address or OUI.</w:t>
            </w:r>
          </w:p>
        </w:tc>
      </w:tr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EB275"/>
    <w:multiLevelType w:val="multilevel"/>
    <w:tmpl w:val="BDFEB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68FE3B"/>
    <w:multiLevelType w:val="multilevel"/>
    <w:tmpl w:val="BF68F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79FE652"/>
    <w:multiLevelType w:val="multilevel"/>
    <w:tmpl w:val="E79FE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7F46C"/>
    <w:rsid w:val="6C67F46C"/>
    <w:rsid w:val="781D10BC"/>
    <w:rsid w:val="7E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2019-05-30T18:45:00Z</dcterms:created>
  <dc:creator>mario</dc:creator>
  <cp:lastModifiedBy>mario</cp:lastModifiedBy>
  <dcterms:modified xsi:type="dcterms:W3CDTF">2019-05-30T21:36:04Z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