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16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Seed  — get the basic skills down.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the UI/UX functionality of the “</w:t>
      </w:r>
      <w:hyperlink r:id="rId6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Petsmart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” website on a mobile device.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5 corresponding bug reports in any document.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the document to LMS.</w:t>
      </w:r>
    </w:p>
    <w:p w:rsidR="00000000" w:rsidDel="00000000" w:rsidP="00000000" w:rsidRDefault="00000000" w:rsidRPr="00000000" w14:paraId="0000000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0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Sprout — dive deeper into practice.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Complete the previous level's task.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hyperlink r:id="rId12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Download Android Studio and SDK tools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following the link.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Launch the Emulator using </w:t>
      </w:r>
      <w:hyperlink r:id="rId13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the instruction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3 bugs on the “</w:t>
      </w:r>
      <w:hyperlink r:id="rId14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VolkswagenParts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” website. Add their bug reports to the document from the previous level.</w:t>
        <w:br w:type="textWrapping"/>
        <w:t xml:space="preserve">In the bug reports, place screenshots/videos showing that the testing was performed from the emulator.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the document to LMS.</w:t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5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https://mariolimaacebey.atlassian.net/browse/PRC-3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Mighty Beet: get an all-round topics coverage by completing level three of the home assignment: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pBdr>
                <w:left w:color="auto" w:space="30" w:sz="0" w:val="none"/>
              </w:pBdr>
              <w:shd w:fill="ffffff" w:val="clear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Complete the tasks of the previous two levels.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Install the “Instagram” app to your mobile device.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pBdr>
                <w:left w:color="auto" w:space="30" w:sz="0" w:val="none"/>
              </w:pBd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Create a checklist for testing this app with sections for different types of testing.</w:t>
              <w:br w:type="textWrapping"/>
              <w:t xml:space="preserve">3.1  The checklist should contain at least 4 types of testing and at least 5 tests of each type.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21">
      <w:pPr>
        <w:pBdr>
          <w:left w:color="auto" w:space="30" w:sz="0" w:val="none"/>
        </w:pBdr>
        <w:shd w:fill="ffffff" w:val="clear"/>
        <w:spacing w:after="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Registration and Login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a new user can register for an account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an existing user can log in to their account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recover their password if they forget it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log out of their account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user's login credentials are securely stored and transmitted</w:t>
      </w:r>
    </w:p>
    <w:p w:rsidR="00000000" w:rsidDel="00000000" w:rsidP="00000000" w:rsidRDefault="00000000" w:rsidRPr="00000000" w14:paraId="00000028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Profile and Posting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create a profile and add basic information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create a new post and upload images or videos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edit or delete their own posts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view their own profile and others' profiles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user's content is displayed properly on different devices and screen sizes</w:t>
      </w:r>
    </w:p>
    <w:p w:rsidR="00000000" w:rsidDel="00000000" w:rsidP="00000000" w:rsidRDefault="00000000" w:rsidRPr="00000000" w14:paraId="0000002F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Searching and Following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search for other users, posts, or hashtags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follow or unfollow other users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explore content based on their interests or activity</w:t>
      </w:r>
    </w:p>
    <w:p w:rsidR="00000000" w:rsidDel="00000000" w:rsidP="00000000" w:rsidRDefault="00000000" w:rsidRPr="00000000" w14:paraId="00000034">
      <w:pPr>
        <w:pBdr>
          <w:left w:color="auto" w:space="30" w:sz="0" w:val="none"/>
        </w:pBdr>
        <w:shd w:fill="ffffff" w:val="clear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Messaging and Interaction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send and receive direct messages with other users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comment on other users' posts and respond to comments on their own posts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like or save other users' posts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can report or block inappropriate content or users</w:t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Testing</w:t>
      </w:r>
    </w:p>
    <w:p w:rsidR="00000000" w:rsidDel="00000000" w:rsidP="00000000" w:rsidRDefault="00000000" w:rsidRPr="00000000" w14:paraId="0000003C">
      <w:pPr>
        <w:pBdr>
          <w:left w:color="auto" w:space="30" w:sz="0" w:val="none"/>
        </w:pBdr>
        <w:shd w:fill="ffffff" w:val="clear"/>
        <w:spacing w:after="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Load Testing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 can handle many simultaneous users or requests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response time is fast enough for the user's expectations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performance is consistent across different locations or network conditions</w:t>
      </w:r>
    </w:p>
    <w:p w:rsidR="00000000" w:rsidDel="00000000" w:rsidP="00000000" w:rsidRDefault="00000000" w:rsidRPr="00000000" w14:paraId="00000041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Stress Testing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 can handle unexpected errors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data and user information are backed up and recoverable in case of failure</w:t>
      </w:r>
    </w:p>
    <w:p w:rsidR="00000000" w:rsidDel="00000000" w:rsidP="00000000" w:rsidRDefault="00000000" w:rsidRPr="00000000" w14:paraId="00000045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47">
      <w:pPr>
        <w:pBdr>
          <w:left w:color="auto" w:space="30" w:sz="0" w:val="none"/>
        </w:pBdr>
        <w:shd w:fill="ffffff" w:val="clear"/>
        <w:spacing w:after="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Interface and Navigation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interface is intuitive and easy to use for the target audience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navigation is clear and consistent across different screens and features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icons, buttons, and labels are understandable and consistent with user expectations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typography, colors, and visuals are pleasing and accessible</w:t>
      </w:r>
    </w:p>
    <w:p w:rsidR="00000000" w:rsidDel="00000000" w:rsidP="00000000" w:rsidRDefault="00000000" w:rsidRPr="00000000" w14:paraId="0000004D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Accessibility and 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content and language are appropriate and understandable for the target audience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translations and localizations are accurate and culturally appropriate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app’s multimedia content is accessible and compatible with different devices or assistive technologies</w:t>
      </w:r>
    </w:p>
    <w:p w:rsidR="00000000" w:rsidDel="00000000" w:rsidP="00000000" w:rsidRDefault="00000000" w:rsidRPr="00000000" w14:paraId="00000052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54">
      <w:pPr>
        <w:pBdr>
          <w:left w:color="auto" w:space="30" w:sz="0" w:val="none"/>
        </w:pBdr>
        <w:shd w:fill="ffffff" w:val="clear"/>
        <w:spacing w:after="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authentication methods are secure.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authorization prevents unauthorized access to sensitive data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user data storage is secure</w:t>
      </w:r>
    </w:p>
    <w:p w:rsidR="00000000" w:rsidDel="00000000" w:rsidP="00000000" w:rsidRDefault="00000000" w:rsidRPr="00000000" w14:paraId="00000059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Vulnerability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file upload and download functions are secure and prevent malicious uploads or downloads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error messages and logs do not reveal sensitive information or expose potential vulnerabilities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app's security measures are updated with evolving threats</w:t>
      </w:r>
    </w:p>
    <w:p w:rsidR="00000000" w:rsidDel="00000000" w:rsidP="00000000" w:rsidRDefault="00000000" w:rsidRPr="00000000" w14:paraId="0000005E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auto" w:space="30" w:sz="0" w:val="none"/>
        </w:pBd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iolimaacebey.atlassian.net/browse/PRC-8" TargetMode="External"/><Relationship Id="rId10" Type="http://schemas.openxmlformats.org/officeDocument/2006/relationships/hyperlink" Target="https://mariolimaacebey.atlassian.net/browse/PRC-7" TargetMode="External"/><Relationship Id="rId13" Type="http://schemas.openxmlformats.org/officeDocument/2006/relationships/hyperlink" Target="https://developer.android.com/studio/run/emulator" TargetMode="External"/><Relationship Id="rId12" Type="http://schemas.openxmlformats.org/officeDocument/2006/relationships/hyperlink" Target="https://developer.android.com/stud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olimaacebey.atlassian.net/browse/PRC-6" TargetMode="External"/><Relationship Id="rId15" Type="http://schemas.openxmlformats.org/officeDocument/2006/relationships/hyperlink" Target="https://mariolimaacebey.atlassian.net/browse/PRC-1" TargetMode="External"/><Relationship Id="rId14" Type="http://schemas.openxmlformats.org/officeDocument/2006/relationships/hyperlink" Target="https://www.vwparts.nyc/" TargetMode="External"/><Relationship Id="rId17" Type="http://schemas.openxmlformats.org/officeDocument/2006/relationships/hyperlink" Target="https://mariolimaacebey.atlassian.net/browse/PRC-3" TargetMode="External"/><Relationship Id="rId16" Type="http://schemas.openxmlformats.org/officeDocument/2006/relationships/hyperlink" Target="https://mariolimaacebey.atlassian.net/browse/PRC-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tsmart.com/" TargetMode="External"/><Relationship Id="rId7" Type="http://schemas.openxmlformats.org/officeDocument/2006/relationships/hyperlink" Target="https://mariolimaacebey.atlassian.net/browse/PRC-4" TargetMode="External"/><Relationship Id="rId8" Type="http://schemas.openxmlformats.org/officeDocument/2006/relationships/hyperlink" Target="https://mariolimaacebey.atlassian.net/browse/PRC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