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jc w:val="both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Università degli Studi di Salerno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jc w:val="both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Simone </w:t>
        <w:tab/>
        <w:t xml:space="preserve">Cristiano  </w:t>
        <w:tab/>
        <w:t xml:space="preserve">0512105070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Mario </w:t>
        <w:tab/>
        <w:t xml:space="preserve">Offertucci   </w:t>
        <w:tab/>
        <w:t xml:space="preserve">0512105184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Valeria </w:t>
        <w:tab/>
        <w:t xml:space="preserve">Santarpia  </w:t>
        <w:tab/>
        <w:t xml:space="preserve">0512105232</w:t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Smart Restaurant</w:t>
        <w:br w:type="textWrapping"/>
      </w:r>
      <w:r w:rsidDel="00000000" w:rsidR="00000000" w:rsidRPr="00000000">
        <w:rPr>
          <w:sz w:val="48"/>
          <w:szCs w:val="48"/>
          <w:rtl w:val="0"/>
        </w:rPr>
        <w:t xml:space="preserve">Object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/>
        <w:jc w:val="both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36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8"/>
        <w:gridCol w:w="1036"/>
        <w:gridCol w:w="4776"/>
        <w:gridCol w:w="2125"/>
        <w:tblGridChange w:id="0">
          <w:tblGrid>
            <w:gridCol w:w="1428"/>
            <w:gridCol w:w="1036"/>
            <w:gridCol w:w="4776"/>
            <w:gridCol w:w="2125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ind w:left="0"/>
              <w:jc w:val="both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ind w:left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ind w:left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ind w:left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03/01/2020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Prima stesura del documento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Valeria Santarpia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4/01/2020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Inseriti screen package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Valeria Santarpia</w:t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/>
        <w:jc w:val="both"/>
        <w:rPr/>
      </w:pPr>
      <w:r w:rsidDel="00000000" w:rsidR="00000000" w:rsidRPr="00000000">
        <w:rPr>
          <w:rtl w:val="0"/>
        </w:rPr>
        <w:t xml:space="preserve">1. Introduzione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1 Object Design Trade-offs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Sicurezza vs Efficienza </w:t>
        <w:br w:type="textWrapping"/>
        <w:t xml:space="preserve">La sicurezza rappresenta un elemento importante nel sistema. La piattaforma client di tipo Android ci faciliterà tale compito, essendo di per sé </w:t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Response Time vs Hardware</w:t>
        <w:br w:type="textWrapping"/>
        <w:t xml:space="preserve">Il tempo di risposta rappresenta un fattore importante nel sistema, in particolare su determinate funzionalità, come lettura delle comande e del menu. Tutto ciò dipenderà, tuttavia, anche dal tipo di rete utilizzata per lo scambio di informazioni tra client e server.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2 Interface documentation guidelines</w:t>
      </w:r>
    </w:p>
    <w:p w:rsidR="00000000" w:rsidDel="00000000" w:rsidP="00000000" w:rsidRDefault="00000000" w:rsidRPr="00000000" w14:paraId="0000001A">
      <w:pPr>
        <w:ind w:left="0"/>
        <w:jc w:val="both"/>
        <w:rPr/>
      </w:pPr>
      <w:r w:rsidDel="00000000" w:rsidR="00000000" w:rsidRPr="00000000">
        <w:rPr>
          <w:rtl w:val="0"/>
        </w:rPr>
        <w:t xml:space="preserve">Verranno seguite le seguenti linee guida per la scrittura del codice:</w:t>
      </w:r>
    </w:p>
    <w:p w:rsidR="00000000" w:rsidDel="00000000" w:rsidP="00000000" w:rsidRDefault="00000000" w:rsidRPr="00000000" w14:paraId="0000001B">
      <w:pPr>
        <w:ind w:left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Classi Java: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86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I nomi dovranno iniziare con la lettera maiuscola;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86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Se il nome contiene più parole, ognuna di esse dovrà iniziare con una lettera maiuscola;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86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I nomi dovranno corrispondere alle informazioni e/o funzionalità che offre quella classe.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Metodi: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86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I nomi dovranno iniziare con la lettera minuscola;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86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Se il nome contiene più parole, ognuna di esse dovrà iniziare con la lettera maiuscola (tranne la prima);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86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I nomi dovranno corrispondere alle informazioni e/o funzionalità che offre quel metodo. Si utilizzeranno verbi o aggettivi;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86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I nomi dei metodi per ottenere e settare attributi saranno chiamati ‘get[nomeattributo]’ e ‘set[nomeattributo]’.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/>
        <w:jc w:val="both"/>
        <w:rPr/>
      </w:pPr>
      <w:r w:rsidDel="00000000" w:rsidR="00000000" w:rsidRPr="00000000">
        <w:rPr>
          <w:rtl w:val="0"/>
        </w:rPr>
        <w:t xml:space="preserve">Variabili: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86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I nomi delle variabili dovranno iniziare con la lettera minuscola;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86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Se il nome contiene più parole, ognuna di esse dovrà iniziare con la lettera maiuscola (tranne la prima).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/>
        <w:jc w:val="both"/>
        <w:rPr/>
      </w:pPr>
      <w:r w:rsidDel="00000000" w:rsidR="00000000" w:rsidRPr="00000000">
        <w:rPr>
          <w:rtl w:val="0"/>
        </w:rPr>
        <w:t xml:space="preserve">Costanti: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35" w:lineRule="auto"/>
        <w:ind w:left="720" w:right="0" w:hanging="36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I nomi delle costanti dovranno essere in maiuscolo;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720" w:right="0" w:hanging="36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Se il nome contiene più parole, esse saranno separate da un underscore.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3 Referenze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color w:val="e01b84"/>
          <w:rtl w:val="0"/>
        </w:rPr>
        <w:t xml:space="preserve">Requirement Analysis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color w:val="e01b84"/>
          <w:rtl w:val="0"/>
        </w:rPr>
        <w:t xml:space="preserve">System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/>
        <w:jc w:val="both"/>
        <w:rPr/>
      </w:pPr>
      <w:r w:rsidDel="00000000" w:rsidR="00000000" w:rsidRPr="00000000">
        <w:rPr>
          <w:rtl w:val="0"/>
        </w:rPr>
        <w:t xml:space="preserve">2. Package</w:t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1 Lato client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Il sistema è diviso nei seguenti package: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35" w:lineRule="auto"/>
        <w:ind w:left="720" w:right="0" w:hanging="360"/>
        <w:jc w:val="both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activity;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720" w:right="0" w:hanging="360"/>
        <w:jc w:val="both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entity;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720" w:right="0" w:hanging="360"/>
        <w:jc w:val="both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item;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720" w:right="0" w:hanging="360"/>
        <w:jc w:val="both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server;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720" w:right="0" w:hanging="360"/>
        <w:jc w:val="both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service;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androidTest;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720" w:right="0" w:hanging="360"/>
        <w:jc w:val="both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drawable;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720" w:right="0" w:hanging="360"/>
        <w:jc w:val="both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layout;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720" w:right="0" w:hanging="360"/>
        <w:jc w:val="both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mipmap;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720" w:right="0" w:hanging="360"/>
        <w:jc w:val="both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38400" cy="2705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09825" cy="25241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76525" cy="32480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05075" cy="2314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19350" cy="30384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19400" cy="245745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945"/>
        </w:tabs>
        <w:jc w:val="both"/>
        <w:rPr/>
      </w:pPr>
      <w:r w:rsidDel="00000000" w:rsidR="00000000" w:rsidRPr="00000000">
        <w:rPr/>
        <w:drawing>
          <wp:inline distB="0" distT="0" distL="0" distR="0">
            <wp:extent cx="1247949" cy="98121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98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945"/>
        </w:tabs>
        <w:jc w:val="both"/>
        <w:rPr/>
      </w:pPr>
      <w:r w:rsidDel="00000000" w:rsidR="00000000" w:rsidRPr="00000000">
        <w:rPr>
          <w:rtl w:val="0"/>
        </w:rPr>
        <w:tab/>
        <w:br w:type="textWrapping"/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2 Lato server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Il sistema è diviso nei seguenti package: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35" w:lineRule="auto"/>
        <w:ind w:left="720" w:right="0" w:hanging="360"/>
        <w:jc w:val="both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entity;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720" w:right="0" w:hanging="360"/>
        <w:jc w:val="both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netbeanskaazing;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720" w:right="0" w:hanging="360"/>
        <w:jc w:val="both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query.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314575" cy="15525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19375" cy="3810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95550" cy="32861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3. Javadoc</w:t>
      </w:r>
    </w:p>
    <w:p w:rsidR="00000000" w:rsidDel="00000000" w:rsidP="00000000" w:rsidRDefault="00000000" w:rsidRPr="00000000" w14:paraId="00000053">
      <w:pPr>
        <w:ind w:left="0"/>
        <w:jc w:val="both"/>
        <w:rPr/>
      </w:pPr>
      <w:r w:rsidDel="00000000" w:rsidR="00000000" w:rsidRPr="00000000">
        <w:rPr>
          <w:rtl w:val="0"/>
        </w:rPr>
        <w:t xml:space="preserve">Per le informazioni riguardanti le classi ed i loro contenuti consultare il javadoc di client e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190500</wp:posOffset>
          </wp:positionV>
          <wp:extent cx="7800975" cy="1065078"/>
          <wp:effectExtent b="0" l="0" r="0" t="0"/>
          <wp:wrapTopAndBottom distB="0" distT="0"/>
          <wp:docPr descr="grafico nel piè di pagina" id="9" name="image5.png"/>
          <a:graphic>
            <a:graphicData uri="http://schemas.openxmlformats.org/drawingml/2006/picture">
              <pic:pic>
                <pic:nvPicPr>
                  <pic:cNvPr descr="grafico nel piè di pagina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190500</wp:posOffset>
          </wp:positionV>
          <wp:extent cx="7796213" cy="1064428"/>
          <wp:effectExtent b="0" l="0" r="0" t="0"/>
          <wp:wrapTopAndBottom distB="0" distT="0"/>
          <wp:docPr descr="grafico nel piè di pagina" id="10" name="image5.png"/>
          <a:graphic>
            <a:graphicData uri="http://schemas.openxmlformats.org/drawingml/2006/picture">
              <pic:pic>
                <pic:nvPicPr>
                  <pic:cNvPr descr="grafico nel piè di pagina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A">
    <w:pPr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-66669</wp:posOffset>
          </wp:positionV>
          <wp:extent cx="2281450" cy="2281450"/>
          <wp:effectExtent b="0" l="0" r="0" t="0"/>
          <wp:wrapSquare wrapText="bothSides" distB="0" distT="0" distL="0" distR="0"/>
          <wp:docPr descr="grafico nell'angolo" id="1" name="image1.png"/>
          <a:graphic>
            <a:graphicData uri="http://schemas.openxmlformats.org/drawingml/2006/picture">
              <pic:pic>
                <pic:nvPicPr>
                  <pic:cNvPr descr="grafico nell'angol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-66669</wp:posOffset>
          </wp:positionV>
          <wp:extent cx="1143000" cy="1143000"/>
          <wp:effectExtent b="0" l="0" r="0" t="0"/>
          <wp:wrapSquare wrapText="bothSides" distB="0" distT="0" distL="0" distR="0"/>
          <wp:docPr descr="grafico nell'angolo" id="5" name="image2.png"/>
          <a:graphic>
            <a:graphicData uri="http://schemas.openxmlformats.org/drawingml/2006/picture">
              <pic:pic>
                <pic:nvPicPr>
                  <pic:cNvPr descr="grafico nell'angolo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~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it"/>
      </w:rPr>
    </w:rPrDefault>
    <w:pPrDefault>
      <w:pPr>
        <w:spacing w:before="200" w:line="335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</w:rPr>
  </w:style>
  <w:style w:type="paragraph" w:styleId="Title">
    <w:name w:val="Title"/>
    <w:basedOn w:val="Normal"/>
    <w:next w:val="Normal"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table" w:styleId="Table1">
    <w:basedOn w:val="TableNormal"/>
    <w:pPr>
      <w:spacing w:before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4.png"/><Relationship Id="rId18" Type="http://schemas.openxmlformats.org/officeDocument/2006/relationships/footer" Target="footer2.xml"/><Relationship Id="rId7" Type="http://schemas.openxmlformats.org/officeDocument/2006/relationships/image" Target="media/image6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