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120"/>
        <w:jc w:val="center"/>
      </w:pPr>
      <w:r>
        <w:rPr>
          <w:b/>
          <w:bCs/>
          <w:sz w:val="52"/>
          <w:szCs w:val="52"/>
          <w:rFonts w:ascii="Arial" w:cs="Arial" w:eastAsia="Arial" w:hAnsi="Arial"/>
        </w:rPr>
        <w:t xml:space="preserve">TrasParentIA Micro PA</w:t>
      </w:r>
    </w:p>
    <w:p>
      <w:pPr>
        <w:spacing w:after="100"/>
        <w:jc w:val="center"/>
      </w:pPr>
      <w:r>
        <w:rPr>
          <w:color w:val="2E75B6"/>
          <w:sz w:val="36"/>
          <w:szCs w:val="36"/>
          <w:rFonts w:ascii="Arial" w:cs="Arial" w:eastAsia="Arial" w:hAnsi="Arial"/>
        </w:rPr>
        <w:t xml:space="preserve">Flussi lavorativi degli uffici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Roadmap di dettaglio per ufficio e procedimento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TrasParentIA Micro PA — Flussi lavorativi degli uffici</w:t>
      </w:r>
    </w:p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Roadmap di dettaglio che </w:t>
      </w:r>
      <w:r>
        <w:rPr>
          <w:b/>
          <w:bCs/>
        </w:rPr>
        <w:t xml:space="preserve">determina i flussi lavorativi di ciascun ufficio</w:t>
      </w:r>
      <w:r>
        <w:t xml:space="preserve"> del Comune. Estende la </w:t>
      </w:r>
      <w:r>
        <w:rPr>
          <w:sz w:val="19"/>
          <w:szCs w:val="19"/>
          <w:rFonts w:ascii="Consolas" w:cs="Consolas" w:eastAsia="Consolas" w:hAnsi="Consolas"/>
        </w:rPr>
        <w:t xml:space="preserve">TrasParentIA_Roadmap_Implementazione.md</w:t>
      </w:r>
      <w:r>
        <w:t xml:space="preserve"> (piano demo → produzione) e la </w:t>
      </w:r>
      <w:r>
        <w:rPr>
          <w:sz w:val="19"/>
          <w:szCs w:val="19"/>
          <w:rFonts w:ascii="Consolas" w:cs="Consolas" w:eastAsia="Consolas" w:hAnsi="Consolas"/>
        </w:rPr>
        <w:t xml:space="preserve">TrasParentIA_Funzionamento_e_Flussi.md</w:t>
      </w:r>
      <w:r>
        <w:t xml:space="preserve"> (flusso generale), scendendo al livello del </w:t>
      </w:r>
      <w:r>
        <w:rPr>
          <w:b/>
          <w:bCs/>
        </w:rPr>
        <w:t xml:space="preserve">singolo ufficio e del singolo procedimento</w:t>
      </w:r>
      <w:r>
        <w:t xml:space="preserve">: chi fa cosa, in quale stato, con quale termine di legge, dove l'AI assiste e dove decide la persona.  Il modello qui descritto è </w:t>
      </w:r>
      <w:r>
        <w:rPr>
          <w:b/>
          <w:bCs/>
        </w:rPr>
        <w:t xml:space="preserve">ancorato al codice</w:t>
      </w:r>
      <w:r>
        <w:t xml:space="preserve">: il catalogo uffici, i procedimenti, i termini e gli atti finali corrispondono uno-a-uno a </w:t>
      </w:r>
      <w:r>
        <w:rPr>
          <w:sz w:val="19"/>
          <w:szCs w:val="19"/>
          <w:rFonts w:ascii="Consolas" w:cs="Consolas" w:eastAsia="Consolas" w:hAnsi="Consolas"/>
        </w:rPr>
        <w:t xml:space="preserve">backend/app/reference.py</w:t>
      </w:r>
      <w:r>
        <w:t xml:space="preserve"> (</w:t>
      </w:r>
      <w:r>
        <w:rPr>
          <w:sz w:val="19"/>
          <w:szCs w:val="19"/>
          <w:rFonts w:ascii="Consolas" w:cs="Consolas" w:eastAsia="Consolas" w:hAnsi="Consolas"/>
        </w:rPr>
        <w:t xml:space="preserve">UFFICI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</w:rPr>
        <w:t xml:space="preserve">CAT_UFFICIO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</w:rPr>
        <w:t xml:space="preserve">ATTI_TIPI</w:t>
      </w:r>
      <w:r>
        <w:t xml:space="preserve">, </w:t>
      </w:r>
      <w:r>
        <w:rPr>
          <w:sz w:val="19"/>
          <w:szCs w:val="19"/>
          <w:rFonts w:ascii="Consolas" w:cs="Consolas" w:eastAsia="Consolas" w:hAnsi="Consolas"/>
        </w:rPr>
        <w:t xml:space="preserve">STATI</w:t>
      </w:r>
      <w:r>
        <w:t xml:space="preserve">) e agli utenti di </w:t>
      </w:r>
      <w:r>
        <w:rPr>
          <w:sz w:val="19"/>
          <w:szCs w:val="19"/>
          <w:rFonts w:ascii="Consolas" w:cs="Consolas" w:eastAsia="Consolas" w:hAnsi="Consolas"/>
        </w:rPr>
        <w:t xml:space="preserve">backend/app/utenti.py</w:t>
      </w:r>
      <w:r>
        <w:t xml:space="preserve">.  </w:t>
      </w:r>
      <w:r>
        <w:rPr>
          <w:b/>
          <w:bCs/>
        </w:rPr>
        <w:t xml:space="preserve">Principio invariante:</w:t>
      </w:r>
      <w:r>
        <w:t xml:space="preserve"> l'AI classifica, sintetizza, propone bozze e segnala documenti mancanti. </w:t>
      </w:r>
      <w:r>
        <w:rPr>
          <w:b/>
          <w:bCs/>
        </w:rPr>
        <w:t xml:space="preserve">Non decide, non assegna in via definitiva, non firma.</w:t>
      </w:r>
      <w:r>
        <w:t xml:space="preserve"> Ogni provvedimento è in capo al responsabile del procedimento.</w:t>
      </w:r>
    </w:p>
    <w:p>
      <w:pPr>
        <w:pStyle w:val="Heading2"/>
      </w:pPr>
      <w:r>
        <w:t xml:space="preserve">1. La spina dorsale comune a tutti gli uffici</w:t>
      </w:r>
    </w:p>
    <w:p>
      <w:pPr>
        <w:spacing w:after="120"/>
      </w:pPr>
      <w:r>
        <w:t xml:space="preserve">Ogni ufficio applica lo </w:t>
      </w:r>
      <w:r>
        <w:rPr>
          <w:b/>
          <w:bCs/>
        </w:rPr>
        <w:t xml:space="preserve">stesso schema di lavorazione</w:t>
      </w:r>
      <w:r>
        <w:t xml:space="preserve"> (il flusso end-to-end della piattaforma),</w:t>
      </w:r>
    </w:p>
    <w:p>
      <w:pPr>
        <w:spacing w:after="120"/>
      </w:pPr>
      <w:r>
        <w:t xml:space="preserve">istanziato sui propri procedimenti. Sette passaggi, mappati sui 9 stati pratica: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#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Passaggio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Stato pratica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Chi agisce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Ruolo dell'AI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Ingestione PEC/istanza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ricevuta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Sistema (worker IMAP)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Estrazione testo + OCR allegati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Classificazione assistita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da_classificare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Operatore protocollo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Categoria + confidenza + ufficio + termine + completezza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Protocollazione e smistamento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assegnata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Operatore protocollo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Smistamento suggerito (override tracciato)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Istruttoria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in_lavorazione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Responsabile / Istruttore di ufficio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Sintesi, bozze, analisi completezza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Sospensioni eventuali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in_attesa_integrazione</w:t>
            </w:r>
            <w:r>
              <w:t xml:space="preserve"> /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in_attesa_parere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Responsabile di ufficio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Bozza richiesta integrazione/parere; </w:t>
            </w:r>
            <w:r>
              <w:rPr>
                <w:b/>
                <w:bCs/>
              </w:rPr>
              <w:t xml:space="preserve">termini sospesi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Predisposizione atto + firma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pronta_firma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Responsabile → firmatario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Bozza atto marcata "AI", sempre da verificare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Conclusione e pubblicità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conclusa</w:t>
            </w:r>
            <w:r>
              <w:t xml:space="preserve"> → 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archiviata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Responsabile / Segreteria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 (numero atto, protocollo, Albo automatici)</w:t>
            </w:r>
          </w:p>
        </w:tc>
      </w:tr>
    </w:tbl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La differenza tra un ufficio e l'altro </w:t>
      </w:r>
      <w:r>
        <w:rPr>
          <w:b/>
          <w:bCs/>
        </w:rPr>
        <w:t xml:space="preserve">non è il flusso</w:t>
      </w:r>
      <w:r>
        <w:t xml:space="preserve"> ma il *contenuto*: le </w:t>
      </w:r>
      <w:r>
        <w:rPr>
          <w:b/>
          <w:bCs/>
        </w:rPr>
        <w:t xml:space="preserve">categorie</w:t>
      </w:r>
      <w:r>
        <w:t xml:space="preserve"> instradate, i </w:t>
      </w:r>
      <w:r>
        <w:rPr>
          <w:b/>
          <w:bCs/>
        </w:rPr>
        <w:t xml:space="preserve">procedimenti</w:t>
      </w:r>
      <w:r>
        <w:t xml:space="preserve"> con i rispettivi </w:t>
      </w:r>
      <w:r>
        <w:rPr>
          <w:b/>
          <w:bCs/>
        </w:rPr>
        <w:t xml:space="preserve">termini di legge</w:t>
      </w:r>
      <w:r>
        <w:t xml:space="preserve">, l'</w:t>
      </w:r>
      <w:r>
        <w:rPr>
          <w:b/>
          <w:bCs/>
        </w:rPr>
        <w:t xml:space="preserve">atto finale</w:t>
      </w:r>
      <w:r>
        <w:t xml:space="preserve"> prodotto e il </w:t>
      </w:r>
      <w:r>
        <w:rPr>
          <w:b/>
          <w:bCs/>
        </w:rPr>
        <w:t xml:space="preserve">firmatario competente</w:t>
      </w:r>
      <w:r>
        <w:t xml:space="preserve">. Le sezioni 4–9 specializzano questo schema ufficio per ufficio.</w:t>
      </w:r>
    </w:p>
    <w:p>
      <w:pPr>
        <w:spacing w:before="160" w:after="60"/>
      </w:pPr>
      <w:r>
        <w:rPr>
          <w:b/>
          <w:bCs/>
          <w:color w:val="1F4E79"/>
          <w:sz w:val="23"/>
          <w:szCs w:val="23"/>
        </w:rPr>
        <w:t xml:space="preserve">1.1 Regole di visibilità (chi vede cosa)</w:t>
      </w:r>
    </w:p>
    <w:p>
      <w:pPr>
        <w:spacing w:after="120"/>
      </w:pPr>
      <w:r>
        <w:t xml:space="preserve">La piattaforma applica un filtro per ruolo (</w:t>
      </w:r>
      <w:r>
        <w:rPr>
          <w:sz w:val="19"/>
          <w:szCs w:val="19"/>
          <w:rFonts w:ascii="Consolas" w:cs="Consolas" w:eastAsia="Consolas" w:hAnsi="Consolas"/>
        </w:rPr>
        <w:t xml:space="preserve">_prat_visibili</w:t>
      </w:r>
      <w:r>
        <w:t xml:space="preserve"> in </w:t>
      </w:r>
      <w:r>
        <w:rPr>
          <w:sz w:val="19"/>
          <w:szCs w:val="19"/>
          <w:rFonts w:ascii="Consolas" w:cs="Consolas" w:eastAsia="Consolas" w:hAnsi="Consolas"/>
        </w:rPr>
        <w:t xml:space="preserve">api.py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Segretario / supervisione</w:t>
      </w:r>
      <w:r>
        <w:t xml:space="preserve"> → vede </w:t>
      </w:r>
      <w:r>
        <w:rPr>
          <w:b/>
          <w:bCs/>
        </w:rPr>
        <w:t xml:space="preserve">tutte</w:t>
      </w:r>
      <w:r>
        <w:t xml:space="preserve"> le pratiche e gli atti dell'ente.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Operatore protocollo</w:t>
      </w:r>
      <w:r>
        <w:t xml:space="preserve"> (hub, senza </w:t>
      </w:r>
      <w:r>
        <w:rPr>
          <w:sz w:val="19"/>
          <w:szCs w:val="19"/>
          <w:rFonts w:ascii="Consolas" w:cs="Consolas" w:eastAsia="Consolas" w:hAnsi="Consolas"/>
        </w:rPr>
        <w:t xml:space="preserve">lavora</w:t>
      </w:r>
      <w:r>
        <w:t xml:space="preserve">) → vede </w:t>
      </w:r>
      <w:r>
        <w:rPr>
          <w:b/>
          <w:bCs/>
        </w:rPr>
        <w:t xml:space="preserve">tutto</w:t>
      </w:r>
      <w:r>
        <w:t xml:space="preserve"> per poter smistare.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Responsabile / Istruttore di ufficio</w:t>
      </w:r>
      <w:r>
        <w:t xml:space="preserve"> (con </w:t>
      </w:r>
      <w:r>
        <w:rPr>
          <w:sz w:val="19"/>
          <w:szCs w:val="19"/>
          <w:rFonts w:ascii="Consolas" w:cs="Consolas" w:eastAsia="Consolas" w:hAnsi="Consolas"/>
        </w:rPr>
        <w:t xml:space="preserve">lavora</w:t>
      </w:r>
      <w:r>
        <w:t xml:space="preserve">) → vede </w:t>
      </w:r>
      <w:r>
        <w:rPr>
          <w:b/>
          <w:bCs/>
        </w:rPr>
        <w:t xml:space="preserve">solo</w:t>
      </w:r>
      <w:r>
        <w:t xml:space="preserve"> le pratiche del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proprio ufficio</w:t>
      </w:r>
      <w:r>
        <w:t xml:space="preserve"> o quelle di cui è </w:t>
      </w:r>
      <w:r>
        <w:rPr>
          <w:b/>
          <w:bCs/>
        </w:rPr>
        <w:t xml:space="preserve">responsabile assegnato</w:t>
      </w:r>
      <w:r>
        <w:t xml:space="preserve">, più gli atti collegati.</w:t>
      </w:r>
    </w:p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Conseguenza operativa: ogni operatore di ufficio lavora una </w:t>
      </w:r>
      <w:r>
        <w:rPr>
          <w:b/>
          <w:bCs/>
        </w:rPr>
        <w:t xml:space="preserve">coda pulita</w:t>
      </w:r>
      <w:r>
        <w:t xml:space="preserve">, contenente solo ciò che il protocollo gli ha smistato o che gli è stato riassegnato. Il segretario mantiene la visione d'insieme dal Cruscotto.</w:t>
      </w:r>
    </w:p>
    <w:p>
      <w:pPr>
        <w:pStyle w:val="Heading2"/>
      </w:pPr>
      <w:r>
        <w:t xml:space="preserve">2. Attori e matrice RBAC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Utente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Ruolo (Keycloak)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Ufficio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classifica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prendiCarico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assegna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lavora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bozze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supervisione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Maria Rossi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operatore_protocollo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Segreteria / Protocollo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Dott.ssa Anna Bianchi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segretario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Segreteria Generale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Geom. Luigi Esposito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responsabile_ut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Ufficio Tecnico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Geom. Sara De Luca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istruttore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Ufficio Tecnico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Rag. Carla Ferrara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responsabile_ufficio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Ragioneria / Tributi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Dott. Marco Russo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responsabile_ufficio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Anagrafe e Stato Civile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Comm. Anna Moretti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responsabile_ufficio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Polizia Locale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A.S. Lucia Ricci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responsabile_ufficio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Servizi Sociali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✓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TrasParentIA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 (assistente)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proposta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proposta</w:t>
            </w:r>
          </w:p>
        </w:tc>
        <w:tc>
          <w:tcPr>
            <w:tcW w:type="dxa" w:w="1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</w:t>
            </w:r>
          </w:p>
        </w:tc>
      </w:tr>
    </w:tbl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Il </w:t>
      </w:r>
      <w:r>
        <w:rPr>
          <w:b/>
          <w:bCs/>
        </w:rPr>
        <w:t xml:space="preserve">responsabile di ufficio</w:t>
      </w:r>
      <w:r>
        <w:t xml:space="preserve"> è anche, di norma, il </w:t>
      </w:r>
      <w:r>
        <w:rPr>
          <w:b/>
          <w:bCs/>
        </w:rPr>
        <w:t xml:space="preserve">responsabile del procedimento</w:t>
      </w:r>
      <w:r>
        <w:t xml:space="preserve"> (L. 241/1990) e — dove non riservato a Sindaco/Giunta/Consiglio — il </w:t>
      </w:r>
      <w:r>
        <w:rPr>
          <w:b/>
          <w:bCs/>
        </w:rPr>
        <w:t xml:space="preserve">firmatario</w:t>
      </w:r>
      <w:r>
        <w:t xml:space="preserve"> dell'atto finale.</w:t>
      </w:r>
    </w:p>
    <w:p>
      <w:pPr>
        <w:pStyle w:val="Heading2"/>
      </w:pPr>
      <w:r>
        <w:t xml:space="preserve">3. Instradamento: dalla categoria all'ufficio</w:t>
      </w:r>
    </w:p>
    <w:p>
      <w:pPr>
        <w:spacing w:after="120"/>
      </w:pPr>
      <w:r>
        <w:t xml:space="preserve">Il protocollo (assistito dall'AI) instrada ogni comunicazione all'ufficio competente in base alla</w:t>
      </w:r>
    </w:p>
    <w:p>
      <w:pPr>
        <w:spacing w:after="120"/>
      </w:pPr>
      <w:r>
        <w:rPr>
          <w:b/>
          <w:bCs/>
        </w:rPr>
        <w:t xml:space="preserve">categoria documentale</w:t>
      </w:r>
      <w:r>
        <w:t xml:space="preserve">. Mappatura di default (</w:t>
      </w:r>
      <w:r>
        <w:rPr>
          <w:sz w:val="19"/>
          <w:szCs w:val="19"/>
          <w:rFonts w:ascii="Consolas" w:cs="Consolas" w:eastAsia="Consolas" w:hAnsi="Consolas"/>
        </w:rPr>
        <w:t xml:space="preserve">CAT_UFFICIO</w:t>
      </w:r>
      <w: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Categoria documentale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Ufficio competente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Comunicazione da altra PA, Accesso agli atti, Documento da pubblicare, Comunicazione urgente, Scadenza amministrativa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Segreteria / Protocollo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Pratica ufficio tecnico, Segnalazione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Ufficio Tecnico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Richiesta tributi, Documento contabile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Ragioneria / Tributi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Richiesta anagrafica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Anagrafe e Stato Civile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Reclamo, Ordinanza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Polizia Locale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Istanza cittadino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Servizi Sociali</w:t>
            </w:r>
          </w:p>
        </w:tc>
      </w:tr>
    </w:tbl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L'instradamento è una </w:t>
      </w:r>
      <w:r>
        <w:rPr>
          <w:b/>
          <w:bCs/>
        </w:rPr>
        <w:t xml:space="preserve">proposta</w:t>
      </w:r>
      <w:r>
        <w:t xml:space="preserve">: l'operatore può correggerlo (override tracciato a cronologia). I casi a bassa confidenza espongono un banner ambra che invita alla verifica manuale, com'è giusto per documenti ambigui (es. un *dehors*: tecnico + tributario).</w:t>
      </w:r>
    </w:p>
    <w:p>
      <w:pPr>
        <w:pStyle w:val="Heading2"/>
      </w:pPr>
      <w:r>
        <w:t xml:space="preserve">4. Ufficio: Segreteria / Protocollo — </w:t>
      </w:r>
      <w:r>
        <w:rPr>
          <w:sz w:val="19"/>
          <w:szCs w:val="19"/>
          <w:rFonts w:ascii="Consolas" w:cs="Consolas" w:eastAsia="Consolas" w:hAnsi="Consolas"/>
        </w:rPr>
        <w:t xml:space="preserve">SG</w:t>
      </w:r>
    </w:p>
    <w:p>
      <w:pPr>
        <w:spacing w:after="120"/>
      </w:pPr>
      <w:r>
        <w:rPr>
          <w:b/>
          <w:bCs/>
        </w:rPr>
        <w:t xml:space="preserve">Responsabile:</w:t>
      </w:r>
      <w:r>
        <w:t xml:space="preserve"> Dott.ssa Anna Bianchi (Segretario) · </w:t>
      </w:r>
      <w:r>
        <w:rPr>
          <w:b/>
          <w:bCs/>
        </w:rPr>
        <w:t xml:space="preserve">Operatività:</w:t>
      </w:r>
      <w:r>
        <w:t xml:space="preserve"> Maria Rossi (Operatore protocollo)</w:t>
      </w:r>
    </w:p>
    <w:p>
      <w:pPr>
        <w:spacing w:after="120"/>
      </w:pPr>
      <w:r>
        <w:rPr>
          <w:b/>
          <w:bCs/>
        </w:rPr>
        <w:t xml:space="preserve">Funzione:</w:t>
      </w:r>
      <w:r>
        <w:t xml:space="preserve"> Protocollo, affari generali, organi istituzionali, accesso agli atti e pubblicità legale.</w:t>
      </w:r>
    </w:p>
    <w:p>
      <w:pPr>
        <w:spacing w:after="120"/>
      </w:pPr>
      <w:r>
        <w:rPr>
          <w:b/>
          <w:bCs/>
        </w:rPr>
        <w:t xml:space="preserve">Categorie gestite:</w:t>
      </w:r>
      <w:r>
        <w:t xml:space="preserve"> comunicazione da altra PA, accesso agli atti, da pubblicare, comunicazione urgente, scadenza amministrativa.</w:t>
      </w:r>
    </w:p>
    <w:p>
      <w:pPr>
        <w:spacing w:after="120"/>
      </w:pPr>
      <w:r>
        <w:t xml:space="preserve">È l'</w:t>
      </w:r>
      <w:r>
        <w:rPr>
          <w:b/>
          <w:bCs/>
        </w:rPr>
        <w:t xml:space="preserve">hub di ingresso</w:t>
      </w:r>
      <w:r>
        <w:t xml:space="preserve"> dell'ente: riceve e smista *tutto*, e in proprio lavora gli affari</w:t>
      </w:r>
    </w:p>
    <w:p>
      <w:pPr>
        <w:spacing w:after="120"/>
      </w:pPr>
      <w:r>
        <w:t xml:space="preserve">generali e la pubblicità legale.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Procedimento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Termine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Norma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Atto finale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Accesso documentale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L. 241/1990 art. 22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Risposta al cittadino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Accesso civico generalizzato (FOIA)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D.Lgs. 33/2013 art. 5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Risposta al cittadino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Pubblicazione all'Albo Pretorio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D.Lgs. 33/2013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Delibera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Protocollazione e smistamento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445/2000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 (nessun atto)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Deliberazioni di Giunta e Consiglio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15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TUEL D.Lgs. 267/2000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Delibera</w:t>
            </w:r>
          </w:p>
        </w:tc>
      </w:tr>
    </w:tbl>
    <w:p>
      <w:pPr>
        <w:spacing w:after="120"/>
      </w:pPr>
      <w:r>
        <w:rPr>
          <w:b/>
          <w:bCs/>
        </w:rPr>
        <w:t xml:space="preserve">Flusso tipico — Accesso agli atti (FOIA):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PEC in ingresso → AI classifica *Accesso agli atti*, termine 30 gg, completezza (istanza + identità richiedente).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Rossi protocolla; competenza propria della Segreteria → </w:t>
      </w:r>
      <w:r>
        <w:rPr>
          <w:sz w:val="19"/>
          <w:szCs w:val="19"/>
          <w:rFonts w:ascii="Consolas" w:cs="Consolas" w:eastAsia="Consolas" w:hAnsi="Consolas"/>
        </w:rPr>
        <w:t xml:space="preserve">assegnata</w:t>
      </w:r>
      <w:r>
        <w:t xml:space="preserve"> a Bianchi.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Bianchi istruisce: individua i documenti, valuta controinteressati (eventuale </w:t>
      </w:r>
      <w:r>
        <w:rPr>
          <w:sz w:val="19"/>
          <w:szCs w:val="19"/>
          <w:rFonts w:ascii="Consolas" w:cs="Consolas" w:eastAsia="Consolas" w:hAnsi="Consolas"/>
        </w:rPr>
        <w:t xml:space="preserve">in_attesa_parere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L'Assistente atti redige la </w:t>
      </w:r>
      <w:r>
        <w:rPr>
          <w:b/>
          <w:bCs/>
        </w:rPr>
        <w:t xml:space="preserve">bozza di risposta</w:t>
      </w:r>
      <w:r>
        <w:t xml:space="preserve">; Bianchi verifica e porta a </w:t>
      </w:r>
      <w:r>
        <w:rPr>
          <w:sz w:val="19"/>
          <w:szCs w:val="19"/>
          <w:rFonts w:ascii="Consolas" w:cs="Consolas" w:eastAsia="Consolas" w:hAnsi="Consolas"/>
        </w:rPr>
        <w:t xml:space="preserve">pronta_firma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Risposta firmata, protocollata in uscita → </w:t>
      </w:r>
      <w:r>
        <w:rPr>
          <w:sz w:val="19"/>
          <w:szCs w:val="19"/>
          <w:rFonts w:ascii="Consolas" w:cs="Consolas" w:eastAsia="Consolas" w:hAnsi="Consolas"/>
        </w:rPr>
        <w:t xml:space="preserve">conclusa</w:t>
      </w:r>
      <w:r>
        <w:t xml:space="preserve">.</w:t>
      </w:r>
    </w:p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Particolarità: la Segreteria è l'</w:t>
      </w:r>
      <w:r>
        <w:rPr>
          <w:b/>
          <w:bCs/>
        </w:rPr>
        <w:t xml:space="preserve">unico ufficio senza permesso `lavora`</w:t>
      </w:r>
      <w:r>
        <w:t xml:space="preserve"> sul versante protocollo (Rossi), ma con un </w:t>
      </w:r>
      <w:r>
        <w:rPr>
          <w:b/>
          <w:bCs/>
        </w:rPr>
        <w:t xml:space="preserve">responsabile supervisore</w:t>
      </w:r>
      <w:r>
        <w:t xml:space="preserve"> (Bianchi) che istruisce gli affari generali e presidia il Cruscotto. La protocollazione è l'unico "procedimento" senza atto finale.</w:t>
      </w:r>
    </w:p>
    <w:p>
      <w:pPr>
        <w:pStyle w:val="Heading2"/>
      </w:pPr>
      <w:r>
        <w:t xml:space="preserve">5. Ufficio Tecnico — </w:t>
      </w:r>
      <w:r>
        <w:rPr>
          <w:sz w:val="19"/>
          <w:szCs w:val="19"/>
          <w:rFonts w:ascii="Consolas" w:cs="Consolas" w:eastAsia="Consolas" w:hAnsi="Consolas"/>
        </w:rPr>
        <w:t xml:space="preserve">UT</w:t>
      </w:r>
    </w:p>
    <w:p>
      <w:pPr>
        <w:spacing w:after="120"/>
      </w:pPr>
      <w:r>
        <w:rPr>
          <w:b/>
          <w:bCs/>
        </w:rPr>
        <w:t xml:space="preserve">Responsabile:</w:t>
      </w:r>
      <w:r>
        <w:t xml:space="preserve"> Geom. Luigi Esposito · </w:t>
      </w:r>
      <w:r>
        <w:rPr>
          <w:b/>
          <w:bCs/>
        </w:rPr>
        <w:t xml:space="preserve">Istruttore:</w:t>
      </w:r>
      <w:r>
        <w:t xml:space="preserve"> Geom. Sara De Luca</w:t>
      </w:r>
    </w:p>
    <w:p>
      <w:pPr>
        <w:spacing w:after="120"/>
      </w:pPr>
      <w:r>
        <w:rPr>
          <w:b/>
          <w:bCs/>
        </w:rPr>
        <w:t xml:space="preserve">Funzione:</w:t>
      </w:r>
      <w:r>
        <w:t xml:space="preserve"> Edilizia privata, urbanistica, lavori pubblici, manutenzioni e patrimonio.</w:t>
      </w:r>
    </w:p>
    <w:p>
      <w:pPr>
        <w:spacing w:after="120"/>
      </w:pPr>
      <w:r>
        <w:rPr>
          <w:b/>
          <w:bCs/>
        </w:rPr>
        <w:t xml:space="preserve">Categorie gestite:</w:t>
      </w:r>
      <w:r>
        <w:t xml:space="preserve"> pratica ufficio tecnico, segnalazione.</w:t>
      </w:r>
    </w:p>
    <w:p>
      <w:pPr>
        <w:spacing w:after="120"/>
      </w:pPr>
      <w:r>
        <w:t xml:space="preserve">È l'ufficio </w:t>
      </w:r>
      <w:r>
        <w:rPr>
          <w:b/>
          <w:bCs/>
        </w:rPr>
        <w:t xml:space="preserve">già dimostrato end-to-end</w:t>
      </w:r>
      <w:r>
        <w:t xml:space="preserve"> nella demo (vedi esempi A/B/C della doc Flussi).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Procedimento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Termine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Norma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Atto finale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Permesso di Costruire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90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380/2001 art. 20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SCIA edilizia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380/2001 art. 23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Comunicazione avvio procedimento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Autorizzazione paesaggistica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D.Lgs. 42/2004 art. 146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Certificato destinazione urbanistica (CDU)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380/2001 art. 30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Risposta al cittadino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Autorizzazione occupazione suolo / passo carrabile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D.Lgs. 285/1992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Ordinanza contingibile e urgente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TUEL art. 54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Ordinanza</w:t>
            </w:r>
          </w:p>
        </w:tc>
      </w:tr>
    </w:tbl>
    <w:p>
      <w:pPr>
        <w:spacing w:after="120"/>
      </w:pPr>
      <w:r>
        <w:rPr>
          <w:b/>
          <w:bCs/>
        </w:rPr>
        <w:t xml:space="preserve">Flusso tipico — Permesso di Costruire: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Istanza con allegati → AI: *Pratica tecnica*, termine 90 gg, </w:t>
      </w:r>
      <w:r>
        <w:rPr>
          <w:b/>
          <w:bCs/>
        </w:rPr>
        <w:t xml:space="preserve">analisi completezza</w:t>
      </w:r>
      <w:r>
        <w:t xml:space="preserve"> (relazione, elaborati, visura, diritti di segreteria, asseverazioni).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Smistamento a Esposito; presa in carico e </w:t>
      </w:r>
      <w:r>
        <w:rPr>
          <w:sz w:val="19"/>
          <w:szCs w:val="19"/>
          <w:rFonts w:ascii="Consolas" w:cs="Consolas" w:eastAsia="Consolas" w:hAnsi="Consolas"/>
        </w:rPr>
        <w:t xml:space="preserve">in_lavorazione</w:t>
      </w:r>
      <w:r>
        <w:t xml:space="preserve"> con De Luca come istruttore.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Documenti mancanti → </w:t>
      </w:r>
      <w:r>
        <w:rPr>
          <w:b/>
          <w:bCs/>
        </w:rPr>
        <w:t xml:space="preserve">Richiedi integrazione</w:t>
      </w:r>
      <w:r>
        <w:t xml:space="preserve"> → </w:t>
      </w:r>
      <w:r>
        <w:rPr>
          <w:sz w:val="19"/>
          <w:szCs w:val="19"/>
          <w:rFonts w:ascii="Consolas" w:cs="Consolas" w:eastAsia="Consolas" w:hAnsi="Consolas"/>
        </w:rPr>
        <w:t xml:space="preserve">in_attesa_integrazione</w:t>
      </w:r>
      <w:r>
        <w:t xml:space="preserve">, </w:t>
      </w:r>
      <w:r>
        <w:rPr>
          <w:b/>
          <w:bCs/>
        </w:rPr>
        <w:t xml:space="preserve">termini sospesi</w:t>
      </w:r>
      <w:r>
        <w:t xml:space="preserve"> (banner ambra).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Pareri esterni (es. Genio Civile) → </w:t>
      </w:r>
      <w:r>
        <w:rPr>
          <w:sz w:val="19"/>
          <w:szCs w:val="19"/>
          <w:rFonts w:ascii="Consolas" w:cs="Consolas" w:eastAsia="Consolas" w:hAnsi="Consolas"/>
        </w:rPr>
        <w:t xml:space="preserve">in_attesa_parere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Istruttoria completa → bozza </w:t>
      </w:r>
      <w:r>
        <w:rPr>
          <w:b/>
          <w:bCs/>
        </w:rPr>
        <w:t xml:space="preserve">Determina</w:t>
      </w:r>
      <w:r>
        <w:t xml:space="preserve"> di rilascio → </w:t>
      </w:r>
      <w:r>
        <w:rPr>
          <w:sz w:val="19"/>
          <w:szCs w:val="19"/>
          <w:rFonts w:ascii="Consolas" w:cs="Consolas" w:eastAsia="Consolas" w:hAnsi="Consolas"/>
        </w:rPr>
        <w:t xml:space="preserve">pronta_firma</w:t>
      </w:r>
      <w:r>
        <w:t xml:space="preserve"> → firma del responsabile → </w:t>
      </w:r>
      <w:r>
        <w:rPr>
          <w:sz w:val="19"/>
          <w:szCs w:val="19"/>
          <w:rFonts w:ascii="Consolas" w:cs="Consolas" w:eastAsia="Consolas" w:hAnsi="Consolas"/>
        </w:rPr>
        <w:t xml:space="preserve">conclusa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Flusso d'urgenza — Muro pericolante (art. 54 TUEL):</w:t>
      </w:r>
      <w:r>
        <w:t xml:space="preserve"> segnalazione urgente → sopralluogo entro</w:t>
      </w:r>
    </w:p>
    <w:p>
      <w:pPr>
        <w:spacing w:after="120"/>
      </w:pPr>
      <w:r>
        <w:t xml:space="preserve">48h → bozza </w:t>
      </w:r>
      <w:r>
        <w:rPr>
          <w:b/>
          <w:bCs/>
        </w:rPr>
        <w:t xml:space="preserve">Ordinanza contingibile e urgente</w:t>
      </w:r>
      <w:r>
        <w:t xml:space="preserve"> → </w:t>
      </w:r>
      <w:r>
        <w:rPr>
          <w:sz w:val="19"/>
          <w:szCs w:val="19"/>
          <w:rFonts w:ascii="Consolas" w:cs="Consolas" w:eastAsia="Consolas" w:hAnsi="Consolas"/>
        </w:rPr>
        <w:t xml:space="preserve">pronta_firma</w:t>
      </w:r>
      <w:r>
        <w:t xml:space="preserve"> (firma del </w:t>
      </w:r>
      <w:r>
        <w:rPr>
          <w:b/>
          <w:bCs/>
        </w:rPr>
        <w:t xml:space="preserve">Sindaco</w:t>
      </w:r>
      <w:r>
        <w:t xml:space="preserve">) →</w:t>
      </w:r>
    </w:p>
    <w:p>
      <w:pPr>
        <w:spacing w:after="120"/>
      </w:pPr>
      <w:r>
        <w:t xml:space="preserve">pubblicazione all'Albo. Continuità con l'Inventario beni (bene collegato e suo stato).</w:t>
      </w:r>
    </w:p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Firmatario: il </w:t>
      </w:r>
      <w:r>
        <w:rPr>
          <w:b/>
          <w:bCs/>
        </w:rPr>
        <w:t xml:space="preserve">responsabile di ufficio</w:t>
      </w:r>
      <w:r>
        <w:t xml:space="preserve"> per le determine; il </w:t>
      </w:r>
      <w:r>
        <w:rPr>
          <w:b/>
          <w:bCs/>
        </w:rPr>
        <w:t xml:space="preserve">Sindaco</w:t>
      </w:r>
      <w:r>
        <w:t xml:space="preserve"> per le ordinanze contingibili e urgenti.</w:t>
      </w:r>
    </w:p>
    <w:p>
      <w:pPr>
        <w:pStyle w:val="Heading2"/>
      </w:pPr>
      <w:r>
        <w:t xml:space="preserve">6. Ragioneria / Tributi — </w:t>
      </w:r>
      <w:r>
        <w:rPr>
          <w:sz w:val="19"/>
          <w:szCs w:val="19"/>
          <w:rFonts w:ascii="Consolas" w:cs="Consolas" w:eastAsia="Consolas" w:hAnsi="Consolas"/>
        </w:rPr>
        <w:t xml:space="preserve">TR</w:t>
      </w:r>
    </w:p>
    <w:p>
      <w:pPr>
        <w:spacing w:after="120"/>
      </w:pPr>
      <w:r>
        <w:rPr>
          <w:b/>
          <w:bCs/>
        </w:rPr>
        <w:t xml:space="preserve">Responsabile:</w:t>
      </w:r>
      <w:r>
        <w:t xml:space="preserve"> Rag. Carla Ferrara</w:t>
      </w:r>
    </w:p>
    <w:p>
      <w:pPr>
        <w:spacing w:after="120"/>
      </w:pPr>
      <w:r>
        <w:rPr>
          <w:b/>
          <w:bCs/>
        </w:rPr>
        <w:t xml:space="preserve">Funzione:</w:t>
      </w:r>
      <w:r>
        <w:t xml:space="preserve"> Tributi locali (IMU, TARI, canone unico), bilancio, contabilità e liquidazioni.</w:t>
      </w:r>
    </w:p>
    <w:p>
      <w:pPr>
        <w:spacing w:after="120"/>
      </w:pPr>
      <w:r>
        <w:rPr>
          <w:b/>
          <w:bCs/>
        </w:rPr>
        <w:t xml:space="preserve">Categorie gestite:</w:t>
      </w:r>
      <w:r>
        <w:t xml:space="preserve"> richiesta tributi, documento contabile.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Procedimento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Termine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Norma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Atto finale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Rimborso IMU / TARI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180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L. 296/2006 art. 1 c. 164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Rateizzazione tributi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Reg. comunale entrate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Autotutela / sgravio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90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D.Lgs. 545/1992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Liquidazione fattura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D.Lgs. 231/2002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Impegno di spesa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TUEL art. 183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</w:tbl>
    <w:p>
      <w:pPr>
        <w:spacing w:after="120"/>
      </w:pPr>
      <w:r>
        <w:rPr>
          <w:b/>
          <w:bCs/>
        </w:rPr>
        <w:t xml:space="preserve">Flusso tipico — Rimborso IMU: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Istanza → AI: *Richiesta tributi*, termine 180 gg, completezza (versamenti, calcolo, IBAN).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Smistamento a Ferrara; </w:t>
      </w:r>
      <w:r>
        <w:rPr>
          <w:sz w:val="19"/>
          <w:szCs w:val="19"/>
          <w:rFonts w:ascii="Consolas" w:cs="Consolas" w:eastAsia="Consolas" w:hAnsi="Consolas"/>
        </w:rPr>
        <w:t xml:space="preserve">in_lavorazione</w:t>
      </w:r>
      <w:r>
        <w:t xml:space="preserve">: verifica versamenti e posizione contributiva.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Documenti mancanti → integrazione; eventuale parere/visto contabile.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Bozza </w:t>
      </w:r>
      <w:r>
        <w:rPr>
          <w:b/>
          <w:bCs/>
        </w:rPr>
        <w:t xml:space="preserve">Determina</w:t>
      </w:r>
      <w:r>
        <w:t xml:space="preserve"> di rimborso (con impegno/liquidazione) → </w:t>
      </w:r>
      <w:r>
        <w:rPr>
          <w:sz w:val="19"/>
          <w:szCs w:val="19"/>
          <w:rFonts w:ascii="Consolas" w:cs="Consolas" w:eastAsia="Consolas" w:hAnsi="Consolas"/>
        </w:rPr>
        <w:t xml:space="preserve">pronta_firma</w:t>
      </w:r>
      <w:r>
        <w:t xml:space="preserve"> → firma → </w:t>
      </w:r>
      <w:r>
        <w:rPr>
          <w:sz w:val="19"/>
          <w:szCs w:val="19"/>
          <w:rFonts w:ascii="Consolas" w:cs="Consolas" w:eastAsia="Consolas" w:hAnsi="Consolas"/>
        </w:rPr>
        <w:t xml:space="preserve">conclusa</w:t>
      </w:r>
      <w:r>
        <w:t xml:space="preserve">.</w:t>
      </w:r>
    </w:p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Tutti i procedimenti tributari sfociano in una </w:t>
      </w:r>
      <w:r>
        <w:rPr>
          <w:b/>
          <w:bCs/>
        </w:rPr>
        <w:t xml:space="preserve">Determina</w:t>
      </w:r>
      <w:r>
        <w:t xml:space="preserve"> (atto monocratico del responsabile). Punto di attenzione conformità: i termini lunghi (180 gg) richiedono promemoria schedulati (Celery Beat, fase P1) per non perdere le scadenze.</w:t>
      </w:r>
    </w:p>
    <w:p>
      <w:pPr>
        <w:pStyle w:val="Heading2"/>
      </w:pPr>
      <w:r>
        <w:t xml:space="preserve">7. Anagrafe e Stato Civile — </w:t>
      </w:r>
      <w:r>
        <w:rPr>
          <w:sz w:val="19"/>
          <w:szCs w:val="19"/>
          <w:rFonts w:ascii="Consolas" w:cs="Consolas" w:eastAsia="Consolas" w:hAnsi="Consolas"/>
        </w:rPr>
        <w:t xml:space="preserve">AN</w:t>
      </w:r>
    </w:p>
    <w:p>
      <w:pPr>
        <w:spacing w:after="120"/>
      </w:pPr>
      <w:r>
        <w:rPr>
          <w:b/>
          <w:bCs/>
        </w:rPr>
        <w:t xml:space="preserve">Responsabile:</w:t>
      </w:r>
      <w:r>
        <w:t xml:space="preserve"> Dott. Marco Russo</w:t>
      </w:r>
    </w:p>
    <w:p>
      <w:pPr>
        <w:spacing w:after="120"/>
      </w:pPr>
      <w:r>
        <w:rPr>
          <w:b/>
          <w:bCs/>
        </w:rPr>
        <w:t xml:space="preserve">Funzione:</w:t>
      </w:r>
      <w:r>
        <w:t xml:space="preserve"> Servizi demografici: anagrafe, stato civile, elettorale, leva e carte d'identità.</w:t>
      </w:r>
    </w:p>
    <w:p>
      <w:pPr>
        <w:spacing w:after="120"/>
      </w:pPr>
      <w:r>
        <w:rPr>
          <w:b/>
          <w:bCs/>
        </w:rPr>
        <w:t xml:space="preserve">Categorie gestite:</w:t>
      </w:r>
      <w:r>
        <w:t xml:space="preserve"> richiesta anagrafica.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Procedimento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Termine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Norma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Atto finale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Certificazioni anagrafiche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223/1989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 (rilascio diretto)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Cambio di residenza / iscrizione APR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45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223/1989 art. 18-bis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Comunicazione avvio procedimento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Carta d'identità elettronica (CIE)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D.M. 23/12/2015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 (rilascio diretto)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Atti di stato civile (nascita, matrimonio, morte)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396/2000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— (rilascio diretto)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Iscrizione liste elettorali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223/1967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Comunicazione avvio procedimento</w:t>
            </w:r>
          </w:p>
        </w:tc>
      </w:tr>
    </w:tbl>
    <w:p>
      <w:pPr>
        <w:spacing w:after="120"/>
      </w:pPr>
      <w:r>
        <w:rPr>
          <w:b/>
          <w:bCs/>
        </w:rPr>
        <w:t xml:space="preserve">Flusso tipico — Cambio di residenza: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Istanza → AI: *Richiesta anagrafica*, termine 45 gg.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Russo registra in via provvisoria (2 gg) e avvia gli </w:t>
      </w:r>
      <w:r>
        <w:rPr>
          <w:b/>
          <w:bCs/>
        </w:rPr>
        <w:t xml:space="preserve">accertamenti</w:t>
      </w:r>
      <w:r>
        <w:t xml:space="preserve"> (avvio procedimento).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Accertamento alla Polizia Locale</w:t>
      </w:r>
      <w:r>
        <w:t xml:space="preserve"> → </w:t>
      </w:r>
      <w:r>
        <w:rPr>
          <w:sz w:val="19"/>
          <w:szCs w:val="19"/>
          <w:rFonts w:ascii="Consolas" w:cs="Consolas" w:eastAsia="Consolas" w:hAnsi="Consolas"/>
        </w:rPr>
        <w:t xml:space="preserve">in_attesa_parere</w:t>
      </w:r>
      <w:r>
        <w:t xml:space="preserve"> (termini sospesi) fino all'esito.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Esito positivo → iscrizione confermata → </w:t>
      </w:r>
      <w:r>
        <w:rPr>
          <w:sz w:val="19"/>
          <w:szCs w:val="19"/>
          <w:rFonts w:ascii="Consolas" w:cs="Consolas" w:eastAsia="Consolas" w:hAnsi="Consolas"/>
        </w:rPr>
        <w:t xml:space="preserve">conclusa</w:t>
      </w:r>
      <w:r>
        <w:t xml:space="preserve">. (Esempio presente nel seed demo.)</w:t>
      </w:r>
    </w:p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Molti procedimenti demografici sono a </w:t>
      </w:r>
      <w:r>
        <w:rPr>
          <w:b/>
          <w:bCs/>
        </w:rPr>
        <w:t xml:space="preserve">rilascio diretto</w:t>
      </w:r>
      <w:r>
        <w:t xml:space="preserve"> (nessun atto formale, termini di 1 giorno): il valore della piattaforma qui è la </w:t>
      </w:r>
      <w:r>
        <w:rPr>
          <w:b/>
          <w:bCs/>
        </w:rPr>
        <w:t xml:space="preserve">tracciabilità</w:t>
      </w:r>
      <w:r>
        <w:t xml:space="preserve"> e l'eventuale interazione con altri uffici (es. accertamenti alla PL). Mostra la </w:t>
      </w:r>
      <w:r>
        <w:rPr>
          <w:b/>
          <w:bCs/>
        </w:rPr>
        <w:t xml:space="preserve">collaborazione inter-ufficio</w:t>
      </w:r>
      <w:r>
        <w:t xml:space="preserve"> via stato </w:t>
      </w:r>
      <w:r>
        <w:rPr>
          <w:sz w:val="19"/>
          <w:szCs w:val="19"/>
          <w:rFonts w:ascii="Consolas" w:cs="Consolas" w:eastAsia="Consolas" w:hAnsi="Consolas"/>
        </w:rPr>
        <w:t xml:space="preserve">in_attesa_parere</w:t>
      </w:r>
      <w:r>
        <w:t xml:space="preserve">.</w:t>
      </w:r>
    </w:p>
    <w:p>
      <w:pPr>
        <w:pStyle w:val="Heading2"/>
      </w:pPr>
      <w:r>
        <w:t xml:space="preserve">8. Polizia Locale — </w:t>
      </w:r>
      <w:r>
        <w:rPr>
          <w:sz w:val="19"/>
          <w:szCs w:val="19"/>
          <w:rFonts w:ascii="Consolas" w:cs="Consolas" w:eastAsia="Consolas" w:hAnsi="Consolas"/>
        </w:rPr>
        <w:t xml:space="preserve">PL</w:t>
      </w:r>
    </w:p>
    <w:p>
      <w:pPr>
        <w:spacing w:after="120"/>
      </w:pPr>
      <w:r>
        <w:rPr>
          <w:b/>
          <w:bCs/>
        </w:rPr>
        <w:t xml:space="preserve">Responsabile:</w:t>
      </w:r>
      <w:r>
        <w:t xml:space="preserve"> Comm. Anna Moretti</w:t>
      </w:r>
    </w:p>
    <w:p>
      <w:pPr>
        <w:spacing w:after="120"/>
      </w:pPr>
      <w:r>
        <w:rPr>
          <w:b/>
          <w:bCs/>
        </w:rPr>
        <w:t xml:space="preserve">Funzione:</w:t>
      </w:r>
      <w:r>
        <w:t xml:space="preserve"> Vigilanza, viabilità, sanzioni, esposti, accertamenti e SUAP.</w:t>
      </w:r>
    </w:p>
    <w:p>
      <w:pPr>
        <w:spacing w:after="120"/>
      </w:pPr>
      <w:r>
        <w:rPr>
          <w:b/>
          <w:bCs/>
        </w:rPr>
        <w:t xml:space="preserve">Categorie gestite:</w:t>
      </w:r>
      <w:r>
        <w:t xml:space="preserve"> reclamo, ordinanza.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Procedimento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Termine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Norma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Atto finale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Sanzione amministrativa (Codice della Strada)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90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D.Lgs. 285/1992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Ordinanza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Ordinanza viabilità e traffico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CdS art. 7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Ordinanza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Gestione esposti e segnalazioni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L. 241/1990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Risposta al cittadino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Accertamenti anagrafici per residenza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45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223/1989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Nota ad altro ente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SCIA attività produttive (SUAP)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DPR 160/2010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Comunicazione avvio procedimento</w:t>
            </w:r>
          </w:p>
        </w:tc>
      </w:tr>
    </w:tbl>
    <w:p>
      <w:pPr>
        <w:spacing w:after="120"/>
      </w:pPr>
      <w:r>
        <w:rPr>
          <w:b/>
          <w:bCs/>
        </w:rPr>
        <w:t xml:space="preserve">Flusso tipico — Esposto/Reclamo: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Reclamo in ingresso → AI: *Reclamo*, termine 30 gg.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Smistamento a Moretti; </w:t>
      </w:r>
      <w:r>
        <w:rPr>
          <w:sz w:val="19"/>
          <w:szCs w:val="19"/>
          <w:rFonts w:ascii="Consolas" w:cs="Consolas" w:eastAsia="Consolas" w:hAnsi="Consolas"/>
        </w:rPr>
        <w:t xml:space="preserve">in_lavorazione</w:t>
      </w:r>
      <w:r>
        <w:t xml:space="preserve"> con </w:t>
      </w:r>
      <w:r>
        <w:rPr>
          <w:b/>
          <w:bCs/>
        </w:rPr>
        <w:t xml:space="preserve">accertamenti sul posto</w:t>
      </w:r>
      <w:r>
        <w:t xml:space="preserve"> (presente nel seed demo).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Bozza </w:t>
      </w:r>
      <w:r>
        <w:rPr>
          <w:b/>
          <w:bCs/>
        </w:rPr>
        <w:t xml:space="preserve">Risposta al cittadino</w:t>
      </w:r>
      <w:r>
        <w:t xml:space="preserve"> (o </w:t>
      </w:r>
      <w:r>
        <w:rPr>
          <w:b/>
          <w:bCs/>
        </w:rPr>
        <w:t xml:space="preserve">Ordinanza</w:t>
      </w:r>
      <w:r>
        <w:t xml:space="preserve"> se viabilità) → </w:t>
      </w:r>
      <w:r>
        <w:rPr>
          <w:sz w:val="19"/>
          <w:szCs w:val="19"/>
          <w:rFonts w:ascii="Consolas" w:cs="Consolas" w:eastAsia="Consolas" w:hAnsi="Consolas"/>
        </w:rPr>
        <w:t xml:space="preserve">pronta_firma</w:t>
      </w:r>
      <w:r>
        <w:t xml:space="preserve"> → firma → </w:t>
      </w:r>
      <w:r>
        <w:rPr>
          <w:sz w:val="19"/>
          <w:szCs w:val="19"/>
          <w:rFonts w:ascii="Consolas" w:cs="Consolas" w:eastAsia="Consolas" w:hAnsi="Consolas"/>
        </w:rPr>
        <w:t xml:space="preserve">conclusa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Flusso inter-ufficio:</w:t>
      </w:r>
      <w:r>
        <w:t xml:space="preserve"> gli </w:t>
      </w:r>
      <w:r>
        <w:rPr>
          <w:b/>
          <w:bCs/>
        </w:rPr>
        <w:t xml:space="preserve">accertamenti anagrafici per residenza</w:t>
      </w:r>
      <w:r>
        <w:t xml:space="preserve"> producono una *Nota ad</w:t>
      </w:r>
    </w:p>
    <w:p>
      <w:pPr>
        <w:spacing w:after="120"/>
      </w:pPr>
      <w:r>
        <w:t xml:space="preserve">altro ente* indirizzata all'Anagrafe — chiude il ciclo aperto al §7 (accertamenti richiesti da Russo).</w:t>
      </w:r>
    </w:p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t xml:space="preserve">Le ordinanze di viabilità sono soggette a </w:t>
      </w:r>
      <w:r>
        <w:rPr>
          <w:b/>
          <w:bCs/>
        </w:rPr>
        <w:t xml:space="preserve">pubblicità legale</w:t>
      </w:r>
      <w:r>
        <w:t xml:space="preserve"> (Albo Pretorio): il ciclo atto arriva fino a </w:t>
      </w:r>
      <w:r>
        <w:rPr>
          <w:sz w:val="19"/>
          <w:szCs w:val="19"/>
          <w:rFonts w:ascii="Consolas" w:cs="Consolas" w:eastAsia="Consolas" w:hAnsi="Consolas"/>
        </w:rPr>
        <w:t xml:space="preserve">pubblicato</w:t>
      </w:r>
      <w:r>
        <w:t xml:space="preserve">.</w:t>
      </w:r>
    </w:p>
    <w:p>
      <w:pPr>
        <w:pStyle w:val="Heading2"/>
      </w:pPr>
      <w:r>
        <w:t xml:space="preserve">9. Servizi Sociali — </w:t>
      </w:r>
      <w:r>
        <w:rPr>
          <w:sz w:val="19"/>
          <w:szCs w:val="19"/>
          <w:rFonts w:ascii="Consolas" w:cs="Consolas" w:eastAsia="Consolas" w:hAnsi="Consolas"/>
        </w:rPr>
        <w:t xml:space="preserve">SS</w:t>
      </w:r>
    </w:p>
    <w:p>
      <w:pPr>
        <w:spacing w:after="120"/>
      </w:pPr>
      <w:r>
        <w:rPr>
          <w:b/>
          <w:bCs/>
        </w:rPr>
        <w:t xml:space="preserve">Responsabile:</w:t>
      </w:r>
      <w:r>
        <w:t xml:space="preserve"> A.S. Lucia Ricci</w:t>
      </w:r>
    </w:p>
    <w:p>
      <w:pPr>
        <w:spacing w:after="120"/>
      </w:pPr>
      <w:r>
        <w:rPr>
          <w:b/>
          <w:bCs/>
        </w:rPr>
        <w:t xml:space="preserve">Funzione:</w:t>
      </w:r>
      <w:r>
        <w:t xml:space="preserve"> Welfare e assistenza: contributi economici, domiciliarità, minori, anziani, disabilità.</w:t>
      </w:r>
    </w:p>
    <w:p>
      <w:pPr>
        <w:spacing w:after="120"/>
      </w:pPr>
      <w:r>
        <w:rPr>
          <w:b/>
          <w:bCs/>
        </w:rPr>
        <w:t xml:space="preserve">Categorie gestite:</w:t>
      </w:r>
      <w:r>
        <w:t xml:space="preserve"> istanza cittadino.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Procedimento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Termine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Norma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Atto finale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Contributo economico straordinario (ISEE)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L. 328/2000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Assegno di maternità / nucleo familiare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180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D.Lgs. 151/2001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Assistenza domiciliare (SAD)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L. 328/2000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Inserimento in struttura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L. 328/2000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Bonus sociali e agevolazioni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 gg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Reg. comunale servizi sociali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Determina</w:t>
            </w:r>
          </w:p>
        </w:tc>
      </w:tr>
    </w:tbl>
    <w:p>
      <w:pPr>
        <w:spacing w:after="120"/>
      </w:pPr>
      <w:r>
        <w:rPr>
          <w:b/>
          <w:bCs/>
        </w:rPr>
        <w:t xml:space="preserve">Flusso tipico — Contributo economico straordinario: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Istanza → AI: *Istanza cittadino*, termine 60 gg, completezza (ISEE, documentazione reddituale).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Smistamento a Ricci; </w:t>
      </w:r>
      <w:r>
        <w:rPr>
          <w:sz w:val="19"/>
          <w:szCs w:val="19"/>
          <w:rFonts w:ascii="Consolas" w:cs="Consolas" w:eastAsia="Consolas" w:hAnsi="Consolas"/>
        </w:rPr>
        <w:t xml:space="preserve">in_lavorazione</w:t>
      </w:r>
      <w:r>
        <w:t xml:space="preserve">: valutazione del bisogno e dei requisiti.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ISEE/documenti mancanti → integrazione; eventuale relazione del servizio sociale professionale.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Bozza </w:t>
      </w:r>
      <w:r>
        <w:rPr>
          <w:b/>
          <w:bCs/>
        </w:rPr>
        <w:t xml:space="preserve">Determina</w:t>
      </w:r>
      <w:r>
        <w:t xml:space="preserve"> di concessione → </w:t>
      </w:r>
      <w:r>
        <w:rPr>
          <w:sz w:val="19"/>
          <w:szCs w:val="19"/>
          <w:rFonts w:ascii="Consolas" w:cs="Consolas" w:eastAsia="Consolas" w:hAnsi="Consolas"/>
        </w:rPr>
        <w:t xml:space="preserve">pronta_firma</w:t>
      </w:r>
      <w:r>
        <w:t xml:space="preserve"> → firma → </w:t>
      </w:r>
      <w:r>
        <w:rPr>
          <w:sz w:val="19"/>
          <w:szCs w:val="19"/>
          <w:rFonts w:ascii="Consolas" w:cs="Consolas" w:eastAsia="Consolas" w:hAnsi="Consolas"/>
        </w:rPr>
        <w:t xml:space="preserve">conclusa</w:t>
      </w:r>
      <w:r>
        <w:t xml:space="preserve">.</w:t>
      </w:r>
    </w:p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rPr>
          <w:b/>
          <w:bCs/>
        </w:rPr>
        <w:t xml:space="preserve">Dato particolarmente sensibile</w:t>
      </w:r>
      <w:r>
        <w:t xml:space="preserve"> (categorie ex art. 9 GDPR): qui il vincolo *on-prem* è dirimente — nessun dato di assistenza esce dal Comune. La marcatura AI sui documenti e la sorveglianza umana (fase P3) sono particolarmente stringenti per questo ufficio.</w:t>
      </w:r>
    </w:p>
    <w:p>
      <w:pPr>
        <w:pStyle w:val="Heading2"/>
      </w:pPr>
      <w:r>
        <w:t xml:space="preserve">10. Quadro sinottico dei termini</w:t>
      </w:r>
    </w:p>
    <w:p>
      <w:pPr>
        <w:spacing w:after="120"/>
      </w:pPr>
      <w:r>
        <w:t xml:space="preserve">Ordinati per criticità del termine — guida alla taratura dei </w:t>
      </w:r>
      <w:r>
        <w:rPr>
          <w:b/>
          <w:bCs/>
        </w:rPr>
        <w:t xml:space="preserve">promemoria schedulati</w:t>
      </w:r>
      <w:r>
        <w:t xml:space="preserve"> (P1):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Termine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Procedimenti (ufficio)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1–2 gg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Certificazioni/stato civile (AN), Protocollazione (SG), Pubblicazione Albo (SG), Ordinanza ex art. 54 (UT)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6–10 gg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CIE (AN), Ordinanza viabilità (PL)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15–30 gg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Delibere (SG), Accesso atti/FOIA (SG), SCIA/CDU/suolo (UT), Rateizzazione/liquidazione/impegno (TR), Esposti/elettorale (PL/AN), SAD/bonus (SS)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45–60 gg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Residenza/accertamenti (AN/PL), Paesaggistica (UT), SUAP (PL), Contributo ISEE/struttura (SS)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90–180 gg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Permesso di Costruire (UT), Sanzione CdS (PL), Autotutela (TR), Rimborso IMU/TARI (TR), Assegno maternità (SS)</w:t>
            </w:r>
          </w:p>
        </w:tc>
      </w:tr>
    </w:tbl>
    <w:p>
      <w:pPr>
        <w:pStyle w:val="Heading2"/>
      </w:pPr>
      <w:r>
        <w:t xml:space="preserve">11. Roadmap di attivazione degli uffici</w:t>
      </w:r>
    </w:p>
    <w:p>
      <w:pPr>
        <w:spacing w:after="120"/>
      </w:pPr>
      <w:r>
        <w:t xml:space="preserve">L'attivazione segue la logica </w:t>
      </w:r>
      <w:r>
        <w:rPr>
          <w:b/>
          <w:bCs/>
        </w:rPr>
        <w:t xml:space="preserve">demo → produzione</w:t>
      </w:r>
      <w:r>
        <w:t xml:space="preserve"> della roadmap principale. L'Ufficio Tecnico è</w:t>
      </w:r>
    </w:p>
    <w:p>
      <w:pPr>
        <w:spacing w:after="120"/>
      </w:pPr>
      <w:r>
        <w:t xml:space="preserve">già provato end-to-end; gli altri estendono lo *stesso* motore (stati, AI, RBAC, atti) sui propri</w:t>
      </w:r>
    </w:p>
    <w:p>
      <w:pPr>
        <w:spacing w:after="120"/>
      </w:pPr>
      <w:r>
        <w:t xml:space="preserve">procedimenti, quindi il lavoro è prevalentemente di </w:t>
      </w:r>
      <w:r>
        <w:rPr>
          <w:b/>
          <w:bCs/>
        </w:rPr>
        <w:t xml:space="preserve">configurazione, dati reali e validazione</w:t>
      </w:r>
      <w:r>
        <w:t xml:space="preserve">,</w:t>
      </w:r>
    </w:p>
    <w:p>
      <w:pPr>
        <w:spacing w:after="120"/>
      </w:pPr>
      <w:r>
        <w:t xml:space="preserve">non di nuovo sviluppo.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Tappa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Uffici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Attività specifica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Fase roadmap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T0 — Riferimento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Ufficio Tecnico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Già dimostrato (PdC, ordinanza urgente, integrazione/parere)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Fasi 1–9 (fatte)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T1 — Hub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Segreteria / Protocollo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PEC reale, smistamento, Albo/protocollo verso endpoint reali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P4 (PEC + integrazioni)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T2 — Onere alto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Tributi, Servizi Sociali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Procedimenti a determina, golden set su istanze reali, soglie confidenza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P4 (golden set + lotto)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T3 — Demografici/PL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Anagrafe, Polizia Locale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Flussi inter-ufficio (</w:t>
            </w:r>
            <w:r>
              <w:rPr>
                <w:sz w:val="19"/>
                <w:szCs w:val="19"/>
                <w:rFonts w:ascii="Consolas" w:cs="Consolas" w:eastAsia="Consolas" w:hAnsi="Consolas"/>
              </w:rPr>
              <w:t xml:space="preserve">in_attesa_parere</w:t>
            </w:r>
            <w:r>
              <w:t xml:space="preserve">), rilasci diretti, ordinanze→Albo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P4 (collaudo flussi)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T4 — Conformità trasversale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Tutti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Marcatura AI export, DPIA (focus SS/AN per dati sensibili), formazione responsabili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P3 + P5</w:t>
            </w:r>
          </w:p>
        </w:tc>
      </w:tr>
    </w:tbl>
    <w:p>
      <w:pPr>
        <w:spacing w:after="120"/>
      </w:pPr>
      <w:r>
        <w:rPr>
          <w:b/>
          <w:bCs/>
        </w:rPr>
        <w:t xml:space="preserve">Pre-requisiti trasversali</w:t>
      </w:r>
      <w:r>
        <w:t xml:space="preserve"> (dalla roadmap principale):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P1</w:t>
      </w:r>
      <w:r>
        <w:t xml:space="preserve"> — promemoria scadenze schedulati (Celery Beat): indispensabili per i termini lunghi (TR/SS) e brevi (AN/SG).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P2</w:t>
      </w:r>
      <w:r>
        <w:t xml:space="preserve"> — Keycloak attivo con mappatura ruolo↔ufficio; fine del role-switch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P3</w:t>
      </w:r>
      <w:r>
        <w:t xml:space="preserve"> — sorveglianza umana documentata; particolare attenzione a Servizi Sociali e Anagrafe (dati ex art. 9 GDPR).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P4</w:t>
      </w:r>
      <w:r>
        <w:t xml:space="preserve"> — calibrazione delle soglie di confidenza per categoria/ufficio sul </w:t>
      </w:r>
      <w:r>
        <w:rPr>
          <w:b/>
          <w:bCs/>
        </w:rPr>
        <w:t xml:space="preserve">golden set</w:t>
      </w:r>
      <w:r>
        <w:t xml:space="preserve"> del Comune.</w:t>
      </w:r>
    </w:p>
    <w:p>
      <w:pPr>
        <w:pStyle w:val="Heading2"/>
      </w:pPr>
      <w:r>
        <w:t xml:space="preserve">12. Cosa è già pronto e cosa resta</w:t>
      </w:r>
    </w:p>
    <w:p>
      <w:pPr>
        <w:spacing w:after="120"/>
      </w:pPr>
      <w:r>
        <w:rPr>
          <w:b/>
          <w:bCs/>
        </w:rPr>
        <w:t xml:space="preserve">Già nel codice (demo funzionante):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Catalogo dei </w:t>
      </w:r>
      <w:r>
        <w:rPr>
          <w:b/>
          <w:bCs/>
        </w:rPr>
        <w:t xml:space="preserve">6 uffici</w:t>
      </w:r>
      <w:r>
        <w:t xml:space="preserve"> con procedimenti, termini, norme e atto finale (</w:t>
      </w:r>
      <w:r>
        <w:rPr>
          <w:sz w:val="19"/>
          <w:szCs w:val="19"/>
          <w:rFonts w:ascii="Consolas" w:cs="Consolas" w:eastAsia="Consolas" w:hAnsi="Consolas"/>
        </w:rPr>
        <w:t xml:space="preserve">reference.py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 utenti reali</w:t>
      </w:r>
      <w:r>
        <w:t xml:space="preserve"> con ruoli e ufficio (</w:t>
      </w:r>
      <w:r>
        <w:rPr>
          <w:sz w:val="19"/>
          <w:szCs w:val="19"/>
          <w:rFonts w:ascii="Consolas" w:cs="Consolas" w:eastAsia="Consolas" w:hAnsi="Consolas"/>
        </w:rPr>
        <w:t xml:space="preserve">utenti.py</w:t>
      </w:r>
      <w:r>
        <w:t xml:space="preserve">), responsabile per ogni ufficio.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Instradamento</w:t>
      </w:r>
      <w:r>
        <w:t xml:space="preserve"> categoria → ufficio e </w:t>
      </w:r>
      <w:r>
        <w:rPr>
          <w:b/>
          <w:bCs/>
        </w:rPr>
        <w:t xml:space="preserve">filtro di visibilità</w:t>
      </w:r>
      <w:r>
        <w:t xml:space="preserve"> per ruolo (</w:t>
      </w:r>
      <w:r>
        <w:rPr>
          <w:sz w:val="19"/>
          <w:szCs w:val="19"/>
          <w:rFonts w:ascii="Consolas" w:cs="Consolas" w:eastAsia="Consolas" w:hAnsi="Consolas"/>
        </w:rPr>
        <w:t xml:space="preserve">api.py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Diario del procedimento</w:t>
      </w:r>
      <w:r>
        <w:t xml:space="preserve"> stato-per-stato con i documenti prodotti in ciascuno stato (Pratica.jsx).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Pratiche seed</w:t>
      </w:r>
      <w:r>
        <w:t xml:space="preserve"> per Tributi, Anagrafe, Polizia Locale, Servizi Sociali (oltre all'Ufficio Tecnico).</w:t>
      </w:r>
    </w:p>
    <w:p>
      <w:pPr>
        <w:spacing w:after="120"/>
      </w:pPr>
      <w:r>
        <w:rPr>
          <w:b/>
          <w:bCs/>
        </w:rPr>
        <w:t xml:space="preserve">Resta da fare (produzione):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Collegare la </w:t>
      </w:r>
      <w:r>
        <w:rPr>
          <w:b/>
          <w:bCs/>
        </w:rPr>
        <w:t xml:space="preserve">PEC reale</w:t>
      </w:r>
      <w:r>
        <w:t xml:space="preserve"> e automatizzare lo smistamento (P4).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Validare</w:t>
      </w:r>
      <w:r>
        <w:t xml:space="preserve"> la classificazione per ciascun ufficio sul golden set e tarare le soglie (P4).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Promemoria</w:t>
      </w:r>
      <w:r>
        <w:t xml:space="preserve"> schedulati sui termini specifici di ogni procedimento (P1).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Formazione</w:t>
      </w:r>
      <w:r>
        <w:t xml:space="preserve"> dei responsabili dei nuovi uffici (Ferrara, Russo, Moretti, Ricci) — P5.</w:t>
      </w:r>
    </w:p>
    <w:p>
      <w:pPr>
        <w:spacing w:before="160" w:after="60"/>
      </w:pPr>
      <w:r>
        <w:rPr>
          <w:b/>
          <w:bCs/>
          <w:color w:val="1F4E79"/>
          <w:sz w:val="23"/>
          <w:szCs w:val="23"/>
        </w:rPr>
        <w:t xml:space="preserve">Riferimenti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Consolas" w:cs="Consolas" w:eastAsia="Consolas" w:hAnsi="Consolas"/>
        </w:rPr>
        <w:t xml:space="preserve">TrasParentIA_Roadmap_Implementazione.md</w:t>
      </w:r>
      <w:r>
        <w:t xml:space="preserve"> — piano demo → produzione (fasi P1–P5)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Consolas" w:cs="Consolas" w:eastAsia="Consolas" w:hAnsi="Consolas"/>
        </w:rPr>
        <w:t xml:space="preserve">TrasParentIA_Funzionamento_e_Flussi.md</w:t>
      </w:r>
      <w:r>
        <w:t xml:space="preserve"> — flusso generale ed esempi concreti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Consolas" w:cs="Consolas" w:eastAsia="Consolas" w:hAnsi="Consolas"/>
        </w:rPr>
        <w:t xml:space="preserve">platform/backend/app/reference.py</w:t>
      </w:r>
      <w:r>
        <w:t xml:space="preserve"> — catalogo uffici, procedimenti, stati, atti (fonte di verità)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Consolas" w:cs="Consolas" w:eastAsia="Consolas" w:hAnsi="Consolas"/>
        </w:rPr>
        <w:t xml:space="preserve">platform/backend/app/utenti.py</w:t>
      </w:r>
      <w:r>
        <w:t xml:space="preserve"> — utenti, ruoli e assegnazione ufficio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  <w:rFonts w:ascii="Consolas" w:cs="Consolas" w:eastAsia="Consolas" w:hAnsi="Consolas"/>
        </w:rPr>
        <w:t xml:space="preserve">Runbook_Server_AI.md</w:t>
      </w:r>
      <w:r>
        <w:t xml:space="preserve"> — server AI on-prem</w:t>
      </w:r>
    </w:p>
    <w:p>
      <w:pPr>
        <w:pBdr>
          <w:left w:val="single" w:color="2E75B6" w:sz="16" w:space="8"/>
        </w:pBdr>
        <w:shd w:fill="F3F6FB" w:val="clear"/>
        <w:spacing w:after="120"/>
        <w:ind w:left="340" w:right="200"/>
      </w:pPr>
      <w:r>
        <w:rPr>
          <w:b/>
          <w:bCs/>
        </w:rPr>
        <w:t xml:space="preserve">Principio invariante:</w:t>
      </w:r>
      <w:r>
        <w:t xml:space="preserve"> in ogni ufficio l'AI produce solo proposte, sintesi e bozze. Ogni decisione e ogni firma restano in capo al responsabile del procedimento competente.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TrasParentIA Micro 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b/>
      <w:bCs/>
      <w:color w:val="1F4E79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75B6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2026-06-15T13:13:58.204Z</dcterms:created>
  <dcterms:modified xsi:type="dcterms:W3CDTF">2026-06-15T13:13:58.205Z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