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FF0472"/>
          <w:sz w:val="48"/>
          <w:szCs w:val="48"/>
        </w:rPr>
        <w:t xml:space="preserve">anoqi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Next Steps  ·  May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D"/>
          <w:sz w:val="24"/>
          <w:szCs w:val="24"/>
        </w:rPr>
        <w:t xml:space="preserve">Next session — Chat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Build ChatScreen.tsx — main conversation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Message bubbles: user (fuchsia) / anoqi (cream with navy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Source citation chips below each anoqi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Typing indicator (animated dots)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Keyboard-aware scroll — message list pushes above keyboard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Wire to chat.ts edge function (streaming response)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Input bar: text field + send button + document attach icon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D"/>
          <w:sz w:val="24"/>
          <w:szCs w:val="24"/>
        </w:rPr>
        <w:t xml:space="preserve">Coming Soon — Core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Home screen — recent summaries, quick-start prompts, health objective shortcut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Summary screen — doctor-ready summary view + 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Documents screen — uploaded medical docs list +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Profile / Settings screen — language, objective, account, data controls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D"/>
          <w:sz w:val="24"/>
          <w:szCs w:val="24"/>
        </w:rPr>
        <w:t xml:space="preserve">Infrastructure To Wire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Supabase project setup — create project, set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Deploy edge functions (chat.ts, documents.ts, summaries.ts, pseudonymise.ts)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Run dev_sources.sql seed against production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Supabase Auth — uncomment signUp / signInWithPassword in AccountScreen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AsyncStorage — wire onboarding completion flag (anoqi_onboarding_done)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Anonymous session — generate UUID, store in AsyncStorage, wire /auth/claim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D"/>
          <w:sz w:val="24"/>
          <w:szCs w:val="24"/>
        </w:rPr>
        <w:t xml:space="preserve">Privacy Policy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Deploy privacy policy to anoqi.health/privacy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Update PRIVACY_POLICY_URL constant in HowItWorksScreen.tsx and ConsentScreen.tsx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Same for TERMS_URL in ConsentScreen.tsx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D"/>
          <w:sz w:val="24"/>
          <w:szCs w:val="24"/>
        </w:rPr>
        <w:t xml:space="preserve">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Install expo-font (or react-native-fonts)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Load BricolageGrotesque-ExtraBold and DMSans-Regular / DMSans-Medium before app 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Add font files to assets/fonts/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D"/>
          <w:sz w:val="24"/>
          <w:szCs w:val="24"/>
        </w:rPr>
        <w:t xml:space="preserve">Future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App Store / Google Play submission — privacy nutrition label, health data disclosure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GDPR DPA — data processing agreement with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Clinical review — have a clinician review source list and safety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E28"/>
          <w:sz w:val="22"/>
          <w:szCs w:val="22"/>
        </w:rPr>
        <w:t xml:space="preserve">Localisation — extend COPY objects if adding more languages beyond FR/EN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2026-05-10T21:09:09.415Z</dcterms:created>
  <dcterms:modified xsi:type="dcterms:W3CDTF">2026-05-10T21:09:09.415Z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