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C9" w:rsidRPr="000D6058" w:rsidRDefault="00210F99" w:rsidP="003170BE">
      <w:pPr>
        <w:jc w:val="center"/>
        <w:rPr>
          <w:rFonts w:asciiTheme="majorBidi" w:hAnsiTheme="majorBidi" w:cstheme="majorBidi"/>
          <w:b/>
          <w:bCs/>
        </w:rPr>
      </w:pPr>
      <w:r w:rsidRPr="000D6058">
        <w:rPr>
          <w:rFonts w:asciiTheme="majorBidi" w:hAnsiTheme="majorBidi" w:cstheme="majorBidi"/>
          <w:b/>
          <w:bCs/>
        </w:rPr>
        <w:t>SMS4DC Version 5.2- Spectrum Management System for Developing countries</w:t>
      </w:r>
    </w:p>
    <w:p w:rsidR="00210F99" w:rsidRPr="000D6058" w:rsidRDefault="00210F99" w:rsidP="003170BE">
      <w:pPr>
        <w:jc w:val="center"/>
        <w:rPr>
          <w:rFonts w:asciiTheme="majorBidi" w:hAnsiTheme="majorBidi" w:cstheme="majorBidi"/>
          <w:b/>
          <w:bCs/>
        </w:rPr>
      </w:pPr>
      <w:r w:rsidRPr="000D6058">
        <w:rPr>
          <w:rFonts w:asciiTheme="majorBidi" w:hAnsiTheme="majorBidi" w:cstheme="majorBidi"/>
          <w:b/>
          <w:bCs/>
        </w:rPr>
        <w:t>2021</w:t>
      </w:r>
      <w:bookmarkStart w:id="0" w:name="_GoBack"/>
      <w:bookmarkEnd w:id="0"/>
    </w:p>
    <w:p w:rsidR="003170BE" w:rsidRDefault="003170BE"/>
    <w:p w:rsidR="003170BE" w:rsidRDefault="003170BE">
      <w:pPr>
        <w:rPr>
          <w:rtl/>
        </w:rPr>
      </w:pPr>
    </w:p>
    <w:p w:rsidR="00755BC3" w:rsidRPr="00DD281E" w:rsidRDefault="00755BC3" w:rsidP="003170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DD281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The Spectrum Management System for Developing Countries (SMS4DC) provides various functionalities for spectrum management activities. Version 5.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DD281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of the software was developed from the contribution of MSIP (Republic of Korea). It contains the revised Article 5 of the Radio Regulations (as per decisions made at WRC-1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9</w:t>
      </w:r>
      <w:r w:rsidRPr="00DD281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), as well as further development on data transfer from other databases to the SMS4DC</w:t>
      </w:r>
      <w:r w:rsidR="003170B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DD281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such as BR Space IFIC Version 9</w:t>
      </w:r>
      <w:r w:rsidR="003170B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DD281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and calculations according to the HCM (European cross-border frequency coordination agreement).</w:t>
      </w:r>
    </w:p>
    <w:p w:rsidR="00755BC3" w:rsidRPr="00DD281E" w:rsidRDefault="00755BC3" w:rsidP="003170BE">
      <w:pPr>
        <w:bidi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D281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The SMS4DC also contains </w:t>
      </w:r>
      <w:r w:rsidR="003170B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monitoring network planning for </w:t>
      </w:r>
      <w:r w:rsidR="003170BE" w:rsidRPr="00282916">
        <w:rPr>
          <w:rFonts w:ascii="Times New Roman" w:eastAsia="Times New Roman" w:hAnsi="Times New Roman" w:cs="Times New Roman"/>
          <w:sz w:val="24"/>
          <w:szCs w:val="24"/>
          <w:lang w:val="en-GB"/>
        </w:rPr>
        <w:t>optimization of spectrum monitoring networks</w:t>
      </w:r>
      <w:r w:rsidR="003170B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r w:rsidRPr="00DD281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 interface to the spectrum monitoring software of Rohde &amp; Schwarz and of Thales and a general interface for any other monitoring software (TCI's for example).</w:t>
      </w:r>
    </w:p>
    <w:p w:rsidR="00755BC3" w:rsidRDefault="00755BC3" w:rsidP="000D6058">
      <w:pPr>
        <w:jc w:val="righ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DD281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Self-learning training material can be provided upon request.</w:t>
      </w:r>
    </w:p>
    <w:p w:rsidR="00210F99" w:rsidRDefault="00210F99" w:rsidP="00210F99">
      <w:pPr>
        <w:jc w:val="righ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76"/>
        <w:gridCol w:w="2340"/>
      </w:tblGrid>
      <w:tr w:rsidR="00210F99" w:rsidTr="00210F99">
        <w:tc>
          <w:tcPr>
            <w:tcW w:w="6676" w:type="dxa"/>
          </w:tcPr>
          <w:p w:rsidR="00210F99" w:rsidRDefault="00210F99" w:rsidP="00BA0D81">
            <w:pPr>
              <w:jc w:val="right"/>
              <w:rPr>
                <w:rtl/>
              </w:rPr>
            </w:pPr>
            <w:r>
              <w:t>2021</w:t>
            </w:r>
            <w:r w:rsidR="00BA0D81">
              <w:t xml:space="preserve"> </w:t>
            </w:r>
          </w:p>
        </w:tc>
        <w:tc>
          <w:tcPr>
            <w:tcW w:w="2340" w:type="dxa"/>
          </w:tcPr>
          <w:p w:rsidR="00210F99" w:rsidRDefault="00210F99" w:rsidP="00210F99">
            <w:pPr>
              <w:jc w:val="right"/>
              <w:rPr>
                <w:rtl/>
              </w:rPr>
            </w:pPr>
            <w:r>
              <w:t>Availability:</w:t>
            </w:r>
          </w:p>
        </w:tc>
      </w:tr>
      <w:tr w:rsidR="00210F99" w:rsidTr="00210F99">
        <w:tc>
          <w:tcPr>
            <w:tcW w:w="6676" w:type="dxa"/>
          </w:tcPr>
          <w:p w:rsidR="00210F99" w:rsidRDefault="00210F99" w:rsidP="00A6358F">
            <w:pPr>
              <w:jc w:val="right"/>
              <w:rPr>
                <w:rtl/>
              </w:rPr>
            </w:pPr>
            <w:r>
              <w:t>English</w:t>
            </w:r>
            <w:r w:rsidR="00BA0D81">
              <w:t>,</w:t>
            </w:r>
            <w:r>
              <w:t xml:space="preserve"> French </w:t>
            </w:r>
            <w:r w:rsidR="00BA0D81">
              <w:t xml:space="preserve">and Spanish </w:t>
            </w:r>
            <w:r>
              <w:t>software interface; English user manual</w:t>
            </w:r>
          </w:p>
        </w:tc>
        <w:tc>
          <w:tcPr>
            <w:tcW w:w="2340" w:type="dxa"/>
          </w:tcPr>
          <w:p w:rsidR="00210F99" w:rsidRDefault="00210F99" w:rsidP="00210F99">
            <w:pPr>
              <w:jc w:val="right"/>
              <w:rPr>
                <w:rtl/>
              </w:rPr>
            </w:pPr>
            <w:r>
              <w:t>Languages:</w:t>
            </w:r>
          </w:p>
        </w:tc>
      </w:tr>
      <w:tr w:rsidR="00210F99" w:rsidTr="00210F99">
        <w:tc>
          <w:tcPr>
            <w:tcW w:w="6676" w:type="dxa"/>
          </w:tcPr>
          <w:p w:rsidR="00210F99" w:rsidRDefault="00210F99" w:rsidP="000D6058">
            <w:pPr>
              <w:bidi w:val="0"/>
              <w:rPr>
                <w:rtl/>
              </w:rPr>
            </w:pPr>
            <w:r w:rsidRPr="003603BA">
              <w:t>Intel</w:t>
            </w:r>
            <w:r w:rsidR="003603BA" w:rsidRPr="003603BA">
              <w:rPr>
                <w:sz w:val="28"/>
                <w:szCs w:val="28"/>
              </w:rPr>
              <w:t>®</w:t>
            </w:r>
            <w:r>
              <w:t xml:space="preserve"> </w:t>
            </w:r>
            <w:r w:rsidR="00B50049">
              <w:t>Core i3</w:t>
            </w:r>
            <w:r w:rsidR="003603BA">
              <w:t xml:space="preserve"> </w:t>
            </w:r>
            <w:r>
              <w:t xml:space="preserve">or </w:t>
            </w:r>
            <w:r w:rsidR="00B50049">
              <w:t xml:space="preserve">faster </w:t>
            </w:r>
            <w:r>
              <w:t>p</w:t>
            </w:r>
            <w:r w:rsidR="00A064B9">
              <w:t xml:space="preserve">rocessor </w:t>
            </w:r>
            <w:r w:rsidR="00B50049">
              <w:t>(</w:t>
            </w:r>
            <w:r w:rsidR="00A064B9">
              <w:t>or compatible</w:t>
            </w:r>
            <w:r w:rsidR="00B50049">
              <w:t>)</w:t>
            </w:r>
            <w:r w:rsidR="00A064B9">
              <w:t xml:space="preserve"> with </w:t>
            </w:r>
            <w:r w:rsidR="00B50049">
              <w:t>2</w:t>
            </w:r>
            <w:r w:rsidR="00A6358F">
              <w:t xml:space="preserve">GB </w:t>
            </w:r>
            <w:r w:rsidR="00A064B9">
              <w:t>of RAM (</w:t>
            </w:r>
            <w:r w:rsidR="00B50049">
              <w:t>4</w:t>
            </w:r>
            <w:r w:rsidR="00A6358F">
              <w:t xml:space="preserve">GB </w:t>
            </w:r>
            <w:r w:rsidR="00A064B9">
              <w:t>recommended) and CD-ROM drive, running Microsoft</w:t>
            </w:r>
            <w:r w:rsidR="003603BA" w:rsidRPr="003603BA">
              <w:rPr>
                <w:sz w:val="28"/>
                <w:szCs w:val="28"/>
              </w:rPr>
              <w:t>®</w:t>
            </w:r>
            <w:r w:rsidR="00A064B9">
              <w:t xml:space="preserve"> Windows</w:t>
            </w:r>
            <w:r w:rsidR="003603BA" w:rsidRPr="003603BA">
              <w:rPr>
                <w:sz w:val="28"/>
                <w:szCs w:val="28"/>
              </w:rPr>
              <w:t>®</w:t>
            </w:r>
            <w:r w:rsidR="00A6358F">
              <w:t>8</w:t>
            </w:r>
            <w:r w:rsidR="00B50049">
              <w:t xml:space="preserve"> or </w:t>
            </w:r>
            <w:r w:rsidR="00A064B9">
              <w:t>Windows</w:t>
            </w:r>
            <w:r w:rsidR="003603BA" w:rsidRPr="003603BA">
              <w:rPr>
                <w:sz w:val="28"/>
                <w:szCs w:val="28"/>
              </w:rPr>
              <w:t>®</w:t>
            </w:r>
            <w:r w:rsidR="00A064B9">
              <w:t xml:space="preserve"> </w:t>
            </w:r>
            <w:r w:rsidR="00A6358F">
              <w:t>10</w:t>
            </w:r>
            <w:r w:rsidR="00A064B9">
              <w:t>, and Adobe</w:t>
            </w:r>
            <w:r w:rsidR="003603BA" w:rsidRPr="003603BA">
              <w:rPr>
                <w:sz w:val="28"/>
                <w:szCs w:val="28"/>
              </w:rPr>
              <w:t>®</w:t>
            </w:r>
            <w:r w:rsidR="00A064B9">
              <w:t xml:space="preserve"> Reader version 8 or later</w:t>
            </w:r>
          </w:p>
        </w:tc>
        <w:tc>
          <w:tcPr>
            <w:tcW w:w="2340" w:type="dxa"/>
          </w:tcPr>
          <w:p w:rsidR="00210F99" w:rsidRDefault="00210F99" w:rsidP="00210F99">
            <w:pPr>
              <w:jc w:val="right"/>
              <w:rPr>
                <w:rtl/>
              </w:rPr>
            </w:pPr>
            <w:r>
              <w:t>Hardware and software requirements:</w:t>
            </w:r>
          </w:p>
        </w:tc>
      </w:tr>
      <w:tr w:rsidR="00210F99" w:rsidTr="00210F99">
        <w:tc>
          <w:tcPr>
            <w:tcW w:w="6676" w:type="dxa"/>
          </w:tcPr>
          <w:p w:rsidR="00210F99" w:rsidRDefault="00A064B9" w:rsidP="00BA0D81">
            <w:pPr>
              <w:jc w:val="right"/>
              <w:rPr>
                <w:rtl/>
              </w:rPr>
            </w:pPr>
            <w:r>
              <w:t xml:space="preserve">This product is not sold, but leased and licensed according to </w:t>
            </w:r>
            <w:r w:rsidR="00BA0D81">
              <w:t>the License Agreement contained in CD-ROM for a single user or multi-user (networked) environment</w:t>
            </w:r>
          </w:p>
        </w:tc>
        <w:tc>
          <w:tcPr>
            <w:tcW w:w="2340" w:type="dxa"/>
          </w:tcPr>
          <w:p w:rsidR="00210F99" w:rsidRDefault="00A064B9" w:rsidP="00210F99">
            <w:pPr>
              <w:jc w:val="right"/>
              <w:rPr>
                <w:rtl/>
              </w:rPr>
            </w:pPr>
            <w:r>
              <w:t>Conditions:</w:t>
            </w:r>
          </w:p>
        </w:tc>
      </w:tr>
    </w:tbl>
    <w:p w:rsidR="00210F99" w:rsidRDefault="00210F99" w:rsidP="00210F99">
      <w:pPr>
        <w:jc w:val="right"/>
        <w:rPr>
          <w:rtl/>
        </w:rPr>
      </w:pPr>
    </w:p>
    <w:sectPr w:rsidR="00210F99" w:rsidSect="00140DD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1E"/>
    <w:rsid w:val="000D6058"/>
    <w:rsid w:val="00140DDC"/>
    <w:rsid w:val="001D2BC9"/>
    <w:rsid w:val="001F27D4"/>
    <w:rsid w:val="00210F99"/>
    <w:rsid w:val="003170BE"/>
    <w:rsid w:val="003603BA"/>
    <w:rsid w:val="00631040"/>
    <w:rsid w:val="00755BC3"/>
    <w:rsid w:val="008F63BE"/>
    <w:rsid w:val="00A064B9"/>
    <w:rsid w:val="00A6358F"/>
    <w:rsid w:val="00B50049"/>
    <w:rsid w:val="00BA0D81"/>
    <w:rsid w:val="00DD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3AB93-11B3-46F8-8964-10FC0902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3603BA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281E"/>
    <w:rPr>
      <w:b/>
      <w:bCs/>
    </w:rPr>
  </w:style>
  <w:style w:type="character" w:customStyle="1" w:styleId="observation">
    <w:name w:val="observation"/>
    <w:basedOn w:val="DefaultParagraphFont"/>
    <w:rsid w:val="00DD281E"/>
  </w:style>
  <w:style w:type="paragraph" w:styleId="NormalWeb">
    <w:name w:val="Normal (Web)"/>
    <w:basedOn w:val="Normal"/>
    <w:uiPriority w:val="99"/>
    <w:semiHidden/>
    <w:unhideWhenUsed/>
    <w:rsid w:val="00DD281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10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603BA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5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0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علیرضا درویشی</dc:creator>
  <cp:lastModifiedBy>Darvishi</cp:lastModifiedBy>
  <cp:revision>3</cp:revision>
  <dcterms:created xsi:type="dcterms:W3CDTF">2021-01-08T09:49:00Z</dcterms:created>
  <dcterms:modified xsi:type="dcterms:W3CDTF">2021-01-08T09:50:00Z</dcterms:modified>
</cp:coreProperties>
</file>