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0C37" w14:textId="77777777" w:rsidR="00651718" w:rsidRPr="00E27502" w:rsidRDefault="00D12FCD" w:rsidP="00651718">
      <w:pPr>
        <w:spacing w:after="80"/>
        <w:rPr>
          <w:rFonts w:asciiTheme="majorHAnsi" w:hAnsiTheme="majorHAnsi" w:cstheme="majorHAnsi"/>
        </w:rPr>
      </w:pPr>
      <w:r w:rsidRPr="00E2750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3B895EB6" wp14:editId="0C5A477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00165" cy="8806815"/>
            <wp:effectExtent l="0" t="0" r="635" b="0"/>
            <wp:wrapSquare wrapText="bothSides"/>
            <wp:docPr id="5423488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8877" name="Immagine 5423488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880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91E76" w14:textId="3321CE76" w:rsidR="00D12FCD" w:rsidRPr="00E27502" w:rsidRDefault="0058268C" w:rsidP="0058268C">
      <w:pPr>
        <w:jc w:val="center"/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</w:pPr>
      <w:r w:rsidRPr="00E27502"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  <w:lastRenderedPageBreak/>
        <w:t>SOMMARIO</w:t>
      </w:r>
    </w:p>
    <w:p w14:paraId="7E57F8BB" w14:textId="610AF59A" w:rsidR="0058268C" w:rsidRPr="00E27502" w:rsidRDefault="00D12FCD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r w:rsidRPr="00E27502">
        <w:rPr>
          <w:rFonts w:asciiTheme="majorHAnsi" w:hAnsiTheme="majorHAnsi" w:cstheme="majorHAnsi"/>
        </w:rPr>
        <w:fldChar w:fldCharType="begin"/>
      </w:r>
      <w:r w:rsidRPr="00E27502">
        <w:rPr>
          <w:rFonts w:asciiTheme="majorHAnsi" w:hAnsiTheme="majorHAnsi" w:cstheme="majorHAnsi"/>
        </w:rPr>
        <w:instrText xml:space="preserve"> TOC \o "1-3" \h \z \u </w:instrText>
      </w:r>
      <w:r w:rsidRPr="00E27502">
        <w:rPr>
          <w:rFonts w:asciiTheme="majorHAnsi" w:hAnsiTheme="majorHAnsi" w:cstheme="majorHAnsi"/>
        </w:rPr>
        <w:fldChar w:fldCharType="separate"/>
      </w:r>
      <w:hyperlink w:anchor="_Toc241657937" w:history="1">
        <w:r w:rsidR="0058268C" w:rsidRPr="00E27502">
          <w:rPr>
            <w:rStyle w:val="Collegamentoipertestuale"/>
            <w:rFonts w:asciiTheme="majorHAnsi" w:hAnsiTheme="majorHAnsi" w:cstheme="majorHAnsi"/>
          </w:rPr>
          <w:t>1. Da dove dobbiamo partire: il cielo</w:t>
        </w:r>
        <w:r w:rsidR="0058268C" w:rsidRPr="00E27502">
          <w:rPr>
            <w:rFonts w:asciiTheme="majorHAnsi" w:hAnsiTheme="majorHAnsi" w:cstheme="majorHAnsi"/>
            <w:webHidden/>
          </w:rPr>
          <w:tab/>
        </w:r>
        <w:r w:rsidR="0058268C" w:rsidRPr="00E27502">
          <w:rPr>
            <w:rFonts w:asciiTheme="majorHAnsi" w:hAnsiTheme="majorHAnsi" w:cstheme="majorHAnsi"/>
            <w:webHidden/>
          </w:rPr>
          <w:fldChar w:fldCharType="begin"/>
        </w:r>
        <w:r w:rsidR="0058268C" w:rsidRPr="00E27502">
          <w:rPr>
            <w:rFonts w:asciiTheme="majorHAnsi" w:hAnsiTheme="majorHAnsi" w:cstheme="majorHAnsi"/>
            <w:webHidden/>
          </w:rPr>
          <w:instrText xml:space="preserve"> PAGEREF _Toc241657937 \h </w:instrText>
        </w:r>
        <w:r w:rsidR="0058268C" w:rsidRPr="00E27502">
          <w:rPr>
            <w:rFonts w:asciiTheme="majorHAnsi" w:hAnsiTheme="majorHAnsi" w:cstheme="majorHAnsi"/>
            <w:webHidden/>
          </w:rPr>
        </w:r>
        <w:r w:rsidR="0058268C" w:rsidRPr="00E27502">
          <w:rPr>
            <w:rFonts w:asciiTheme="majorHAnsi" w:hAnsiTheme="majorHAnsi" w:cstheme="majorHAnsi"/>
            <w:webHidden/>
          </w:rPr>
          <w:fldChar w:fldCharType="separate"/>
        </w:r>
        <w:r w:rsidR="0058268C" w:rsidRPr="00E27502">
          <w:rPr>
            <w:rFonts w:asciiTheme="majorHAnsi" w:hAnsiTheme="majorHAnsi" w:cstheme="majorHAnsi"/>
            <w:webHidden/>
          </w:rPr>
          <w:t>2</w:t>
        </w:r>
        <w:r w:rsidR="0058268C"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0FEE27E1" w14:textId="61AD51FF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38" w:history="1">
        <w:r w:rsidRPr="00E27502">
          <w:rPr>
            <w:rStyle w:val="Collegamentoipertestuale"/>
            <w:rFonts w:asciiTheme="majorHAnsi" w:hAnsiTheme="majorHAnsi" w:cstheme="majorHAnsi"/>
          </w:rPr>
          <w:t>2. La stella sul sensore: PSF e FWHM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_Toc241657938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2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3E7CA5A6" w14:textId="2A8DCDB6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39" w:history="1">
        <w:r w:rsidRPr="00E27502">
          <w:rPr>
            <w:rStyle w:val="Collegamentoipertestuale"/>
            <w:rFonts w:asciiTheme="majorHAnsi" w:hAnsiTheme="majorHAnsi" w:cstheme="majorHAnsi"/>
          </w:rPr>
          <w:t>3. FWHM in pixel e FWHM in arcosecondi non sono la stessa cosa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_Toc241657939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2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4EEBB303" w14:textId="78811285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0" w:history="1">
        <w:r w:rsidRPr="00E27502">
          <w:rPr>
            <w:rStyle w:val="Collegamentoipertestuale"/>
            <w:rFonts w:asciiTheme="majorHAnsi" w:hAnsiTheme="majorHAnsi" w:cstheme="majorHAnsi"/>
          </w:rPr>
          <w:t>4. Che cos’è davvero il campionamento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_Toc241657940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2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433F4E89" w14:textId="2DF8647B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1" w:history="1">
        <w:r w:rsidRPr="00E27502">
          <w:rPr>
            <w:rStyle w:val="Collegamentoipertestuale"/>
            <w:rFonts w:asciiTheme="majorHAnsi" w:hAnsiTheme="majorHAnsi" w:cstheme="majorHAnsi"/>
          </w:rPr>
          <w:t>5. Da cosa dipende il campionamento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_Toc241657941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3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EB4AC71" w14:textId="2D0ED4A0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2" w:history="1">
        <w:r w:rsidRPr="00E27502">
          <w:rPr>
            <w:rStyle w:val="Collegamentoipertestuale"/>
            <w:rFonts w:asciiTheme="majorHAnsi" w:hAnsiTheme="majorHAnsi" w:cstheme="majorHAnsi"/>
          </w:rPr>
          <w:t>6. Applichiamolo alla tua ASI294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_Toc241657942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3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2448609E" w14:textId="6AEAF47B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3" w:history="1">
        <w:r w:rsidRPr="00E27502">
          <w:rPr>
            <w:rStyle w:val="Collegamentoipertestuale"/>
            <w:rFonts w:asciiTheme="majorHAnsi" w:hAnsiTheme="majorHAnsi" w:cstheme="majorHAnsi"/>
          </w:rPr>
          <w:t>7. Campionamento e FWHM: quanti pixel descrivono una stella?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_Toc241657943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3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07AF40BA" w14:textId="144F0301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4" w:history="1">
        <w:r w:rsidRPr="00E27502">
          <w:rPr>
            <w:rStyle w:val="Collegamentoipertestuale"/>
            <w:rFonts w:asciiTheme="majorHAnsi" w:hAnsiTheme="majorHAnsi" w:cstheme="majorHAnsi"/>
          </w:rPr>
          <w:t>8. Nyquist: perché si parla di circa 2–3 pixel per FWHM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_Toc241657944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4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952E34E" w14:textId="5ECC318E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5" w:history="1">
        <w:r w:rsidRPr="00E27502">
          <w:rPr>
            <w:rStyle w:val="Collegamentoipertestuale"/>
            <w:rFonts w:asciiTheme="majorHAnsi" w:hAnsiTheme="majorHAnsi" w:cstheme="majorHAnsi"/>
          </w:rPr>
          <w:t>9. Sottocampionamento e sovracampionamento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_Toc241657945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4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2BE708F8" w14:textId="483E56DC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6" w:history="1">
        <w:r w:rsidRPr="00E27502">
          <w:rPr>
            <w:rStyle w:val="Collegamentoipertestuale"/>
            <w:rFonts w:asciiTheme="majorHAnsi" w:hAnsiTheme="majorHAnsi" w:cstheme="majorHAnsi"/>
          </w:rPr>
          <w:t>10. Una cosa fondamentale: la FWHM misurata non è semplicemente il seeing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_Toc241657946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4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594FDF92" w14:textId="30C017F4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7" w:history="1">
        <w:r w:rsidRPr="00E27502">
          <w:rPr>
            <w:rStyle w:val="Collegamentoipertestuale"/>
            <w:rFonts w:asciiTheme="majorHAnsi" w:hAnsiTheme="majorHAnsi" w:cstheme="majorHAnsi"/>
          </w:rPr>
          <w:t>11. Come misurare concretamente la FWHM del posto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_Toc241657947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4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840B6D5" w14:textId="0EFB5B22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8" w:history="1">
        <w:r w:rsidRPr="00E27502">
          <w:rPr>
            <w:rStyle w:val="Collegamentoipertestuale"/>
            <w:rFonts w:asciiTheme="majorHAnsi" w:hAnsiTheme="majorHAnsi" w:cstheme="majorHAnsi"/>
          </w:rPr>
          <w:t>12. Il rapporto tra seeing, FWHM e campionamento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_Toc241657948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5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15B2FE92" w14:textId="4D7FFD82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49" w:history="1">
        <w:r w:rsidRPr="00E27502">
          <w:rPr>
            <w:rStyle w:val="Collegamentoipertestuale"/>
            <w:rFonts w:asciiTheme="majorHAnsi" w:hAnsiTheme="majorHAnsi" w:cstheme="majorHAnsi"/>
          </w:rPr>
          <w:t>13. Confrontiamo tra due strumenti di esempio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_Toc241657949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5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0EDCDDD1" w14:textId="5E53B118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0" w:history="1">
        <w:r w:rsidRPr="00E27502">
          <w:rPr>
            <w:rStyle w:val="Collegamentoipertestuale"/>
            <w:rFonts w:asciiTheme="majorHAnsi" w:hAnsiTheme="majorHAnsi" w:cstheme="majorHAnsi"/>
          </w:rPr>
          <w:t>14. Che cosa comporta questo nella pratica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_Toc241657950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6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4A3645EF" w14:textId="4BC92755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1" w:history="1">
        <w:r w:rsidRPr="00E27502">
          <w:rPr>
            <w:rStyle w:val="Collegamentoipertestuale"/>
            <w:rFonts w:asciiTheme="majorHAnsi" w:hAnsiTheme="majorHAnsi" w:cstheme="majorHAnsi"/>
          </w:rPr>
          <w:t>15. Il campionamento non determina da solo il campo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_Toc241657951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6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1F25C5B5" w14:textId="5D4CCC2D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2" w:history="1">
        <w:r w:rsidRPr="00E27502">
          <w:rPr>
            <w:rStyle w:val="Collegamentoipertestuale"/>
            <w:rFonts w:asciiTheme="majorHAnsi" w:hAnsiTheme="majorHAnsi" w:cstheme="majorHAnsi"/>
          </w:rPr>
          <w:t>16. Il rapporto focale e il diametro sono concetti diversi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_Toc241657952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6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071E691B" w14:textId="03315586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3" w:history="1">
        <w:r w:rsidRPr="00E27502">
          <w:rPr>
            <w:rStyle w:val="Collegamentoipertestuale"/>
            <w:rFonts w:asciiTheme="majorHAnsi" w:hAnsiTheme="majorHAnsi" w:cstheme="majorHAnsi"/>
          </w:rPr>
          <w:t>17. Come usare il campionamento per scegliere una focale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_Toc241657953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6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34B2D4B3" w14:textId="2E55DC1E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4" w:history="1">
        <w:r w:rsidRPr="00E27502">
          <w:rPr>
            <w:rStyle w:val="Collegamentoipertestuale"/>
            <w:rFonts w:asciiTheme="majorHAnsi" w:hAnsiTheme="majorHAnsi" w:cstheme="majorHAnsi"/>
          </w:rPr>
          <w:t>18. Si può fare anche il ragionamento inverso: scegliere la camera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_Toc241657954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7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4B96B117" w14:textId="6AE90903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5" w:history="1">
        <w:r w:rsidRPr="00E27502">
          <w:rPr>
            <w:rStyle w:val="Collegamentoipertestuale"/>
            <w:rFonts w:asciiTheme="majorHAnsi" w:hAnsiTheme="majorHAnsi" w:cstheme="majorHAnsi"/>
          </w:rPr>
          <w:t>19. Ora entra in gioco il BIN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_Toc241657955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7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F14A5EE" w14:textId="20C6D123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6" w:history="1">
        <w:r w:rsidRPr="00E27502">
          <w:rPr>
            <w:rStyle w:val="Collegamentoipertestuale"/>
            <w:rFonts w:asciiTheme="majorHAnsi" w:hAnsiTheme="majorHAnsi" w:cstheme="majorHAnsi"/>
          </w:rPr>
          <w:t>20. BIN 2 sull’RC8: l’esempio che chiarisce tutto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_Toc241657956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8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062E8EDB" w14:textId="10A6AD0D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7" w:history="1">
        <w:r w:rsidRPr="00E27502">
          <w:rPr>
            <w:rStyle w:val="Collegamentoipertestuale"/>
            <w:rFonts w:asciiTheme="majorHAnsi" w:hAnsiTheme="majorHAnsi" w:cstheme="majorHAnsi"/>
          </w:rPr>
          <w:t>21. BIN 2 sul 150/600: perché la situazione è diversa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_Toc241657957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8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432B108B" w14:textId="4EF800D4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8" w:history="1">
        <w:r w:rsidRPr="00E27502">
          <w:rPr>
            <w:rStyle w:val="Collegamentoipertestuale"/>
            <w:rFonts w:asciiTheme="majorHAnsi" w:hAnsiTheme="majorHAnsi" w:cstheme="majorHAnsi"/>
          </w:rPr>
          <w:t>22. BIN hardware e BIN software: non sono necessariamente la stessa cosa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_Toc241657958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9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6268C0C" w14:textId="346F13A2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59" w:history="1">
        <w:r w:rsidRPr="00E27502">
          <w:rPr>
            <w:rStyle w:val="Collegamentoipertestuale"/>
            <w:rFonts w:asciiTheme="majorHAnsi" w:hAnsiTheme="majorHAnsi" w:cstheme="majorHAnsi"/>
          </w:rPr>
          <w:t>23. BIN e FWHM: la stella non cambia dimensione sul cielo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_Toc241657959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9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FD7833F" w14:textId="53E8BFBD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0" w:history="1">
        <w:r w:rsidRPr="00E27502">
          <w:rPr>
            <w:rStyle w:val="Collegamentoipertestuale"/>
            <w:rFonts w:asciiTheme="majorHAnsi" w:hAnsiTheme="majorHAnsi" w:cstheme="majorHAnsi"/>
          </w:rPr>
          <w:t>24. Il binning non rende equivalenti camere diverse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_Toc241657960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9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39D2EE64" w14:textId="4F1B7F20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1" w:history="1">
        <w:r w:rsidRPr="00E27502">
          <w:rPr>
            <w:rStyle w:val="Collegamentoipertestuale"/>
            <w:rFonts w:asciiTheme="majorHAnsi" w:hAnsiTheme="majorHAnsi" w:cstheme="majorHAnsi"/>
          </w:rPr>
          <w:t>25. Le tre 'manopole' del campionamento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_Toc241657961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9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C103862" w14:textId="3B509888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2" w:history="1">
        <w:r w:rsidRPr="00E27502">
          <w:rPr>
            <w:rStyle w:val="Collegamentoipertestuale"/>
            <w:rFonts w:asciiTheme="majorHAnsi" w:hAnsiTheme="majorHAnsi" w:cstheme="majorHAnsi"/>
          </w:rPr>
          <w:t>26. Il campo di applicazione del tuo setup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_Toc241657962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10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4550016F" w14:textId="5C0030DF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3" w:history="1">
        <w:r w:rsidRPr="00E27502">
          <w:rPr>
            <w:rStyle w:val="Collegamentoipertestuale"/>
            <w:rFonts w:asciiTheme="majorHAnsi" w:hAnsiTheme="majorHAnsi" w:cstheme="majorHAnsi"/>
          </w:rPr>
          <w:t>27. Il procedimento corretto da usare in futuro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_Toc241657963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10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2953E6A7" w14:textId="0C5E7631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4" w:history="1">
        <w:r w:rsidRPr="00E27502">
          <w:rPr>
            <w:rStyle w:val="Collegamentoipertestuale"/>
            <w:rFonts w:asciiTheme="majorHAnsi" w:hAnsiTheme="majorHAnsi" w:cstheme="majorHAnsi"/>
          </w:rPr>
          <w:t>28. La mappa mentale definitiva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_Toc241657964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10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12C45AA7" w14:textId="6B6376C5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5" w:history="1">
        <w:r w:rsidRPr="00E27502">
          <w:rPr>
            <w:rStyle w:val="Collegamentoipertestuale"/>
            <w:rFonts w:asciiTheme="majorHAnsi" w:hAnsiTheme="majorHAnsi" w:cstheme="majorHAnsi"/>
          </w:rPr>
          <w:t>29. La frase da ricordare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_Toc241657965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10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11D6852C" w14:textId="0EC4BA07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6" w:history="1">
        <w:r w:rsidRPr="00E27502">
          <w:rPr>
            <w:rStyle w:val="Collegamentoipertestuale"/>
            <w:rFonts w:asciiTheme="majorHAnsi" w:hAnsiTheme="majorHAnsi" w:cstheme="majorHAnsi"/>
          </w:rPr>
          <w:t>30. Applicazione finale attrezzatura presa di esempio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_Toc241657966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10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DBFADEA" w14:textId="18149BCE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7" w:history="1">
        <w:r w:rsidRPr="00E27502">
          <w:rPr>
            <w:rStyle w:val="Collegamentoipertestuale"/>
            <w:rFonts w:asciiTheme="majorHAnsi" w:hAnsiTheme="majorHAnsi" w:cstheme="majorHAnsi"/>
          </w:rPr>
          <w:t>31. Il passo successivo più utile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_Toc241657967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11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6D7FEE67" w14:textId="390F7F60" w:rsidR="0058268C" w:rsidRPr="00E27502" w:rsidRDefault="0058268C">
      <w:pPr>
        <w:pStyle w:val="Sommario1"/>
        <w:tabs>
          <w:tab w:val="right" w:leader="dot" w:pos="10083"/>
        </w:tabs>
        <w:rPr>
          <w:rFonts w:asciiTheme="majorHAnsi" w:hAnsiTheme="majorHAnsi" w:cstheme="majorHAnsi"/>
          <w:kern w:val="2"/>
          <w:sz w:val="24"/>
          <w:szCs w:val="24"/>
          <w:lang w:eastAsia="it-IT"/>
          <w14:ligatures w14:val="standardContextual"/>
        </w:rPr>
      </w:pPr>
      <w:hyperlink w:anchor="_Toc241657968" w:history="1">
        <w:r w:rsidRPr="00E27502">
          <w:rPr>
            <w:rStyle w:val="Collegamentoipertestuale"/>
            <w:rFonts w:asciiTheme="majorHAnsi" w:hAnsiTheme="majorHAnsi" w:cstheme="majorHAnsi"/>
          </w:rPr>
          <w:t>32. Verificare i calcoli</w:t>
        </w:r>
        <w:r w:rsidRPr="00E27502">
          <w:rPr>
            <w:rFonts w:asciiTheme="majorHAnsi" w:hAnsiTheme="majorHAnsi" w:cstheme="majorHAnsi"/>
            <w:webHidden/>
          </w:rPr>
          <w:tab/>
        </w:r>
        <w:r w:rsidRPr="00E27502">
          <w:rPr>
            <w:rFonts w:asciiTheme="majorHAnsi" w:hAnsiTheme="majorHAnsi" w:cstheme="majorHAnsi"/>
            <w:webHidden/>
          </w:rPr>
          <w:fldChar w:fldCharType="begin"/>
        </w:r>
        <w:r w:rsidRPr="00E27502">
          <w:rPr>
            <w:rFonts w:asciiTheme="majorHAnsi" w:hAnsiTheme="majorHAnsi" w:cstheme="majorHAnsi"/>
            <w:webHidden/>
          </w:rPr>
          <w:instrText xml:space="preserve"> PAGEREF _Toc241657968 \h </w:instrText>
        </w:r>
        <w:r w:rsidRPr="00E27502">
          <w:rPr>
            <w:rFonts w:asciiTheme="majorHAnsi" w:hAnsiTheme="majorHAnsi" w:cstheme="majorHAnsi"/>
            <w:webHidden/>
          </w:rPr>
        </w:r>
        <w:r w:rsidRPr="00E27502">
          <w:rPr>
            <w:rFonts w:asciiTheme="majorHAnsi" w:hAnsiTheme="majorHAnsi" w:cstheme="majorHAnsi"/>
            <w:webHidden/>
          </w:rPr>
          <w:fldChar w:fldCharType="separate"/>
        </w:r>
        <w:r w:rsidRPr="00E27502">
          <w:rPr>
            <w:rFonts w:asciiTheme="majorHAnsi" w:hAnsiTheme="majorHAnsi" w:cstheme="majorHAnsi"/>
            <w:webHidden/>
          </w:rPr>
          <w:t>11</w:t>
        </w:r>
        <w:r w:rsidRPr="00E27502">
          <w:rPr>
            <w:rFonts w:asciiTheme="majorHAnsi" w:hAnsiTheme="majorHAnsi" w:cstheme="majorHAnsi"/>
            <w:webHidden/>
          </w:rPr>
          <w:fldChar w:fldCharType="end"/>
        </w:r>
      </w:hyperlink>
    </w:p>
    <w:p w14:paraId="351D584F" w14:textId="5FE9E41F" w:rsidR="00D12FCD" w:rsidRPr="00246DE5" w:rsidRDefault="00D12FCD" w:rsidP="0058268C">
      <w:pPr>
        <w:spacing w:after="80"/>
      </w:pPr>
      <w:r w:rsidRPr="00E27502">
        <w:rPr>
          <w:rFonts w:asciiTheme="majorHAnsi" w:hAnsiTheme="majorHAnsi" w:cstheme="majorHAnsi"/>
        </w:rPr>
        <w:fldChar w:fldCharType="end"/>
      </w:r>
    </w:p>
    <w:p w14:paraId="65FA4B86" w14:textId="77777777" w:rsidR="0058268C" w:rsidRPr="00246DE5" w:rsidRDefault="0058268C" w:rsidP="0058268C">
      <w:pPr>
        <w:spacing w:after="80"/>
      </w:pPr>
    </w:p>
    <w:p w14:paraId="6DFF24CA" w14:textId="634E54CE" w:rsidR="00651718" w:rsidRPr="00246DE5" w:rsidRDefault="0058268C" w:rsidP="00651718">
      <w:pPr>
        <w:spacing w:after="60" w:line="24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246DE5">
        <w:rPr>
          <w:rFonts w:asciiTheme="majorHAnsi" w:hAnsiTheme="majorHAnsi" w:cstheme="majorHAnsi"/>
          <w:sz w:val="20"/>
          <w:szCs w:val="20"/>
        </w:rPr>
        <w:t>I</w:t>
      </w:r>
      <w:r w:rsidR="00651718" w:rsidRPr="00246DE5">
        <w:rPr>
          <w:rFonts w:asciiTheme="majorHAnsi" w:hAnsiTheme="majorHAnsi" w:cstheme="majorHAnsi"/>
          <w:sz w:val="20"/>
          <w:szCs w:val="20"/>
        </w:rPr>
        <w:t>l documento segue un percorso progressivo: dal seeing e dalla FWHM fino al campionamento, al BINNING e all'applicazione pratica al sistema telescopio + camera.</w:t>
      </w:r>
    </w:p>
    <w:p w14:paraId="7033522A" w14:textId="77777777" w:rsidR="00651718" w:rsidRPr="00246DE5" w:rsidRDefault="00651718" w:rsidP="00651718">
      <w:pPr>
        <w:spacing w:after="60" w:line="240" w:lineRule="auto"/>
        <w:rPr>
          <w:sz w:val="20"/>
          <w:szCs w:val="20"/>
        </w:rPr>
      </w:pPr>
    </w:p>
    <w:p w14:paraId="7BE40DF7" w14:textId="77777777" w:rsidR="00651718" w:rsidRPr="00246DE5" w:rsidRDefault="00651718" w:rsidP="00651718">
      <w:pPr>
        <w:spacing w:after="60" w:line="24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246DE5">
        <w:rPr>
          <w:rFonts w:asciiTheme="majorHAnsi" w:hAnsiTheme="majorHAnsi" w:cstheme="majorHAnsi"/>
          <w:sz w:val="20"/>
          <w:szCs w:val="20"/>
        </w:rPr>
        <w:t>Obiettivo: capire il concetto partendo dal cielo reale del posto e arrivare, senza salti logici, all’uso pratico con ASI294MC Pro, GSO 150/600 e RC8 presi quali esempio.</w:t>
      </w:r>
    </w:p>
    <w:p w14:paraId="74C4B200" w14:textId="38EDABED" w:rsidR="0058268C" w:rsidRPr="00246DE5" w:rsidRDefault="0058268C">
      <w:pPr>
        <w:rPr>
          <w:rFonts w:asciiTheme="majorHAnsi" w:hAnsiTheme="majorHAnsi" w:cstheme="majorHAnsi"/>
          <w:sz w:val="20"/>
          <w:szCs w:val="20"/>
        </w:rPr>
      </w:pPr>
      <w:r w:rsidRPr="00246DE5">
        <w:rPr>
          <w:rFonts w:asciiTheme="majorHAnsi" w:hAnsiTheme="majorHAnsi" w:cstheme="majorHAnsi"/>
          <w:sz w:val="20"/>
          <w:szCs w:val="20"/>
        </w:rPr>
        <w:br w:type="page"/>
      </w:r>
    </w:p>
    <w:p w14:paraId="7A6A92DF" w14:textId="0514AFA1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0" w:name="_Toc241606119"/>
      <w:bookmarkStart w:id="1" w:name="_Toc241657937"/>
      <w:r w:rsidRPr="00246DE5">
        <w:rPr>
          <w:rFonts w:cstheme="majorHAnsi"/>
          <w:sz w:val="22"/>
          <w:szCs w:val="22"/>
        </w:rPr>
        <w:lastRenderedPageBreak/>
        <w:t>1. Da dove dobbiamo partire: il cielo</w:t>
      </w:r>
      <w:bookmarkEnd w:id="0"/>
      <w:bookmarkEnd w:id="1"/>
    </w:p>
    <w:p w14:paraId="6591797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Quando fotografiamo una stella, la stella è praticamente un punto. Il telescopio, però, non registra un punto perfetto. La luce viene distribuita su una piccola macchia a causa dell’atmosfera, dell’ottica, della messa a fuoco, dell’inseguimento, delle vibrazioni e di altri fattori.</w:t>
      </w:r>
    </w:p>
    <w:p w14:paraId="18EE6949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prima cosa da distinguere è quindi il seeing. Il seeing è l’effetto dell’atmosfera sulla risoluzione: indica, in modo semplificato, quanto l’atmosfera tende ad allargare l’immagine di una sorgente puntiforme.</w:t>
      </w:r>
    </w:p>
    <w:p w14:paraId="0D49C3D4" w14:textId="3FBE8A5E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Se in una certa notte ipotizziamo </w:t>
      </w:r>
      <w:r w:rsidR="00C73674" w:rsidRPr="00246DE5">
        <w:rPr>
          <w:rFonts w:asciiTheme="majorHAnsi" w:hAnsiTheme="majorHAnsi" w:cstheme="majorHAnsi"/>
          <w:sz w:val="22"/>
        </w:rPr>
        <w:t xml:space="preserve">avere </w:t>
      </w:r>
      <w:r w:rsidRPr="00246DE5">
        <w:rPr>
          <w:rFonts w:asciiTheme="majorHAnsi" w:hAnsiTheme="majorHAnsi" w:cstheme="majorHAnsi"/>
          <w:sz w:val="22"/>
        </w:rPr>
        <w:t>un seeing di 2,5″, non significa che ogni stella avrà necessariamente una larghezza misurabile esattamente pari a 2,5″. Significa che l’atmosfera costituisce un limite importante alla risoluzione ottenibile.</w:t>
      </w:r>
    </w:p>
    <w:p w14:paraId="61EA593B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seeing appartiene all’atmosfera.</w:t>
      </w:r>
    </w:p>
    <w:p w14:paraId="766E15A1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Non dipende dalla camera.</w:t>
      </w:r>
    </w:p>
    <w:p w14:paraId="7840C296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Non dipende dalla focale.</w:t>
      </w:r>
    </w:p>
    <w:p w14:paraId="6775F37E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Non dipende dal campionamento.</w:t>
      </w:r>
    </w:p>
    <w:p w14:paraId="330B247B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campionamento determina invece quanto finemente registriamo ciò che il sistema ci permette di vedere.</w:t>
      </w:r>
    </w:p>
    <w:p w14:paraId="01B45B1A" w14:textId="77777777" w:rsidR="00332965" w:rsidRPr="00246DE5" w:rsidRDefault="00332965" w:rsidP="00332965">
      <w:pPr>
        <w:pStyle w:val="Puntoelenco"/>
        <w:numPr>
          <w:ilvl w:val="0"/>
          <w:numId w:val="0"/>
        </w:numPr>
        <w:spacing w:after="120" w:line="240" w:lineRule="auto"/>
        <w:ind w:left="360" w:hanging="360"/>
        <w:rPr>
          <w:rFonts w:asciiTheme="majorHAnsi" w:hAnsiTheme="majorHAnsi" w:cstheme="majorHAnsi"/>
          <w:sz w:val="22"/>
        </w:rPr>
      </w:pPr>
    </w:p>
    <w:p w14:paraId="4D835840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2" w:name="_Toc241606120"/>
      <w:bookmarkStart w:id="3" w:name="_Toc241657938"/>
      <w:r w:rsidRPr="00246DE5">
        <w:rPr>
          <w:rFonts w:cstheme="majorHAnsi"/>
          <w:sz w:val="22"/>
          <w:szCs w:val="22"/>
        </w:rPr>
        <w:t>2. La stella sul sensore: PSF e FWHM</w:t>
      </w:r>
      <w:bookmarkEnd w:id="2"/>
      <w:bookmarkEnd w:id="3"/>
    </w:p>
    <w:p w14:paraId="42DD79B9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Una stella non appare quindi come un singolo pixel luminoso. Appare come una distribuzione di luminosità: il centro è più luminoso e la luminosità diminuisce allontanandosi dal centro. Questa distribuzione viene chiamata PSF, Point Spread </w:t>
      </w:r>
      <w:proofErr w:type="spellStart"/>
      <w:r w:rsidRPr="00246DE5">
        <w:rPr>
          <w:rFonts w:asciiTheme="majorHAnsi" w:hAnsiTheme="majorHAnsi" w:cstheme="majorHAnsi"/>
          <w:sz w:val="22"/>
        </w:rPr>
        <w:t>Function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45938C5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Per descrivere quantitativamente la larghezza della stella si usa spesso la FWHM, Full </w:t>
      </w:r>
      <w:proofErr w:type="spellStart"/>
      <w:r w:rsidRPr="00246DE5">
        <w:rPr>
          <w:rFonts w:asciiTheme="majorHAnsi" w:hAnsiTheme="majorHAnsi" w:cstheme="majorHAnsi"/>
          <w:sz w:val="22"/>
        </w:rPr>
        <w:t>Width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46DE5">
        <w:rPr>
          <w:rFonts w:asciiTheme="majorHAnsi" w:hAnsiTheme="majorHAnsi" w:cstheme="majorHAnsi"/>
          <w:sz w:val="22"/>
        </w:rPr>
        <w:t>at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Half Maximum, cioè la larghezza della distribuzione misurata al 50% della luminosità massima.</w:t>
      </w:r>
    </w:p>
    <w:p w14:paraId="487ADEA9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Immaginiamo che il picco della stella sia 100. Troviamo i due punti laterali nei quali la luminosità è scesa a 50 e misuriamo la distanza tra questi due punti. Quella distanza è la FWHM.</w:t>
      </w:r>
    </w:p>
    <w:p w14:paraId="2CBCCE1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La FWHM è quindi una misura della larghezza apparente della stella nella nostra immagine. Può essere espressa in pixel oppure in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48588881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623A1F64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4" w:name="_Toc241606121"/>
      <w:bookmarkStart w:id="5" w:name="_Toc241657939"/>
      <w:r w:rsidRPr="00246DE5">
        <w:rPr>
          <w:rFonts w:cstheme="majorHAnsi"/>
          <w:sz w:val="22"/>
          <w:szCs w:val="22"/>
        </w:rPr>
        <w:t xml:space="preserve">3. FWHM in pixel e FWHM in </w:t>
      </w:r>
      <w:proofErr w:type="spellStart"/>
      <w:r w:rsidRPr="00246DE5">
        <w:rPr>
          <w:rFonts w:cstheme="majorHAnsi"/>
          <w:sz w:val="22"/>
          <w:szCs w:val="22"/>
        </w:rPr>
        <w:t>arcosecondi</w:t>
      </w:r>
      <w:proofErr w:type="spellEnd"/>
      <w:r w:rsidRPr="00246DE5">
        <w:rPr>
          <w:rFonts w:cstheme="majorHAnsi"/>
          <w:sz w:val="22"/>
          <w:szCs w:val="22"/>
        </w:rPr>
        <w:t xml:space="preserve"> non sono la stessa cosa</w:t>
      </w:r>
      <w:bookmarkEnd w:id="4"/>
      <w:bookmarkEnd w:id="5"/>
    </w:p>
    <w:p w14:paraId="6AD32886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Questa distinzione è fondamentale. Se </w:t>
      </w:r>
      <w:proofErr w:type="spellStart"/>
      <w:r w:rsidRPr="00246DE5">
        <w:rPr>
          <w:rFonts w:asciiTheme="majorHAnsi" w:hAnsiTheme="majorHAnsi" w:cstheme="majorHAnsi"/>
          <w:sz w:val="22"/>
        </w:rPr>
        <w:t>PixInsight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misura FWHM = 3,5 pixel, il dato da solo non ci dice ancora quanto è grande la stella sul cielo.</w:t>
      </w:r>
    </w:p>
    <w:p w14:paraId="41C69DC8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Per trasformare i pixel in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dobbiamo conoscere il campionamento.</w:t>
      </w:r>
    </w:p>
    <w:p w14:paraId="7B9FDA4B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Esempio: se il campionamento è 1,5″/pixel e una stella ha FWHM = 3 pixel, allora:</w:t>
      </w:r>
    </w:p>
    <w:p w14:paraId="3E866AE1" w14:textId="77777777" w:rsidR="007B6F9E" w:rsidRPr="00246DE5" w:rsidRDefault="00000000" w:rsidP="00C74500">
      <w:pPr>
        <w:spacing w:after="120" w:line="240" w:lineRule="auto"/>
        <w:jc w:val="center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>FWHM angolare = 3 × 1,5 = 4,5″</w:t>
      </w:r>
    </w:p>
    <w:p w14:paraId="45BF087D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Quindi la FWHM misurata nella fotografia corrisponde a 4,5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4CB5799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Questo è il primo collegamento essenziale:</w:t>
      </w:r>
    </w:p>
    <w:p w14:paraId="6905F842" w14:textId="77777777" w:rsidR="007B6F9E" w:rsidRPr="00246DE5" w:rsidRDefault="00000000" w:rsidP="00C74500">
      <w:pPr>
        <w:spacing w:after="120" w:line="240" w:lineRule="auto"/>
        <w:jc w:val="center"/>
        <w:rPr>
          <w:rFonts w:asciiTheme="majorHAnsi" w:hAnsiTheme="majorHAnsi" w:cstheme="majorHAnsi"/>
          <w:b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 xml:space="preserve">FWHM in </w:t>
      </w:r>
      <w:proofErr w:type="spellStart"/>
      <w:r w:rsidRPr="00246DE5">
        <w:rPr>
          <w:rFonts w:asciiTheme="majorHAnsi" w:hAnsiTheme="majorHAnsi" w:cstheme="majorHAnsi"/>
          <w:b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b/>
          <w:sz w:val="22"/>
        </w:rPr>
        <w:t xml:space="preserve"> = FWHM in pixel × campionamento in </w:t>
      </w:r>
      <w:proofErr w:type="spellStart"/>
      <w:r w:rsidRPr="00246DE5">
        <w:rPr>
          <w:rFonts w:asciiTheme="majorHAnsi" w:hAnsiTheme="majorHAnsi" w:cstheme="majorHAnsi"/>
          <w:b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b/>
          <w:sz w:val="22"/>
        </w:rPr>
        <w:t>/pixel</w:t>
      </w:r>
    </w:p>
    <w:p w14:paraId="3370CD8A" w14:textId="77777777" w:rsidR="00C74500" w:rsidRPr="00246DE5" w:rsidRDefault="00C745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511DF7C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6" w:name="_Toc241606122"/>
      <w:bookmarkStart w:id="7" w:name="_Toc241657940"/>
      <w:r w:rsidRPr="00246DE5">
        <w:rPr>
          <w:rFonts w:cstheme="majorHAnsi"/>
          <w:sz w:val="22"/>
          <w:szCs w:val="22"/>
        </w:rPr>
        <w:t>4. Che cos’è davvero il campionamento</w:t>
      </w:r>
      <w:bookmarkEnd w:id="6"/>
      <w:bookmarkEnd w:id="7"/>
    </w:p>
    <w:p w14:paraId="39B753EA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Il campionamento dice quanti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di cielo sono rappresentati da ogni singolo pixel del sensore.</w:t>
      </w:r>
    </w:p>
    <w:p w14:paraId="491B16DE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Si esprime in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>/pixel (″/pixel).</w:t>
      </w:r>
    </w:p>
    <w:p w14:paraId="2F491AD7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lastRenderedPageBreak/>
        <w:t xml:space="preserve">Per esempio, 1,5″/pixel significa che ogni pixel rappresenta una porzione di cielo larga 1,5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22977BEE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Questa è la definizione da ricordare. Il campionamento non dice quanto è buona una fotografia e non dice direttamente quanto è buono il seeing: dice la scala con cui il sistema telescopio + camera registra il cielo.</w:t>
      </w:r>
    </w:p>
    <w:p w14:paraId="604C3567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87A1A6D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8" w:name="_Toc241606123"/>
      <w:bookmarkStart w:id="9" w:name="_Toc241657941"/>
      <w:r w:rsidRPr="00246DE5">
        <w:rPr>
          <w:rFonts w:cstheme="majorHAnsi"/>
          <w:sz w:val="22"/>
          <w:szCs w:val="22"/>
        </w:rPr>
        <w:t>5. Da cosa dipende il campionamento</w:t>
      </w:r>
      <w:bookmarkEnd w:id="8"/>
      <w:bookmarkEnd w:id="9"/>
    </w:p>
    <w:p w14:paraId="6F548D9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Dipende principalmente da due elementi: dimensione dei pixel e lunghezza focale.</w:t>
      </w:r>
    </w:p>
    <w:p w14:paraId="19C859A2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Pixel più grandi → ogni pixel copre più cielo → campionamento maggiore.</w:t>
      </w:r>
    </w:p>
    <w:p w14:paraId="362360DD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Pixel più piccoli → ogni pixel copre meno cielo → campionamento minore.</w:t>
      </w:r>
    </w:p>
    <w:p w14:paraId="0647BCEE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Focale più lunga → ogni pixel copre una porzione di cielo più piccola → campionamento minore.</w:t>
      </w:r>
    </w:p>
    <w:p w14:paraId="0927A43F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Focale più corta → ogni pixel copre una porzione di cielo più grande → campionamento maggiore.</w:t>
      </w:r>
    </w:p>
    <w:p w14:paraId="50D4B7B0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formula pratica è:</w:t>
      </w:r>
    </w:p>
    <w:p w14:paraId="0B97BAA0" w14:textId="77777777" w:rsidR="007B6F9E" w:rsidRPr="00246DE5" w:rsidRDefault="00000000" w:rsidP="00C74500">
      <w:pPr>
        <w:spacing w:after="120" w:line="240" w:lineRule="auto"/>
        <w:jc w:val="center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>Campionamento (″/pixel) = 206,265 × dimensione del pixel (mm) / focale (mm)</w:t>
      </w:r>
    </w:p>
    <w:p w14:paraId="56DF3DE0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Se il pixel è espresso in micrometri, la forma comoda è:</w:t>
      </w:r>
    </w:p>
    <w:p w14:paraId="4D55AB97" w14:textId="77777777" w:rsidR="007B6F9E" w:rsidRPr="00246DE5" w:rsidRDefault="00000000" w:rsidP="00C74500">
      <w:pPr>
        <w:spacing w:after="120" w:line="240" w:lineRule="auto"/>
        <w:jc w:val="center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>Campionamento (″/pixel) = 206,265 × pixel (µm) / [focale (mm) × 1000]</w:t>
      </w:r>
    </w:p>
    <w:p w14:paraId="6AA4AB4D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Non è necessario memorizzarla: serve soprattutto per collegare quantitativamente pixel e focale alla scala dell’immagine.</w:t>
      </w:r>
    </w:p>
    <w:p w14:paraId="14F56BF0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A4C94F2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10" w:name="_Toc241606124"/>
      <w:bookmarkStart w:id="11" w:name="_Toc241657942"/>
      <w:r w:rsidRPr="00246DE5">
        <w:rPr>
          <w:rFonts w:cstheme="majorHAnsi"/>
          <w:sz w:val="22"/>
          <w:szCs w:val="22"/>
        </w:rPr>
        <w:t>6. Applichiamolo alla tua ASI294</w:t>
      </w:r>
      <w:bookmarkEnd w:id="10"/>
      <w:bookmarkEnd w:id="11"/>
    </w:p>
    <w:p w14:paraId="76FAD7EF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ASI294MC Pro ha pixel fisici da 4,63 µm.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1532"/>
        <w:gridCol w:w="1740"/>
      </w:tblGrid>
      <w:tr w:rsidR="007B6F9E" w:rsidRPr="00246DE5" w14:paraId="6E9378D0" w14:textId="77777777" w:rsidTr="00332965">
        <w:trPr>
          <w:jc w:val="center"/>
        </w:trPr>
        <w:tc>
          <w:tcPr>
            <w:tcW w:w="0" w:type="auto"/>
            <w:vAlign w:val="center"/>
          </w:tcPr>
          <w:p w14:paraId="103AEBBB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Configurazione</w:t>
            </w:r>
          </w:p>
        </w:tc>
        <w:tc>
          <w:tcPr>
            <w:tcW w:w="0" w:type="auto"/>
            <w:vAlign w:val="center"/>
          </w:tcPr>
          <w:p w14:paraId="3F721ACF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Focale</w:t>
            </w:r>
          </w:p>
        </w:tc>
        <w:tc>
          <w:tcPr>
            <w:tcW w:w="0" w:type="auto"/>
            <w:vAlign w:val="center"/>
          </w:tcPr>
          <w:p w14:paraId="177B41AE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Campionamento</w:t>
            </w:r>
          </w:p>
        </w:tc>
      </w:tr>
      <w:tr w:rsidR="007B6F9E" w:rsidRPr="00246DE5" w14:paraId="4EF1BF71" w14:textId="77777777" w:rsidTr="00332965">
        <w:trPr>
          <w:jc w:val="center"/>
        </w:trPr>
        <w:tc>
          <w:tcPr>
            <w:tcW w:w="0" w:type="auto"/>
            <w:vAlign w:val="center"/>
          </w:tcPr>
          <w:p w14:paraId="2A8EC424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GSO 150/600</w:t>
            </w:r>
          </w:p>
        </w:tc>
        <w:tc>
          <w:tcPr>
            <w:tcW w:w="0" w:type="auto"/>
            <w:vAlign w:val="center"/>
          </w:tcPr>
          <w:p w14:paraId="4207673B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600 mm</w:t>
            </w:r>
          </w:p>
        </w:tc>
        <w:tc>
          <w:tcPr>
            <w:tcW w:w="0" w:type="auto"/>
            <w:vAlign w:val="center"/>
          </w:tcPr>
          <w:p w14:paraId="31100738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1,59″/pixel</w:t>
            </w:r>
          </w:p>
        </w:tc>
      </w:tr>
      <w:tr w:rsidR="007B6F9E" w:rsidRPr="00246DE5" w14:paraId="235E191A" w14:textId="77777777" w:rsidTr="00332965">
        <w:trPr>
          <w:jc w:val="center"/>
        </w:trPr>
        <w:tc>
          <w:tcPr>
            <w:tcW w:w="0" w:type="auto"/>
            <w:vAlign w:val="center"/>
          </w:tcPr>
          <w:p w14:paraId="2B4A328F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RC8</w:t>
            </w:r>
          </w:p>
        </w:tc>
        <w:tc>
          <w:tcPr>
            <w:tcW w:w="0" w:type="auto"/>
            <w:vAlign w:val="center"/>
          </w:tcPr>
          <w:p w14:paraId="58826FFD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1624 mm</w:t>
            </w:r>
          </w:p>
        </w:tc>
        <w:tc>
          <w:tcPr>
            <w:tcW w:w="0" w:type="auto"/>
            <w:vAlign w:val="center"/>
          </w:tcPr>
          <w:p w14:paraId="1F0F2729" w14:textId="77777777" w:rsidR="007B6F9E" w:rsidRPr="00246DE5" w:rsidRDefault="00000000" w:rsidP="0033296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0,59″/pixel</w:t>
            </w:r>
          </w:p>
        </w:tc>
      </w:tr>
    </w:tbl>
    <w:p w14:paraId="6BF5BFAD" w14:textId="77777777" w:rsidR="007B6F9E" w:rsidRPr="00246DE5" w:rsidRDefault="007B6F9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DC749C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Quindi hai due sistemi molto diversi con la stessa camera. Il 150/600 registra una porzione di cielo più grande per ogni pixel; l’RC8 registra il cielo molto più finemente.</w:t>
      </w:r>
    </w:p>
    <w:p w14:paraId="0F0C19DB" w14:textId="77777777" w:rsidR="00C74500" w:rsidRPr="00246DE5" w:rsidRDefault="00C745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1655F55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12" w:name="_Toc241606125"/>
      <w:bookmarkStart w:id="13" w:name="_Toc241657943"/>
      <w:r w:rsidRPr="00246DE5">
        <w:rPr>
          <w:rFonts w:cstheme="majorHAnsi"/>
          <w:sz w:val="22"/>
          <w:szCs w:val="22"/>
        </w:rPr>
        <w:t>7. Campionamento e FWHM: quanti pixel descrivono una stella?</w:t>
      </w:r>
      <w:bookmarkEnd w:id="12"/>
      <w:bookmarkEnd w:id="13"/>
    </w:p>
    <w:p w14:paraId="59072122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Ora possiamo mettere insieme i concetti.</w:t>
      </w:r>
    </w:p>
    <w:tbl>
      <w:tblPr>
        <w:tblStyle w:val="Grigliatabella"/>
        <w:tblpPr w:leftFromText="141" w:rightFromText="141" w:vertAnchor="text" w:horzAnchor="page" w:tblpX="5923" w:tblpY="19"/>
        <w:tblW w:w="0" w:type="auto"/>
        <w:tblLook w:val="04A0" w:firstRow="1" w:lastRow="0" w:firstColumn="1" w:lastColumn="0" w:noHBand="0" w:noVBand="1"/>
      </w:tblPr>
      <w:tblGrid>
        <w:gridCol w:w="1740"/>
        <w:gridCol w:w="1691"/>
      </w:tblGrid>
      <w:tr w:rsidR="00310D45" w:rsidRPr="00246DE5" w14:paraId="3CF67EEB" w14:textId="77777777" w:rsidTr="00310D45">
        <w:tc>
          <w:tcPr>
            <w:tcW w:w="0" w:type="auto"/>
            <w:vAlign w:val="center"/>
          </w:tcPr>
          <w:p w14:paraId="4B128AC0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Campionamento</w:t>
            </w:r>
          </w:p>
        </w:tc>
        <w:tc>
          <w:tcPr>
            <w:tcW w:w="0" w:type="auto"/>
            <w:vAlign w:val="center"/>
          </w:tcPr>
          <w:p w14:paraId="2161B8AD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Pixel per FWHM</w:t>
            </w:r>
          </w:p>
        </w:tc>
      </w:tr>
      <w:tr w:rsidR="00310D45" w:rsidRPr="00246DE5" w14:paraId="47A2FF11" w14:textId="77777777" w:rsidTr="00310D45">
        <w:tc>
          <w:tcPr>
            <w:tcW w:w="0" w:type="auto"/>
            <w:vAlign w:val="center"/>
          </w:tcPr>
          <w:p w14:paraId="576FCE71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2,4″/pixel</w:t>
            </w:r>
          </w:p>
        </w:tc>
        <w:tc>
          <w:tcPr>
            <w:tcW w:w="0" w:type="auto"/>
            <w:vAlign w:val="center"/>
          </w:tcPr>
          <w:p w14:paraId="774FB36B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 pixel</w:t>
            </w:r>
          </w:p>
        </w:tc>
      </w:tr>
      <w:tr w:rsidR="00310D45" w:rsidRPr="00246DE5" w14:paraId="57E945F1" w14:textId="77777777" w:rsidTr="00310D45">
        <w:tc>
          <w:tcPr>
            <w:tcW w:w="0" w:type="auto"/>
            <w:vAlign w:val="center"/>
          </w:tcPr>
          <w:p w14:paraId="531FF7EE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1,2″/pixel</w:t>
            </w:r>
          </w:p>
        </w:tc>
        <w:tc>
          <w:tcPr>
            <w:tcW w:w="0" w:type="auto"/>
            <w:vAlign w:val="center"/>
          </w:tcPr>
          <w:p w14:paraId="0C774D9D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2 pixel</w:t>
            </w:r>
          </w:p>
        </w:tc>
      </w:tr>
      <w:tr w:rsidR="00310D45" w:rsidRPr="00246DE5" w14:paraId="0247A70B" w14:textId="77777777" w:rsidTr="00310D45">
        <w:tc>
          <w:tcPr>
            <w:tcW w:w="0" w:type="auto"/>
            <w:vAlign w:val="center"/>
          </w:tcPr>
          <w:p w14:paraId="2B2D1A73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0,8″/pixel</w:t>
            </w:r>
          </w:p>
        </w:tc>
        <w:tc>
          <w:tcPr>
            <w:tcW w:w="0" w:type="auto"/>
            <w:vAlign w:val="center"/>
          </w:tcPr>
          <w:p w14:paraId="7C5C76D4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3 pixel</w:t>
            </w:r>
          </w:p>
        </w:tc>
      </w:tr>
      <w:tr w:rsidR="00310D45" w:rsidRPr="00246DE5" w14:paraId="050010D3" w14:textId="77777777" w:rsidTr="00310D45">
        <w:tc>
          <w:tcPr>
            <w:tcW w:w="0" w:type="auto"/>
            <w:vAlign w:val="center"/>
          </w:tcPr>
          <w:p w14:paraId="11E00693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0,6″/pixel</w:t>
            </w:r>
          </w:p>
        </w:tc>
        <w:tc>
          <w:tcPr>
            <w:tcW w:w="0" w:type="auto"/>
            <w:vAlign w:val="center"/>
          </w:tcPr>
          <w:p w14:paraId="5A68E402" w14:textId="77777777" w:rsidR="00310D45" w:rsidRPr="00246DE5" w:rsidRDefault="00310D45" w:rsidP="00310D4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4 pixel</w:t>
            </w:r>
          </w:p>
        </w:tc>
      </w:tr>
    </w:tbl>
    <w:p w14:paraId="018F0CDE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Se una stella ha una FWHM angolare di 2,4″:</w:t>
      </w:r>
    </w:p>
    <w:p w14:paraId="3F77161B" w14:textId="77777777" w:rsidR="007B6F9E" w:rsidRPr="00246DE5" w:rsidRDefault="007B6F9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5AD2F3F" w14:textId="77777777" w:rsidR="00310D45" w:rsidRPr="00246DE5" w:rsidRDefault="00310D4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165FD27D" w14:textId="77777777" w:rsidR="00310D45" w:rsidRPr="00246DE5" w:rsidRDefault="00310D4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1DAF4894" w14:textId="77777777" w:rsidR="00310D45" w:rsidRPr="00246DE5" w:rsidRDefault="00310D4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1C6CA453" w14:textId="32A8636D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relazione è semplicissima:</w:t>
      </w:r>
      <w:r w:rsidR="00332965" w:rsidRPr="00246DE5">
        <w:rPr>
          <w:rFonts w:asciiTheme="majorHAnsi" w:hAnsiTheme="majorHAnsi" w:cstheme="majorHAnsi"/>
          <w:sz w:val="22"/>
        </w:rPr>
        <w:tab/>
      </w:r>
      <w:r w:rsidRPr="00246DE5">
        <w:rPr>
          <w:rFonts w:asciiTheme="majorHAnsi" w:hAnsiTheme="majorHAnsi" w:cstheme="majorHAnsi"/>
          <w:b/>
          <w:sz w:val="22"/>
        </w:rPr>
        <w:t>pixel per FWHM = FWHM angolare / campionamento</w:t>
      </w:r>
    </w:p>
    <w:p w14:paraId="0EE8BC47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campionamento stabilisce quindi con quanti pixel descriviamo la macchia stellare che il cielo e il sistema ottico ci hanno permesso di ottenere.</w:t>
      </w:r>
    </w:p>
    <w:p w14:paraId="118BA525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14" w:name="_Toc241606126"/>
      <w:bookmarkStart w:id="15" w:name="_Toc241657944"/>
      <w:r w:rsidRPr="00246DE5">
        <w:rPr>
          <w:rFonts w:cstheme="majorHAnsi"/>
          <w:sz w:val="22"/>
          <w:szCs w:val="22"/>
        </w:rPr>
        <w:lastRenderedPageBreak/>
        <w:t>8. Nyquist: perché si parla di circa 2–3 pixel per FWHM</w:t>
      </w:r>
      <w:bookmarkEnd w:id="14"/>
      <w:bookmarkEnd w:id="15"/>
    </w:p>
    <w:p w14:paraId="354B3C82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criterio di Nyquist, nella sua forma semplificata utile all’astrofotografia, dice che per descrivere correttamente una struttura di una certa dimensione servono almeno circa due campioni per quella dimensione.</w:t>
      </w:r>
    </w:p>
    <w:p w14:paraId="225D065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Per questo, in pratica, si considera spesso una zona di circa 2–3 pixel per FWHM come riferimento utile per un campionamento equilibrato.</w:t>
      </w:r>
    </w:p>
    <w:p w14:paraId="65C8290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Non è una legge assoluta: il risultato dipende dal tipo di oggetto, dal metodo di elaborazione, dal rapporto segnale/rumore e dal comportamento reale del sistema. Ma è un riferimento molto utile per capire quando siamo grossolanamente </w:t>
      </w:r>
      <w:proofErr w:type="spellStart"/>
      <w:r w:rsidRPr="00246DE5">
        <w:rPr>
          <w:rFonts w:asciiTheme="majorHAnsi" w:hAnsiTheme="majorHAnsi" w:cstheme="majorHAnsi"/>
          <w:sz w:val="22"/>
        </w:rPr>
        <w:t>sottocampionati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o </w:t>
      </w:r>
      <w:proofErr w:type="spellStart"/>
      <w:r w:rsidRPr="00246DE5">
        <w:rPr>
          <w:rFonts w:asciiTheme="majorHAnsi" w:hAnsiTheme="majorHAnsi" w:cstheme="majorHAnsi"/>
          <w:sz w:val="22"/>
        </w:rPr>
        <w:t>sovracampionati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65353E4A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ADA6541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16" w:name="_Toc241606127"/>
      <w:bookmarkStart w:id="17" w:name="_Toc241657945"/>
      <w:r w:rsidRPr="00246DE5">
        <w:rPr>
          <w:rFonts w:cstheme="majorHAnsi"/>
          <w:sz w:val="22"/>
          <w:szCs w:val="22"/>
        </w:rPr>
        <w:t xml:space="preserve">9. </w:t>
      </w:r>
      <w:proofErr w:type="spellStart"/>
      <w:r w:rsidRPr="00246DE5">
        <w:rPr>
          <w:rFonts w:cstheme="majorHAnsi"/>
          <w:sz w:val="22"/>
          <w:szCs w:val="22"/>
        </w:rPr>
        <w:t>Sottocampionamento</w:t>
      </w:r>
      <w:proofErr w:type="spellEnd"/>
      <w:r w:rsidRPr="00246DE5">
        <w:rPr>
          <w:rFonts w:cstheme="majorHAnsi"/>
          <w:sz w:val="22"/>
          <w:szCs w:val="22"/>
        </w:rPr>
        <w:t xml:space="preserve"> e </w:t>
      </w:r>
      <w:proofErr w:type="spellStart"/>
      <w:r w:rsidRPr="00246DE5">
        <w:rPr>
          <w:rFonts w:cstheme="majorHAnsi"/>
          <w:sz w:val="22"/>
          <w:szCs w:val="22"/>
        </w:rPr>
        <w:t>sovracampionamento</w:t>
      </w:r>
      <w:bookmarkEnd w:id="16"/>
      <w:bookmarkEnd w:id="17"/>
      <w:proofErr w:type="spellEnd"/>
    </w:p>
    <w:p w14:paraId="376B508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proofErr w:type="spellStart"/>
      <w:r w:rsidRPr="00246DE5">
        <w:rPr>
          <w:rFonts w:asciiTheme="majorHAnsi" w:hAnsiTheme="majorHAnsi" w:cstheme="majorHAnsi"/>
          <w:sz w:val="22"/>
        </w:rPr>
        <w:t>Sottocampionamento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significa che stiamo descrivendo una struttura con troppo pochi pixel. Se una stella ha FWHM 2,4″ e il campionamento è 2,4″/pixel, abbiamo circa 1 pixel per FWHM: è troppo poco per descrivere bene la forma della stella.</w:t>
      </w:r>
    </w:p>
    <w:p w14:paraId="2AFDCDD9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proofErr w:type="spellStart"/>
      <w:r w:rsidRPr="00246DE5">
        <w:rPr>
          <w:rFonts w:asciiTheme="majorHAnsi" w:hAnsiTheme="majorHAnsi" w:cstheme="majorHAnsi"/>
          <w:sz w:val="22"/>
        </w:rPr>
        <w:t>Sovracampionamento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significa l’opposto: usiamo molti più pixel di quanti siano necessari per rappresentare la risoluzione effettivamente disponibile.</w:t>
      </w:r>
    </w:p>
    <w:p w14:paraId="65CEC02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2,4″ di FWHM e 0,6″/pixel abbiamo 4 pixel per FWHM. L’immagine non è automaticamente sbagliata, ma stiamo registrando molto finemente una struttura la cui dimensione è determinata in larga parte dal seeing e dal sistema ottico.</w:t>
      </w:r>
    </w:p>
    <w:p w14:paraId="47AE1BC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Il </w:t>
      </w:r>
      <w:proofErr w:type="spellStart"/>
      <w:r w:rsidRPr="00246DE5">
        <w:rPr>
          <w:rFonts w:asciiTheme="majorHAnsi" w:hAnsiTheme="majorHAnsi" w:cstheme="majorHAnsi"/>
          <w:sz w:val="22"/>
        </w:rPr>
        <w:t>sovracampionamento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non significa quindi 'foto brutta'. Significa soprattutto che la scala dei pixel è più fine rispetto alla risoluzione che normalmente riusciamo a sfruttare.</w:t>
      </w:r>
    </w:p>
    <w:p w14:paraId="0D9D48DE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D6BFD40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18" w:name="_Toc241606128"/>
      <w:bookmarkStart w:id="19" w:name="_Toc241657946"/>
      <w:r w:rsidRPr="00246DE5">
        <w:rPr>
          <w:rFonts w:cstheme="majorHAnsi"/>
          <w:sz w:val="22"/>
          <w:szCs w:val="22"/>
        </w:rPr>
        <w:t>10. Una cosa fondamentale: la FWHM misurata non è semplicemente il seeing</w:t>
      </w:r>
      <w:bookmarkEnd w:id="18"/>
      <w:bookmarkEnd w:id="19"/>
    </w:p>
    <w:p w14:paraId="32DF724B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Questo è uno dei punti più importanti dell’intero discorso.</w:t>
      </w:r>
    </w:p>
    <w:p w14:paraId="41306C68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Se </w:t>
      </w:r>
      <w:proofErr w:type="spellStart"/>
      <w:r w:rsidRPr="00246DE5">
        <w:rPr>
          <w:rFonts w:asciiTheme="majorHAnsi" w:hAnsiTheme="majorHAnsi" w:cstheme="majorHAnsi"/>
          <w:sz w:val="22"/>
        </w:rPr>
        <w:t>PixInsight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misura una FWHM di 2,36″, non possiamo concludere automaticamente che il seeing fosse 2,36″.</w:t>
      </w:r>
    </w:p>
    <w:p w14:paraId="79BB9E5B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FWHM osservata nelle immagini è il risultato complessivo di diversi contributi:</w:t>
      </w:r>
    </w:p>
    <w:p w14:paraId="2DB6FB53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seeing atmosferico;</w:t>
      </w:r>
    </w:p>
    <w:p w14:paraId="5FD47924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qualità ottica;</w:t>
      </w:r>
    </w:p>
    <w:p w14:paraId="753839AF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messa a fuoco;</w:t>
      </w:r>
    </w:p>
    <w:p w14:paraId="0909E617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guida e inseguimento;</w:t>
      </w:r>
    </w:p>
    <w:p w14:paraId="5BCCA90A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eventuale mosso;</w:t>
      </w:r>
    </w:p>
    <w:p w14:paraId="557DD6AC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vibrazioni;</w:t>
      </w:r>
    </w:p>
    <w:p w14:paraId="57A16FDB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collimazione;</w:t>
      </w:r>
    </w:p>
    <w:p w14:paraId="674D098F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campionamento;</w:t>
      </w:r>
    </w:p>
    <w:p w14:paraId="1174AD76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eventuali effetti dell’elaborazione.</w:t>
      </w:r>
    </w:p>
    <w:p w14:paraId="442F3AAB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È quindi più corretto parlare di FWHM delle stelle o FWHM della qualità dell’immagine acquisita. La FWHM è un ottimo indicatore pratico della qualità della sessione, ma non è una misura pura e isolata del seeing.</w:t>
      </w:r>
    </w:p>
    <w:p w14:paraId="53292995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62EA91CD" w14:textId="2D7B9081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20" w:name="_Toc241606129"/>
      <w:bookmarkStart w:id="21" w:name="_Toc241657947"/>
      <w:r w:rsidRPr="00246DE5">
        <w:rPr>
          <w:rFonts w:cstheme="majorHAnsi"/>
          <w:sz w:val="22"/>
          <w:szCs w:val="22"/>
        </w:rPr>
        <w:t xml:space="preserve">11. Come misurare concretamente la FWHM </w:t>
      </w:r>
      <w:r w:rsidR="00ED782E" w:rsidRPr="00246DE5">
        <w:rPr>
          <w:rFonts w:cstheme="majorHAnsi"/>
          <w:sz w:val="22"/>
          <w:szCs w:val="22"/>
        </w:rPr>
        <w:t>del posto</w:t>
      </w:r>
      <w:bookmarkEnd w:id="20"/>
      <w:bookmarkEnd w:id="21"/>
    </w:p>
    <w:p w14:paraId="5BE863F3" w14:textId="716550B2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Non è necessario indovinare il </w:t>
      </w:r>
      <w:r w:rsidR="00ED782E" w:rsidRPr="00246DE5">
        <w:rPr>
          <w:rFonts w:asciiTheme="majorHAnsi" w:hAnsiTheme="majorHAnsi" w:cstheme="majorHAnsi"/>
          <w:sz w:val="22"/>
        </w:rPr>
        <w:t xml:space="preserve">valore di </w:t>
      </w:r>
      <w:r w:rsidRPr="00246DE5">
        <w:rPr>
          <w:rFonts w:asciiTheme="majorHAnsi" w:hAnsiTheme="majorHAnsi" w:cstheme="majorHAnsi"/>
          <w:sz w:val="22"/>
        </w:rPr>
        <w:t>seeing</w:t>
      </w:r>
      <w:r w:rsidR="00ED782E" w:rsidRPr="00246DE5">
        <w:rPr>
          <w:rFonts w:asciiTheme="majorHAnsi" w:hAnsiTheme="majorHAnsi" w:cstheme="majorHAnsi"/>
          <w:sz w:val="22"/>
        </w:rPr>
        <w:t xml:space="preserve">, ma si può partire </w:t>
      </w:r>
      <w:r w:rsidRPr="00246DE5">
        <w:rPr>
          <w:rFonts w:asciiTheme="majorHAnsi" w:hAnsiTheme="majorHAnsi" w:cstheme="majorHAnsi"/>
          <w:sz w:val="22"/>
        </w:rPr>
        <w:t>analizza</w:t>
      </w:r>
      <w:r w:rsidR="00ED782E" w:rsidRPr="00246DE5">
        <w:rPr>
          <w:rFonts w:asciiTheme="majorHAnsi" w:hAnsiTheme="majorHAnsi" w:cstheme="majorHAnsi"/>
          <w:sz w:val="22"/>
        </w:rPr>
        <w:t xml:space="preserve">ndo </w:t>
      </w:r>
      <w:r w:rsidRPr="00246DE5">
        <w:rPr>
          <w:rFonts w:asciiTheme="majorHAnsi" w:hAnsiTheme="majorHAnsi" w:cstheme="majorHAnsi"/>
          <w:sz w:val="22"/>
        </w:rPr>
        <w:t>le immagini reali.</w:t>
      </w:r>
    </w:p>
    <w:p w14:paraId="7D4F527E" w14:textId="5063BD42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Con </w:t>
      </w:r>
      <w:proofErr w:type="spellStart"/>
      <w:r w:rsidRPr="00246DE5">
        <w:rPr>
          <w:rFonts w:asciiTheme="majorHAnsi" w:hAnsiTheme="majorHAnsi" w:cstheme="majorHAnsi"/>
          <w:sz w:val="22"/>
        </w:rPr>
        <w:t>PixInsight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, </w:t>
      </w:r>
      <w:r w:rsidR="00FC0585" w:rsidRPr="00246DE5">
        <w:rPr>
          <w:rFonts w:asciiTheme="majorHAnsi" w:hAnsiTheme="majorHAnsi" w:cstheme="majorHAnsi"/>
          <w:sz w:val="22"/>
        </w:rPr>
        <w:t xml:space="preserve">sia </w:t>
      </w:r>
      <w:proofErr w:type="spellStart"/>
      <w:r w:rsidRPr="00246DE5">
        <w:rPr>
          <w:rFonts w:asciiTheme="majorHAnsi" w:hAnsiTheme="majorHAnsi" w:cstheme="majorHAnsi"/>
          <w:sz w:val="22"/>
        </w:rPr>
        <w:t>SubframeSelector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</w:t>
      </w:r>
      <w:r w:rsidR="00FC0585" w:rsidRPr="00246DE5">
        <w:rPr>
          <w:rFonts w:asciiTheme="majorHAnsi" w:hAnsiTheme="majorHAnsi" w:cstheme="majorHAnsi"/>
          <w:sz w:val="22"/>
        </w:rPr>
        <w:t>che WBPP possono</w:t>
      </w:r>
      <w:r w:rsidRPr="00246DE5">
        <w:rPr>
          <w:rFonts w:asciiTheme="majorHAnsi" w:hAnsiTheme="majorHAnsi" w:cstheme="majorHAnsi"/>
          <w:sz w:val="22"/>
        </w:rPr>
        <w:t xml:space="preserve"> misurare la FWHM e l’eccentricità dei singoli subframe.</w:t>
      </w:r>
    </w:p>
    <w:p w14:paraId="671C9738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lastRenderedPageBreak/>
        <w:t>Per una misura utile conviene partire da immagini:</w:t>
      </w:r>
    </w:p>
    <w:p w14:paraId="4EE22B77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non elaborate;</w:t>
      </w:r>
    </w:p>
    <w:p w14:paraId="55AA5231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stelle non saturate;</w:t>
      </w:r>
    </w:p>
    <w:p w14:paraId="021FF31A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buon fuoco;</w:t>
      </w:r>
    </w:p>
    <w:p w14:paraId="1EBDE2FF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guida funzionante;</w:t>
      </w:r>
    </w:p>
    <w:p w14:paraId="75BA0D1A" w14:textId="77777777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senza evidente mosso;</w:t>
      </w:r>
    </w:p>
    <w:p w14:paraId="7D95A5B0" w14:textId="7D06CA29" w:rsidR="007B6F9E" w:rsidRPr="00246DE5" w:rsidRDefault="00000000" w:rsidP="00332965">
      <w:pPr>
        <w:pStyle w:val="Punt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preferibilmente con esposizioni abbastanza brevi</w:t>
      </w:r>
      <w:r w:rsidR="00651718" w:rsidRPr="00246DE5">
        <w:rPr>
          <w:rFonts w:asciiTheme="majorHAnsi" w:hAnsiTheme="majorHAnsi" w:cstheme="majorHAnsi"/>
          <w:sz w:val="22"/>
        </w:rPr>
        <w:t>.</w:t>
      </w:r>
      <w:r w:rsidRPr="00246DE5">
        <w:rPr>
          <w:rFonts w:asciiTheme="majorHAnsi" w:hAnsiTheme="majorHAnsi" w:cstheme="majorHAnsi"/>
          <w:sz w:val="22"/>
        </w:rPr>
        <w:t xml:space="preserve"> </w:t>
      </w:r>
    </w:p>
    <w:p w14:paraId="297E587D" w14:textId="77777777" w:rsidR="00651718" w:rsidRPr="00246DE5" w:rsidRDefault="00651718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1024BE4" w14:textId="0886768B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Esempio con il 150/600: se </w:t>
      </w:r>
      <w:proofErr w:type="spellStart"/>
      <w:r w:rsidRPr="00246DE5">
        <w:rPr>
          <w:rFonts w:asciiTheme="majorHAnsi" w:hAnsiTheme="majorHAnsi" w:cstheme="majorHAnsi"/>
          <w:sz w:val="22"/>
        </w:rPr>
        <w:t>SubframeSelector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</w:t>
      </w:r>
      <w:r w:rsidR="00FC0585" w:rsidRPr="00246DE5">
        <w:rPr>
          <w:rFonts w:asciiTheme="majorHAnsi" w:hAnsiTheme="majorHAnsi" w:cstheme="majorHAnsi"/>
          <w:sz w:val="22"/>
        </w:rPr>
        <w:t xml:space="preserve">/ WBPP </w:t>
      </w:r>
      <w:r w:rsidRPr="00246DE5">
        <w:rPr>
          <w:rFonts w:asciiTheme="majorHAnsi" w:hAnsiTheme="majorHAnsi" w:cstheme="majorHAnsi"/>
          <w:sz w:val="22"/>
        </w:rPr>
        <w:t>restituisc</w:t>
      </w:r>
      <w:r w:rsidR="00FC0585" w:rsidRPr="00246DE5">
        <w:rPr>
          <w:rFonts w:asciiTheme="majorHAnsi" w:hAnsiTheme="majorHAnsi" w:cstheme="majorHAnsi"/>
          <w:sz w:val="22"/>
        </w:rPr>
        <w:t>ono</w:t>
      </w:r>
      <w:r w:rsidRPr="00246DE5">
        <w:rPr>
          <w:rFonts w:asciiTheme="majorHAnsi" w:hAnsiTheme="majorHAnsi" w:cstheme="majorHAnsi"/>
          <w:sz w:val="22"/>
        </w:rPr>
        <w:t xml:space="preserve"> 3,12 px e il campionamento è 1,59″/px:</w:t>
      </w:r>
    </w:p>
    <w:p w14:paraId="00266CE2" w14:textId="77777777" w:rsidR="007B6F9E" w:rsidRPr="00246DE5" w:rsidRDefault="00000000" w:rsidP="00332965">
      <w:pPr>
        <w:spacing w:after="120" w:line="240" w:lineRule="auto"/>
        <w:jc w:val="center"/>
        <w:rPr>
          <w:rFonts w:asciiTheme="majorHAnsi" w:hAnsiTheme="majorHAnsi" w:cstheme="majorHAnsi"/>
          <w:b/>
          <w:bCs/>
          <w:sz w:val="22"/>
        </w:rPr>
      </w:pPr>
      <w:r w:rsidRPr="00246DE5">
        <w:rPr>
          <w:rFonts w:asciiTheme="majorHAnsi" w:hAnsiTheme="majorHAnsi" w:cstheme="majorHAnsi"/>
          <w:b/>
          <w:bCs/>
          <w:sz w:val="22"/>
        </w:rPr>
        <w:t>3,12 × 1,59 = 4,96″</w:t>
      </w:r>
    </w:p>
    <w:p w14:paraId="5D2BC1BD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Questo significa che la FWHM della stella misurata in quel subframe corrisponde a circa 5″. Non significa automaticamente che il seeing fosse 5″. Bisogna considerare anche fuoco, guida, vento, vibrazioni, ottica, ecc.</w:t>
      </w:r>
    </w:p>
    <w:p w14:paraId="72B44CDF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È molto utile osservare FWHM + eccentricità + andamento durante la notte. Se la FWHM passa, per esempio, da 4,0″ a 2,4″ e poi torna a 3,2″, hai un’indicazione concreta dell’evoluzione della qualità delle immagini, anche se non puoi attribuire ogni variazione esclusivamente al seeing.</w:t>
      </w:r>
    </w:p>
    <w:p w14:paraId="765A18F6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09F5EDBE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22" w:name="_Toc241606130"/>
      <w:bookmarkStart w:id="23" w:name="_Toc241657948"/>
      <w:r w:rsidRPr="00246DE5">
        <w:rPr>
          <w:rFonts w:cstheme="majorHAnsi"/>
          <w:sz w:val="22"/>
          <w:szCs w:val="22"/>
        </w:rPr>
        <w:t>12. Il rapporto tra seeing, FWHM e campionamento</w:t>
      </w:r>
      <w:bookmarkEnd w:id="22"/>
      <w:bookmarkEnd w:id="23"/>
    </w:p>
    <w:p w14:paraId="3AAE46B3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Possiamo ora mettere tutto in una catena logica:</w:t>
      </w:r>
    </w:p>
    <w:p w14:paraId="4ADB0F1A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>ATMOSFERA → SEEING → dimensione della stella risultante → FWHM → TELESCOPIO + CAMERA → CAMPIONAMENTO → numero di pixel che descrivono la stella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5275"/>
      </w:tblGrid>
      <w:tr w:rsidR="007B6F9E" w:rsidRPr="00246DE5" w14:paraId="009F021B" w14:textId="77777777" w:rsidTr="00F32505">
        <w:trPr>
          <w:jc w:val="center"/>
        </w:trPr>
        <w:tc>
          <w:tcPr>
            <w:tcW w:w="0" w:type="auto"/>
            <w:vAlign w:val="center"/>
          </w:tcPr>
          <w:p w14:paraId="50DF3CA0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Concetto</w:t>
            </w:r>
          </w:p>
        </w:tc>
        <w:tc>
          <w:tcPr>
            <w:tcW w:w="0" w:type="auto"/>
            <w:vAlign w:val="center"/>
          </w:tcPr>
          <w:p w14:paraId="1F259A59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Che cosa significa</w:t>
            </w:r>
          </w:p>
        </w:tc>
      </w:tr>
      <w:tr w:rsidR="007B6F9E" w:rsidRPr="00246DE5" w14:paraId="62A93B4A" w14:textId="77777777" w:rsidTr="00F32505">
        <w:trPr>
          <w:jc w:val="center"/>
        </w:trPr>
        <w:tc>
          <w:tcPr>
            <w:tcW w:w="0" w:type="auto"/>
            <w:vAlign w:val="center"/>
          </w:tcPr>
          <w:p w14:paraId="6F207B01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Seeing</w:t>
            </w:r>
          </w:p>
        </w:tc>
        <w:tc>
          <w:tcPr>
            <w:tcW w:w="0" w:type="auto"/>
            <w:vAlign w:val="center"/>
          </w:tcPr>
          <w:p w14:paraId="4C1BD438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Quanto l’atmosfera limita la risoluzione.</w:t>
            </w:r>
          </w:p>
        </w:tc>
      </w:tr>
      <w:tr w:rsidR="007B6F9E" w:rsidRPr="00246DE5" w14:paraId="10806BDE" w14:textId="77777777" w:rsidTr="00F32505">
        <w:trPr>
          <w:jc w:val="center"/>
        </w:trPr>
        <w:tc>
          <w:tcPr>
            <w:tcW w:w="0" w:type="auto"/>
            <w:vAlign w:val="center"/>
          </w:tcPr>
          <w:p w14:paraId="115462A6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FWHM</w:t>
            </w:r>
          </w:p>
        </w:tc>
        <w:tc>
          <w:tcPr>
            <w:tcW w:w="0" w:type="auto"/>
            <w:vAlign w:val="center"/>
          </w:tcPr>
          <w:p w14:paraId="6D5928D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Quanto è larga la stella risultante nella nostra immagine.</w:t>
            </w:r>
          </w:p>
        </w:tc>
      </w:tr>
      <w:tr w:rsidR="007B6F9E" w:rsidRPr="00246DE5" w14:paraId="6F16A09F" w14:textId="77777777" w:rsidTr="00F32505">
        <w:trPr>
          <w:jc w:val="center"/>
        </w:trPr>
        <w:tc>
          <w:tcPr>
            <w:tcW w:w="0" w:type="auto"/>
            <w:vAlign w:val="center"/>
          </w:tcPr>
          <w:p w14:paraId="29B6DA1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Campionamento</w:t>
            </w:r>
          </w:p>
        </w:tc>
        <w:tc>
          <w:tcPr>
            <w:tcW w:w="0" w:type="auto"/>
            <w:vAlign w:val="center"/>
          </w:tcPr>
          <w:p w14:paraId="66DAB31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 xml:space="preserve">Quanti </w:t>
            </w:r>
            <w:proofErr w:type="spellStart"/>
            <w:r w:rsidRPr="00246DE5">
              <w:rPr>
                <w:rFonts w:asciiTheme="majorHAnsi" w:hAnsiTheme="majorHAnsi" w:cstheme="majorHAnsi"/>
                <w:sz w:val="22"/>
              </w:rPr>
              <w:t>arcosecondi</w:t>
            </w:r>
            <w:proofErr w:type="spellEnd"/>
            <w:r w:rsidRPr="00246DE5">
              <w:rPr>
                <w:rFonts w:asciiTheme="majorHAnsi" w:hAnsiTheme="majorHAnsi" w:cstheme="majorHAnsi"/>
                <w:sz w:val="22"/>
              </w:rPr>
              <w:t xml:space="preserve"> di cielo rappresenta ogni pixel.</w:t>
            </w:r>
          </w:p>
        </w:tc>
      </w:tr>
      <w:tr w:rsidR="007B6F9E" w:rsidRPr="00246DE5" w14:paraId="695711E3" w14:textId="77777777" w:rsidTr="00F32505">
        <w:trPr>
          <w:jc w:val="center"/>
        </w:trPr>
        <w:tc>
          <w:tcPr>
            <w:tcW w:w="0" w:type="auto"/>
            <w:vAlign w:val="center"/>
          </w:tcPr>
          <w:p w14:paraId="521CF756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Pixel/FWHM</w:t>
            </w:r>
          </w:p>
        </w:tc>
        <w:tc>
          <w:tcPr>
            <w:tcW w:w="0" w:type="auto"/>
            <w:vAlign w:val="center"/>
          </w:tcPr>
          <w:p w14:paraId="3C49769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Quanti pixel utilizziamo per descrivere la stella.</w:t>
            </w:r>
          </w:p>
        </w:tc>
      </w:tr>
    </w:tbl>
    <w:p w14:paraId="4C56108C" w14:textId="77777777" w:rsidR="007B6F9E" w:rsidRPr="00246DE5" w:rsidRDefault="007B6F9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682EF776" w14:textId="57B61E4D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b/>
          <w:sz w:val="22"/>
        </w:rPr>
      </w:pPr>
      <w:r w:rsidRPr="00246DE5">
        <w:rPr>
          <w:rFonts w:asciiTheme="majorHAnsi" w:hAnsiTheme="majorHAnsi" w:cstheme="majorHAnsi"/>
          <w:sz w:val="22"/>
        </w:rPr>
        <w:t>La frase più importante è:</w:t>
      </w:r>
      <w:r w:rsidR="00332965" w:rsidRPr="00246DE5">
        <w:rPr>
          <w:rFonts w:asciiTheme="majorHAnsi" w:hAnsiTheme="majorHAnsi" w:cstheme="majorHAnsi"/>
          <w:sz w:val="22"/>
        </w:rPr>
        <w:t xml:space="preserve"> </w:t>
      </w:r>
      <w:r w:rsidRPr="00246DE5">
        <w:rPr>
          <w:rFonts w:asciiTheme="majorHAnsi" w:hAnsiTheme="majorHAnsi" w:cstheme="majorHAnsi"/>
          <w:b/>
          <w:sz w:val="22"/>
        </w:rPr>
        <w:t>Il campionamento non migliora il seeing. Determina quanto finemente registri ciò che il seeing ti consente di vedere.</w:t>
      </w:r>
    </w:p>
    <w:p w14:paraId="37CE3E77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6CD85251" w14:textId="7088F972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24" w:name="_Toc241606131"/>
      <w:bookmarkStart w:id="25" w:name="_Toc241657949"/>
      <w:r w:rsidRPr="00246DE5">
        <w:rPr>
          <w:rFonts w:cstheme="majorHAnsi"/>
          <w:sz w:val="22"/>
          <w:szCs w:val="22"/>
        </w:rPr>
        <w:t xml:space="preserve">13. Confrontiamo </w:t>
      </w:r>
      <w:r w:rsidR="00ED782E" w:rsidRPr="00246DE5">
        <w:rPr>
          <w:rFonts w:cstheme="majorHAnsi"/>
          <w:sz w:val="22"/>
          <w:szCs w:val="22"/>
        </w:rPr>
        <w:t xml:space="preserve">tra </w:t>
      </w:r>
      <w:r w:rsidRPr="00246DE5">
        <w:rPr>
          <w:rFonts w:cstheme="majorHAnsi"/>
          <w:sz w:val="22"/>
          <w:szCs w:val="22"/>
        </w:rPr>
        <w:t>due strumenti</w:t>
      </w:r>
      <w:r w:rsidR="00ED782E" w:rsidRPr="00246DE5">
        <w:rPr>
          <w:rFonts w:cstheme="majorHAnsi"/>
          <w:sz w:val="22"/>
          <w:szCs w:val="22"/>
        </w:rPr>
        <w:t xml:space="preserve"> di esempio</w:t>
      </w:r>
      <w:bookmarkEnd w:id="24"/>
      <w:bookmarkEnd w:id="25"/>
    </w:p>
    <w:p w14:paraId="41DACF35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Supponiamo, solo come esempio, una FWHM reale di 3″.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40"/>
        <w:gridCol w:w="1761"/>
      </w:tblGrid>
      <w:tr w:rsidR="007B6F9E" w:rsidRPr="00246DE5" w14:paraId="1682ED89" w14:textId="77777777" w:rsidTr="00F32505">
        <w:trPr>
          <w:jc w:val="center"/>
        </w:trPr>
        <w:tc>
          <w:tcPr>
            <w:tcW w:w="0" w:type="auto"/>
            <w:vAlign w:val="center"/>
          </w:tcPr>
          <w:p w14:paraId="024BFFB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Sistema</w:t>
            </w:r>
          </w:p>
        </w:tc>
        <w:tc>
          <w:tcPr>
            <w:tcW w:w="0" w:type="auto"/>
            <w:vAlign w:val="center"/>
          </w:tcPr>
          <w:p w14:paraId="389EED8C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Campionamento</w:t>
            </w:r>
          </w:p>
        </w:tc>
        <w:tc>
          <w:tcPr>
            <w:tcW w:w="0" w:type="auto"/>
            <w:vAlign w:val="center"/>
          </w:tcPr>
          <w:p w14:paraId="440BDF51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Pixel/FWHM</w:t>
            </w:r>
          </w:p>
        </w:tc>
      </w:tr>
      <w:tr w:rsidR="007B6F9E" w:rsidRPr="00246DE5" w14:paraId="47D08FF7" w14:textId="77777777" w:rsidTr="00F32505">
        <w:trPr>
          <w:jc w:val="center"/>
        </w:trPr>
        <w:tc>
          <w:tcPr>
            <w:tcW w:w="0" w:type="auto"/>
            <w:vAlign w:val="center"/>
          </w:tcPr>
          <w:p w14:paraId="37DF62B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150/600 + ASI294</w:t>
            </w:r>
          </w:p>
        </w:tc>
        <w:tc>
          <w:tcPr>
            <w:tcW w:w="0" w:type="auto"/>
            <w:vAlign w:val="center"/>
          </w:tcPr>
          <w:p w14:paraId="0FDA8D9A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1,59″/px</w:t>
            </w:r>
          </w:p>
        </w:tc>
        <w:tc>
          <w:tcPr>
            <w:tcW w:w="0" w:type="auto"/>
            <w:vAlign w:val="center"/>
          </w:tcPr>
          <w:p w14:paraId="4E770A3C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3 / 1,59 = 1,89 px</w:t>
            </w:r>
          </w:p>
        </w:tc>
      </w:tr>
      <w:tr w:rsidR="007B6F9E" w:rsidRPr="00246DE5" w14:paraId="2792E5E2" w14:textId="77777777" w:rsidTr="00F32505">
        <w:trPr>
          <w:jc w:val="center"/>
        </w:trPr>
        <w:tc>
          <w:tcPr>
            <w:tcW w:w="0" w:type="auto"/>
            <w:vAlign w:val="center"/>
          </w:tcPr>
          <w:p w14:paraId="272FCD59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RC8 + ASI294</w:t>
            </w:r>
          </w:p>
        </w:tc>
        <w:tc>
          <w:tcPr>
            <w:tcW w:w="0" w:type="auto"/>
            <w:vAlign w:val="center"/>
          </w:tcPr>
          <w:p w14:paraId="6FE5A84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0,59″/px</w:t>
            </w:r>
          </w:p>
        </w:tc>
        <w:tc>
          <w:tcPr>
            <w:tcW w:w="0" w:type="auto"/>
            <w:vAlign w:val="center"/>
          </w:tcPr>
          <w:p w14:paraId="5875503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3 / 0,59 = 5,08 px</w:t>
            </w:r>
          </w:p>
        </w:tc>
      </w:tr>
    </w:tbl>
    <w:p w14:paraId="49B84226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A66DAF9" w14:textId="127FBE6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150/600 utilizza circa 2 pixel per la FWHM in questo esempio; l’RC8 ne utilizza circa 5. L’RC8 non ha migliorato il seeing: sta semplicemente descrivendo la stessa scala angolare con più pixel.</w:t>
      </w:r>
    </w:p>
    <w:p w14:paraId="66EB6044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26" w:name="_Toc241606132"/>
      <w:bookmarkStart w:id="27" w:name="_Toc241657950"/>
      <w:r w:rsidRPr="00246DE5">
        <w:rPr>
          <w:rFonts w:cstheme="majorHAnsi"/>
          <w:sz w:val="22"/>
          <w:szCs w:val="22"/>
        </w:rPr>
        <w:lastRenderedPageBreak/>
        <w:t>14. Che cosa comporta questo nella pratica</w:t>
      </w:r>
      <w:bookmarkEnd w:id="26"/>
      <w:bookmarkEnd w:id="27"/>
    </w:p>
    <w:p w14:paraId="6ED8FA6D" w14:textId="5AC43C3B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Con il 150/600 + ASI294, a 1,59″/px, </w:t>
      </w:r>
      <w:r w:rsidR="00ED782E" w:rsidRPr="00246DE5">
        <w:rPr>
          <w:rFonts w:asciiTheme="majorHAnsi" w:hAnsiTheme="majorHAnsi" w:cstheme="majorHAnsi"/>
          <w:sz w:val="22"/>
        </w:rPr>
        <w:t xml:space="preserve">si </w:t>
      </w:r>
      <w:r w:rsidRPr="00246DE5">
        <w:rPr>
          <w:rFonts w:asciiTheme="majorHAnsi" w:hAnsiTheme="majorHAnsi" w:cstheme="majorHAnsi"/>
          <w:sz w:val="22"/>
        </w:rPr>
        <w:t>ha un campo più ampio, una richiesta generalmente inferiore sulla precisione della guida e una configurazione adatta a molti soggetti medio-grandi.</w:t>
      </w:r>
    </w:p>
    <w:p w14:paraId="150C0CC1" w14:textId="66042F31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Con l’RC8 + ASI294, a circa 0,59″/px, </w:t>
      </w:r>
      <w:r w:rsidR="00ED782E" w:rsidRPr="00246DE5">
        <w:rPr>
          <w:rFonts w:asciiTheme="majorHAnsi" w:hAnsiTheme="majorHAnsi" w:cstheme="majorHAnsi"/>
          <w:sz w:val="22"/>
        </w:rPr>
        <w:t xml:space="preserve">si </w:t>
      </w:r>
      <w:r w:rsidRPr="00246DE5">
        <w:rPr>
          <w:rFonts w:asciiTheme="majorHAnsi" w:hAnsiTheme="majorHAnsi" w:cstheme="majorHAnsi"/>
          <w:sz w:val="22"/>
        </w:rPr>
        <w:t xml:space="preserve">ha un campo molto più stretto e una scala molto più fine. Questo è </w:t>
      </w:r>
      <w:r w:rsidR="00A9475F" w:rsidRPr="00246DE5">
        <w:rPr>
          <w:rFonts w:asciiTheme="majorHAnsi" w:hAnsiTheme="majorHAnsi" w:cstheme="majorHAnsi"/>
          <w:sz w:val="22"/>
        </w:rPr>
        <w:t>utile</w:t>
      </w:r>
      <w:r w:rsidRPr="00246DE5">
        <w:rPr>
          <w:rFonts w:asciiTheme="majorHAnsi" w:hAnsiTheme="majorHAnsi" w:cstheme="majorHAnsi"/>
          <w:sz w:val="22"/>
        </w:rPr>
        <w:t xml:space="preserve"> per oggetti piccoli e per dettagli fini, ma rende più evidenti problemi di guida, fuoco, collimazione e seeing.</w:t>
      </w:r>
    </w:p>
    <w:p w14:paraId="0A5203F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L’RC8 può quindi essere utile anche se è </w:t>
      </w:r>
      <w:proofErr w:type="spellStart"/>
      <w:r w:rsidRPr="00246DE5">
        <w:rPr>
          <w:rFonts w:asciiTheme="majorHAnsi" w:hAnsiTheme="majorHAnsi" w:cstheme="majorHAnsi"/>
          <w:sz w:val="22"/>
        </w:rPr>
        <w:t>sovracampionato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rispetto alle condizioni medie: il </w:t>
      </w:r>
      <w:proofErr w:type="spellStart"/>
      <w:r w:rsidRPr="00246DE5">
        <w:rPr>
          <w:rFonts w:asciiTheme="majorHAnsi" w:hAnsiTheme="majorHAnsi" w:cstheme="majorHAnsi"/>
          <w:sz w:val="22"/>
        </w:rPr>
        <w:t>sovracampionamento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non rende inutilizzabile il sistema. È semplicemente una scelta di scala più fine, con relativi costi in termini di segnale per pixel, sensibilità agli errori e richiesta di qualità.</w:t>
      </w:r>
    </w:p>
    <w:p w14:paraId="6F96A648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076F930C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28" w:name="_Toc241606133"/>
      <w:bookmarkStart w:id="29" w:name="_Toc241657951"/>
      <w:r w:rsidRPr="00246DE5">
        <w:rPr>
          <w:rFonts w:cstheme="majorHAnsi"/>
          <w:sz w:val="22"/>
          <w:szCs w:val="22"/>
        </w:rPr>
        <w:t>15. Il campionamento non determina da solo il campo</w:t>
      </w:r>
      <w:bookmarkEnd w:id="28"/>
      <w:bookmarkEnd w:id="29"/>
    </w:p>
    <w:p w14:paraId="792D3442" w14:textId="37BD305F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Campionamento e campo sono collegati, ma non sono la stessa cosa.</w:t>
      </w:r>
      <w:r w:rsidR="006E3813" w:rsidRPr="00246DE5">
        <w:rPr>
          <w:rFonts w:asciiTheme="majorHAnsi" w:hAnsiTheme="majorHAnsi" w:cstheme="majorHAnsi"/>
          <w:sz w:val="22"/>
        </w:rPr>
        <w:t xml:space="preserve"> </w:t>
      </w:r>
      <w:r w:rsidRPr="00246DE5">
        <w:rPr>
          <w:rFonts w:asciiTheme="majorHAnsi" w:hAnsiTheme="majorHAnsi" w:cstheme="majorHAnsi"/>
          <w:sz w:val="22"/>
        </w:rPr>
        <w:t>Il campionamento dice quanto cielo vede un singolo pixel. Il campo totale dipende dal campionamento e dal numero di pixel del sensore.</w:t>
      </w:r>
    </w:p>
    <w:p w14:paraId="563AAF4D" w14:textId="4A978CB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La ASI294 ha </w:t>
      </w:r>
      <w:r w:rsidR="00A9475F" w:rsidRPr="00246DE5">
        <w:rPr>
          <w:rFonts w:asciiTheme="majorHAnsi" w:hAnsiTheme="majorHAnsi" w:cstheme="majorHAnsi"/>
          <w:sz w:val="22"/>
        </w:rPr>
        <w:t>una risoluzione di</w:t>
      </w:r>
      <w:r w:rsidRPr="00246DE5">
        <w:rPr>
          <w:rFonts w:asciiTheme="majorHAnsi" w:hAnsiTheme="majorHAnsi" w:cstheme="majorHAnsi"/>
          <w:sz w:val="22"/>
        </w:rPr>
        <w:t xml:space="preserve"> 4144</w:t>
      </w:r>
      <w:r w:rsidR="00A9475F" w:rsidRPr="00246DE5">
        <w:rPr>
          <w:rFonts w:asciiTheme="majorHAnsi" w:hAnsiTheme="majorHAnsi" w:cstheme="majorHAnsi"/>
          <w:sz w:val="22"/>
        </w:rPr>
        <w:t xml:space="preserve"> </w:t>
      </w:r>
      <w:r w:rsidRPr="00246DE5">
        <w:rPr>
          <w:rFonts w:asciiTheme="majorHAnsi" w:hAnsiTheme="majorHAnsi" w:cstheme="majorHAnsi"/>
          <w:sz w:val="22"/>
        </w:rPr>
        <w:t>× 2822 pixel. Con</w:t>
      </w:r>
      <w:r w:rsidR="00A9475F" w:rsidRPr="00246DE5">
        <w:rPr>
          <w:rFonts w:asciiTheme="majorHAnsi" w:hAnsiTheme="majorHAnsi" w:cstheme="majorHAnsi"/>
          <w:sz w:val="22"/>
        </w:rPr>
        <w:t xml:space="preserve"> un telescopio di</w:t>
      </w:r>
      <w:r w:rsidRPr="00246DE5">
        <w:rPr>
          <w:rFonts w:asciiTheme="majorHAnsi" w:hAnsiTheme="majorHAnsi" w:cstheme="majorHAnsi"/>
          <w:sz w:val="22"/>
        </w:rPr>
        <w:t xml:space="preserve"> 600 mm il campo è circa 1,84°</w:t>
      </w:r>
      <w:r w:rsidR="00A9475F" w:rsidRPr="00246DE5">
        <w:rPr>
          <w:rFonts w:asciiTheme="majorHAnsi" w:hAnsiTheme="majorHAnsi" w:cstheme="majorHAnsi"/>
          <w:sz w:val="22"/>
        </w:rPr>
        <w:t xml:space="preserve"> </w:t>
      </w:r>
      <w:r w:rsidRPr="00246DE5">
        <w:rPr>
          <w:rFonts w:asciiTheme="majorHAnsi" w:hAnsiTheme="majorHAnsi" w:cstheme="majorHAnsi"/>
          <w:sz w:val="22"/>
        </w:rPr>
        <w:t xml:space="preserve">× 1,25°. Con </w:t>
      </w:r>
      <w:r w:rsidR="00A9475F" w:rsidRPr="00246DE5">
        <w:rPr>
          <w:rFonts w:asciiTheme="majorHAnsi" w:hAnsiTheme="majorHAnsi" w:cstheme="majorHAnsi"/>
          <w:sz w:val="22"/>
        </w:rPr>
        <w:t xml:space="preserve">un telescopio di </w:t>
      </w:r>
      <w:r w:rsidRPr="00246DE5">
        <w:rPr>
          <w:rFonts w:asciiTheme="majorHAnsi" w:hAnsiTheme="majorHAnsi" w:cstheme="majorHAnsi"/>
          <w:sz w:val="22"/>
        </w:rPr>
        <w:t>1624 mm è circa 0,73°</w:t>
      </w:r>
      <w:r w:rsidR="00A9475F" w:rsidRPr="00246DE5">
        <w:rPr>
          <w:rFonts w:asciiTheme="majorHAnsi" w:hAnsiTheme="majorHAnsi" w:cstheme="majorHAnsi"/>
          <w:sz w:val="22"/>
        </w:rPr>
        <w:t xml:space="preserve"> </w:t>
      </w:r>
      <w:r w:rsidRPr="00246DE5">
        <w:rPr>
          <w:rFonts w:asciiTheme="majorHAnsi" w:hAnsiTheme="majorHAnsi" w:cstheme="majorHAnsi"/>
          <w:sz w:val="22"/>
        </w:rPr>
        <w:t>× 0,48°.</w:t>
      </w:r>
    </w:p>
    <w:p w14:paraId="24640965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Per questo il 150/600 è più orientato a soggetti grandi, mentre l’RC8 è più orientato a soggetti piccoli. Una focale intermedia può occupare una posizione intermedia.</w:t>
      </w:r>
    </w:p>
    <w:p w14:paraId="27B73405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CC93B2A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30" w:name="_Toc241606134"/>
      <w:bookmarkStart w:id="31" w:name="_Toc241657952"/>
      <w:r w:rsidRPr="00246DE5">
        <w:rPr>
          <w:rFonts w:cstheme="majorHAnsi"/>
          <w:sz w:val="22"/>
          <w:szCs w:val="22"/>
        </w:rPr>
        <w:t>16. Il rapporto focale e il diametro sono concetti diversi</w:t>
      </w:r>
      <w:bookmarkEnd w:id="30"/>
      <w:bookmarkEnd w:id="31"/>
    </w:p>
    <w:p w14:paraId="3EEF7B12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Un errore comune è confondere rapporto focale e campionamento.</w:t>
      </w:r>
    </w:p>
    <w:p w14:paraId="04513FF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150/600 è f/4; l’RC8 da circa 1624 mm e 203 mm di diametro è circa f/8. Il rapporto focale riguarda soprattutto la velocità del sistema e la quantità di luce per unità di superficie; il campionamento dipende invece dalla focale e dalla dimensione dei pixel.</w:t>
      </w:r>
    </w:p>
    <w:p w14:paraId="3C0F2206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Analogamente, il diametro del telescopio non determina da solo il campionamento. Il diametro influenza altri aspetti, tra cui raccolta di luce e potere risolutivo teorico. Per il campionamento servono focale e dimensione dei pixel.</w:t>
      </w:r>
    </w:p>
    <w:p w14:paraId="2CE6774A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B99045E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32" w:name="_Toc241606135"/>
      <w:bookmarkStart w:id="33" w:name="_Toc241657953"/>
      <w:r w:rsidRPr="00246DE5">
        <w:rPr>
          <w:rFonts w:cstheme="majorHAnsi"/>
          <w:sz w:val="22"/>
          <w:szCs w:val="22"/>
        </w:rPr>
        <w:t>17. Come usare il campionamento per scegliere una focale</w:t>
      </w:r>
      <w:bookmarkEnd w:id="32"/>
      <w:bookmarkEnd w:id="33"/>
    </w:p>
    <w:p w14:paraId="284948DD" w14:textId="5A21F296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Una volta conosciuta la FWHM che normalmente </w:t>
      </w:r>
      <w:r w:rsidR="00ED782E" w:rsidRPr="00246DE5">
        <w:rPr>
          <w:rFonts w:asciiTheme="majorHAnsi" w:hAnsiTheme="majorHAnsi" w:cstheme="majorHAnsi"/>
          <w:sz w:val="22"/>
        </w:rPr>
        <w:t xml:space="preserve">si </w:t>
      </w:r>
      <w:r w:rsidRPr="00246DE5">
        <w:rPr>
          <w:rFonts w:asciiTheme="majorHAnsi" w:hAnsiTheme="majorHAnsi" w:cstheme="majorHAnsi"/>
          <w:sz w:val="22"/>
        </w:rPr>
        <w:t>ottien</w:t>
      </w:r>
      <w:r w:rsidR="00ED782E" w:rsidRPr="00246DE5">
        <w:rPr>
          <w:rFonts w:asciiTheme="majorHAnsi" w:hAnsiTheme="majorHAnsi" w:cstheme="majorHAnsi"/>
          <w:sz w:val="22"/>
        </w:rPr>
        <w:t>e nella località di interesse</w:t>
      </w:r>
      <w:r w:rsidRPr="00246DE5">
        <w:rPr>
          <w:rFonts w:asciiTheme="majorHAnsi" w:hAnsiTheme="majorHAnsi" w:cstheme="majorHAnsi"/>
          <w:sz w:val="22"/>
        </w:rPr>
        <w:t xml:space="preserve">, </w:t>
      </w:r>
      <w:r w:rsidR="00ED782E" w:rsidRPr="00246DE5">
        <w:rPr>
          <w:rFonts w:asciiTheme="majorHAnsi" w:hAnsiTheme="majorHAnsi" w:cstheme="majorHAnsi"/>
          <w:sz w:val="22"/>
        </w:rPr>
        <w:t xml:space="preserve">si </w:t>
      </w:r>
      <w:r w:rsidRPr="00246DE5">
        <w:rPr>
          <w:rFonts w:asciiTheme="majorHAnsi" w:hAnsiTheme="majorHAnsi" w:cstheme="majorHAnsi"/>
          <w:sz w:val="22"/>
        </w:rPr>
        <w:t>pu</w:t>
      </w:r>
      <w:r w:rsidR="00ED782E" w:rsidRPr="00246DE5">
        <w:rPr>
          <w:rFonts w:asciiTheme="majorHAnsi" w:hAnsiTheme="majorHAnsi" w:cstheme="majorHAnsi"/>
          <w:sz w:val="22"/>
        </w:rPr>
        <w:t>ò</w:t>
      </w:r>
      <w:r w:rsidRPr="00246DE5">
        <w:rPr>
          <w:rFonts w:asciiTheme="majorHAnsi" w:hAnsiTheme="majorHAnsi" w:cstheme="majorHAnsi"/>
          <w:sz w:val="22"/>
        </w:rPr>
        <w:t xml:space="preserve"> scegliere una zona di campionamento coerente con il </w:t>
      </w:r>
      <w:r w:rsidR="00ED782E" w:rsidRPr="00246DE5">
        <w:rPr>
          <w:rFonts w:asciiTheme="majorHAnsi" w:hAnsiTheme="majorHAnsi" w:cstheme="majorHAnsi"/>
          <w:sz w:val="22"/>
        </w:rPr>
        <w:t>proprio</w:t>
      </w:r>
      <w:r w:rsidRPr="00246DE5">
        <w:rPr>
          <w:rFonts w:asciiTheme="majorHAnsi" w:hAnsiTheme="majorHAnsi" w:cstheme="majorHAnsi"/>
          <w:sz w:val="22"/>
        </w:rPr>
        <w:t xml:space="preserve"> sistema.</w:t>
      </w:r>
    </w:p>
    <w:p w14:paraId="1E7D2166" w14:textId="0EC6EC83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Per esempio, se dalle </w:t>
      </w:r>
      <w:r w:rsidR="00ED782E" w:rsidRPr="00246DE5">
        <w:rPr>
          <w:rFonts w:asciiTheme="majorHAnsi" w:hAnsiTheme="majorHAnsi" w:cstheme="majorHAnsi"/>
          <w:sz w:val="22"/>
        </w:rPr>
        <w:t>proprie</w:t>
      </w:r>
      <w:r w:rsidRPr="00246DE5">
        <w:rPr>
          <w:rFonts w:asciiTheme="majorHAnsi" w:hAnsiTheme="majorHAnsi" w:cstheme="majorHAnsi"/>
          <w:sz w:val="22"/>
        </w:rPr>
        <w:t xml:space="preserve"> sessioni emergesse una FWHM tipica intorno a 3″, una zona pratica di circa 2–3 pixel/FWHM corrisponderebbe indicativamente a 1,0–1,5″/pixel.</w:t>
      </w:r>
    </w:p>
    <w:tbl>
      <w:tblPr>
        <w:tblStyle w:val="Grigliatabella"/>
        <w:tblpPr w:leftFromText="141" w:rightFromText="141" w:vertAnchor="text" w:horzAnchor="page" w:tblpX="5847" w:tblpY="116"/>
        <w:tblOverlap w:val="never"/>
        <w:tblW w:w="0" w:type="auto"/>
        <w:tblLook w:val="04A0" w:firstRow="1" w:lastRow="0" w:firstColumn="1" w:lastColumn="0" w:noHBand="0" w:noVBand="1"/>
      </w:tblPr>
      <w:tblGrid>
        <w:gridCol w:w="2770"/>
        <w:gridCol w:w="1860"/>
      </w:tblGrid>
      <w:tr w:rsidR="00F676AE" w:rsidRPr="00246DE5" w14:paraId="6536F879" w14:textId="77777777" w:rsidTr="00F676AE">
        <w:tc>
          <w:tcPr>
            <w:tcW w:w="0" w:type="auto"/>
            <w:vAlign w:val="center"/>
          </w:tcPr>
          <w:p w14:paraId="56218EE8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Campionamento desiderato</w:t>
            </w:r>
          </w:p>
        </w:tc>
        <w:tc>
          <w:tcPr>
            <w:tcW w:w="0" w:type="auto"/>
            <w:vAlign w:val="center"/>
          </w:tcPr>
          <w:p w14:paraId="6074358B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Focale con ASI294</w:t>
            </w:r>
          </w:p>
        </w:tc>
      </w:tr>
      <w:tr w:rsidR="00F676AE" w:rsidRPr="00246DE5" w14:paraId="197B5105" w14:textId="77777777" w:rsidTr="00F676AE">
        <w:tc>
          <w:tcPr>
            <w:tcW w:w="0" w:type="auto"/>
            <w:vAlign w:val="center"/>
          </w:tcPr>
          <w:p w14:paraId="08E73824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2,0″/px</w:t>
            </w:r>
          </w:p>
        </w:tc>
        <w:tc>
          <w:tcPr>
            <w:tcW w:w="0" w:type="auto"/>
            <w:vAlign w:val="center"/>
          </w:tcPr>
          <w:p w14:paraId="29616C0F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477 mm</w:t>
            </w:r>
          </w:p>
        </w:tc>
      </w:tr>
      <w:tr w:rsidR="00F676AE" w:rsidRPr="00246DE5" w14:paraId="3837DA7D" w14:textId="77777777" w:rsidTr="00F676AE">
        <w:tc>
          <w:tcPr>
            <w:tcW w:w="0" w:type="auto"/>
            <w:vAlign w:val="center"/>
          </w:tcPr>
          <w:p w14:paraId="2ADFF0EE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1,5″/px</w:t>
            </w:r>
          </w:p>
        </w:tc>
        <w:tc>
          <w:tcPr>
            <w:tcW w:w="0" w:type="auto"/>
            <w:vAlign w:val="center"/>
          </w:tcPr>
          <w:p w14:paraId="6C2A9235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636 mm</w:t>
            </w:r>
          </w:p>
        </w:tc>
      </w:tr>
      <w:tr w:rsidR="00F676AE" w:rsidRPr="00246DE5" w14:paraId="2C441D8F" w14:textId="77777777" w:rsidTr="00F676AE">
        <w:tc>
          <w:tcPr>
            <w:tcW w:w="0" w:type="auto"/>
            <w:vAlign w:val="center"/>
          </w:tcPr>
          <w:p w14:paraId="51C5C227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1,3″/px</w:t>
            </w:r>
          </w:p>
        </w:tc>
        <w:tc>
          <w:tcPr>
            <w:tcW w:w="0" w:type="auto"/>
            <w:vAlign w:val="center"/>
          </w:tcPr>
          <w:p w14:paraId="2AB63CB8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735 mm</w:t>
            </w:r>
          </w:p>
        </w:tc>
      </w:tr>
      <w:tr w:rsidR="00F676AE" w:rsidRPr="00246DE5" w14:paraId="421EA59E" w14:textId="77777777" w:rsidTr="00F676AE">
        <w:tc>
          <w:tcPr>
            <w:tcW w:w="0" w:type="auto"/>
            <w:vAlign w:val="center"/>
          </w:tcPr>
          <w:p w14:paraId="4C2ED210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1,2″/px</w:t>
            </w:r>
          </w:p>
        </w:tc>
        <w:tc>
          <w:tcPr>
            <w:tcW w:w="0" w:type="auto"/>
            <w:vAlign w:val="center"/>
          </w:tcPr>
          <w:p w14:paraId="3B3D84DB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796 mm</w:t>
            </w:r>
          </w:p>
        </w:tc>
      </w:tr>
      <w:tr w:rsidR="00F676AE" w:rsidRPr="00246DE5" w14:paraId="481E096C" w14:textId="77777777" w:rsidTr="00F676AE">
        <w:tc>
          <w:tcPr>
            <w:tcW w:w="0" w:type="auto"/>
            <w:vAlign w:val="center"/>
          </w:tcPr>
          <w:p w14:paraId="2CC472FE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1,0″/px</w:t>
            </w:r>
          </w:p>
        </w:tc>
        <w:tc>
          <w:tcPr>
            <w:tcW w:w="0" w:type="auto"/>
            <w:vAlign w:val="center"/>
          </w:tcPr>
          <w:p w14:paraId="077C56E3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955 mm</w:t>
            </w:r>
          </w:p>
        </w:tc>
      </w:tr>
      <w:tr w:rsidR="00F676AE" w:rsidRPr="00246DE5" w14:paraId="020BC608" w14:textId="77777777" w:rsidTr="00F676AE">
        <w:tc>
          <w:tcPr>
            <w:tcW w:w="0" w:type="auto"/>
            <w:vAlign w:val="center"/>
          </w:tcPr>
          <w:p w14:paraId="435C4E99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0,8″/px</w:t>
            </w:r>
          </w:p>
        </w:tc>
        <w:tc>
          <w:tcPr>
            <w:tcW w:w="0" w:type="auto"/>
            <w:vAlign w:val="center"/>
          </w:tcPr>
          <w:p w14:paraId="47401FAB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1194 mm</w:t>
            </w:r>
          </w:p>
        </w:tc>
      </w:tr>
      <w:tr w:rsidR="00F676AE" w:rsidRPr="00246DE5" w14:paraId="61DC1BF1" w14:textId="77777777" w:rsidTr="00F676AE">
        <w:tc>
          <w:tcPr>
            <w:tcW w:w="0" w:type="auto"/>
            <w:vAlign w:val="center"/>
          </w:tcPr>
          <w:p w14:paraId="18B8CB65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0,6″/px</w:t>
            </w:r>
          </w:p>
        </w:tc>
        <w:tc>
          <w:tcPr>
            <w:tcW w:w="0" w:type="auto"/>
            <w:vAlign w:val="center"/>
          </w:tcPr>
          <w:p w14:paraId="045F94CC" w14:textId="77777777" w:rsidR="00F676AE" w:rsidRPr="00246DE5" w:rsidRDefault="00F676AE" w:rsidP="00F676AE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1593 mm</w:t>
            </w:r>
          </w:p>
        </w:tc>
      </w:tr>
    </w:tbl>
    <w:p w14:paraId="6D322058" w14:textId="77777777" w:rsidR="00F676AE" w:rsidRPr="00246DE5" w:rsidRDefault="00F676A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 </w:t>
      </w:r>
    </w:p>
    <w:p w14:paraId="41771B19" w14:textId="7987E391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la ASI294, questo porta a focali indicative:</w:t>
      </w:r>
      <w:r w:rsidR="00F676AE" w:rsidRPr="00246DE5">
        <w:rPr>
          <w:rFonts w:asciiTheme="majorHAnsi" w:hAnsiTheme="majorHAnsi" w:cstheme="majorHAnsi"/>
          <w:sz w:val="22"/>
        </w:rPr>
        <w:tab/>
      </w:r>
    </w:p>
    <w:p w14:paraId="2B767065" w14:textId="77777777" w:rsidR="007B6F9E" w:rsidRPr="00246DE5" w:rsidRDefault="007B6F9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10E96A5" w14:textId="77777777" w:rsidR="00F676AE" w:rsidRPr="00246DE5" w:rsidRDefault="00F676A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C6AF322" w14:textId="77777777" w:rsidR="00F676AE" w:rsidRPr="00246DE5" w:rsidRDefault="00F676A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5D6078E9" w14:textId="77777777" w:rsidR="00F676AE" w:rsidRPr="00246DE5" w:rsidRDefault="00F676A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6071A47" w14:textId="77777777" w:rsidR="00F676AE" w:rsidRPr="00246DE5" w:rsidRDefault="00F676A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9C299A5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lastRenderedPageBreak/>
        <w:t>Quindi un rifrattore da circa 600–650 mm porterebbe la ASI294 verso 1,5″/px, uno da circa 800 mm verso 1,2″/px e uno da circa 900–1000 mm verso circa 1,0″/px.</w:t>
      </w:r>
    </w:p>
    <w:p w14:paraId="398D4FAB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Non significa che una di queste focali sia 'la migliore': significa che puoi partire dalla scala angolare desiderata e ricavare matematicamente la focale.</w:t>
      </w:r>
    </w:p>
    <w:p w14:paraId="1DD679EC" w14:textId="77777777" w:rsidR="00332965" w:rsidRPr="00246DE5" w:rsidRDefault="0033296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D362F5B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34" w:name="_Toc241606136"/>
      <w:bookmarkStart w:id="35" w:name="_Toc241657954"/>
      <w:r w:rsidRPr="00246DE5">
        <w:rPr>
          <w:rFonts w:cstheme="majorHAnsi"/>
          <w:sz w:val="22"/>
          <w:szCs w:val="22"/>
        </w:rPr>
        <w:t>18. Si può fare anche il ragionamento inverso: scegliere la camera</w:t>
      </w:r>
      <w:bookmarkEnd w:id="34"/>
      <w:bookmarkEnd w:id="35"/>
    </w:p>
    <w:p w14:paraId="22C3A6E7" w14:textId="6A3EE6F5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Se </w:t>
      </w:r>
      <w:r w:rsidR="00F676AE" w:rsidRPr="00246DE5">
        <w:rPr>
          <w:rFonts w:asciiTheme="majorHAnsi" w:hAnsiTheme="majorHAnsi" w:cstheme="majorHAnsi"/>
          <w:sz w:val="22"/>
        </w:rPr>
        <w:t xml:space="preserve">si </w:t>
      </w:r>
      <w:r w:rsidRPr="00246DE5">
        <w:rPr>
          <w:rFonts w:asciiTheme="majorHAnsi" w:hAnsiTheme="majorHAnsi" w:cstheme="majorHAnsi"/>
          <w:sz w:val="22"/>
        </w:rPr>
        <w:t>mantien</w:t>
      </w:r>
      <w:r w:rsidR="00F676AE" w:rsidRPr="00246DE5">
        <w:rPr>
          <w:rFonts w:asciiTheme="majorHAnsi" w:hAnsiTheme="majorHAnsi" w:cstheme="majorHAnsi"/>
          <w:sz w:val="22"/>
        </w:rPr>
        <w:t>e</w:t>
      </w:r>
      <w:r w:rsidRPr="00246DE5">
        <w:rPr>
          <w:rFonts w:asciiTheme="majorHAnsi" w:hAnsiTheme="majorHAnsi" w:cstheme="majorHAnsi"/>
          <w:sz w:val="22"/>
        </w:rPr>
        <w:t xml:space="preserve"> il 150/600 </w:t>
      </w:r>
      <w:r w:rsidR="00F676AE" w:rsidRPr="00246DE5">
        <w:rPr>
          <w:rFonts w:asciiTheme="majorHAnsi" w:hAnsiTheme="majorHAnsi" w:cstheme="majorHAnsi"/>
          <w:sz w:val="22"/>
        </w:rPr>
        <w:t>ma si</w:t>
      </w:r>
      <w:r w:rsidRPr="00246DE5">
        <w:rPr>
          <w:rFonts w:asciiTheme="majorHAnsi" w:hAnsiTheme="majorHAnsi" w:cstheme="majorHAnsi"/>
          <w:sz w:val="22"/>
        </w:rPr>
        <w:t xml:space="preserve"> desider</w:t>
      </w:r>
      <w:r w:rsidR="00F676AE" w:rsidRPr="00246DE5">
        <w:rPr>
          <w:rFonts w:asciiTheme="majorHAnsi" w:hAnsiTheme="majorHAnsi" w:cstheme="majorHAnsi"/>
          <w:sz w:val="22"/>
        </w:rPr>
        <w:t>a</w:t>
      </w:r>
      <w:r w:rsidRPr="00246DE5">
        <w:rPr>
          <w:rFonts w:asciiTheme="majorHAnsi" w:hAnsiTheme="majorHAnsi" w:cstheme="majorHAnsi"/>
          <w:sz w:val="22"/>
        </w:rPr>
        <w:t xml:space="preserve"> per esempio, 1,2″/pixel, la dimensione pixel necessaria è circa 3,49 µm.</w:t>
      </w:r>
    </w:p>
    <w:p w14:paraId="46E6B4A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Quindi una camera con pixel intorno a 3,5 µm porterebbe quel telescopio verso quella scala.</w:t>
      </w:r>
    </w:p>
    <w:p w14:paraId="1BAE12A3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l’RC8 da circa 1624 mm, per arrivare a circa 1,0″/pixel servirebbe invece un pixel intorno a 7,87 µm.</w:t>
      </w:r>
    </w:p>
    <w:p w14:paraId="000DBD2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Questo dimostra perché non esiste una camera ideale indipendentemente dal telescopio: la stessa camera può avere comportamenti molto diversi su focali diverse.</w:t>
      </w:r>
    </w:p>
    <w:p w14:paraId="1B7E6F49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A1D3A29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36" w:name="_Toc241606137"/>
      <w:bookmarkStart w:id="37" w:name="_Toc241657955"/>
      <w:r w:rsidRPr="00246DE5">
        <w:rPr>
          <w:rFonts w:cstheme="majorHAnsi"/>
          <w:sz w:val="22"/>
          <w:szCs w:val="22"/>
        </w:rPr>
        <w:t>19. Ora entra in gioco il BIN</w:t>
      </w:r>
      <w:bookmarkEnd w:id="36"/>
      <w:bookmarkEnd w:id="37"/>
    </w:p>
    <w:p w14:paraId="5B7D9929" w14:textId="01468C66" w:rsidR="00B612E6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Il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completa il quadro perché modifica la scala con cui i pixel vengono utilizzati</w:t>
      </w:r>
      <w:r w:rsidR="00B612E6" w:rsidRPr="00246DE5">
        <w:rPr>
          <w:rFonts w:asciiTheme="majorHAnsi" w:hAnsiTheme="majorHAnsi" w:cstheme="majorHAnsi"/>
          <w:sz w:val="22"/>
        </w:rPr>
        <w:t>, ma prima di vedere perché è utile dobbiamo capire che cosa fa concretamente ai pixel.</w:t>
      </w:r>
    </w:p>
    <w:p w14:paraId="207C4C08" w14:textId="7C6993F4" w:rsidR="00B612E6" w:rsidRPr="00246DE5" w:rsidRDefault="00B612E6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Fino a questo momento abbiamo considerato il sensore usando i suoi pixel fisici uno per uno.</w:t>
      </w:r>
    </w:p>
    <w:p w14:paraId="2B03F89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ASI294 ha pixel fisici da 4,63 µm. I suoi campionamenti nativi sono: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990"/>
      </w:tblGrid>
      <w:tr w:rsidR="007B6F9E" w:rsidRPr="00246DE5" w14:paraId="1FFF2E6F" w14:textId="77777777" w:rsidTr="00F32505">
        <w:trPr>
          <w:jc w:val="center"/>
        </w:trPr>
        <w:tc>
          <w:tcPr>
            <w:tcW w:w="0" w:type="auto"/>
            <w:vAlign w:val="center"/>
          </w:tcPr>
          <w:p w14:paraId="5263FD70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Configurazione</w:t>
            </w:r>
          </w:p>
        </w:tc>
        <w:tc>
          <w:tcPr>
            <w:tcW w:w="0" w:type="auto"/>
            <w:vAlign w:val="center"/>
          </w:tcPr>
          <w:p w14:paraId="60FE89F4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BIN 1</w:t>
            </w:r>
          </w:p>
        </w:tc>
      </w:tr>
      <w:tr w:rsidR="007B6F9E" w:rsidRPr="00246DE5" w14:paraId="0B75DE2B" w14:textId="77777777" w:rsidTr="00F32505">
        <w:trPr>
          <w:jc w:val="center"/>
        </w:trPr>
        <w:tc>
          <w:tcPr>
            <w:tcW w:w="0" w:type="auto"/>
            <w:vAlign w:val="center"/>
          </w:tcPr>
          <w:p w14:paraId="1BA5152B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150/600 + ASI294</w:t>
            </w:r>
          </w:p>
        </w:tc>
        <w:tc>
          <w:tcPr>
            <w:tcW w:w="0" w:type="auto"/>
            <w:vAlign w:val="center"/>
          </w:tcPr>
          <w:p w14:paraId="2729D8FB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1,59″/px</w:t>
            </w:r>
          </w:p>
        </w:tc>
      </w:tr>
      <w:tr w:rsidR="007B6F9E" w:rsidRPr="00246DE5" w14:paraId="16171919" w14:textId="77777777" w:rsidTr="00F32505">
        <w:trPr>
          <w:jc w:val="center"/>
        </w:trPr>
        <w:tc>
          <w:tcPr>
            <w:tcW w:w="0" w:type="auto"/>
            <w:vAlign w:val="center"/>
          </w:tcPr>
          <w:p w14:paraId="43D8C7F3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RC8 + ASI294</w:t>
            </w:r>
          </w:p>
        </w:tc>
        <w:tc>
          <w:tcPr>
            <w:tcW w:w="0" w:type="auto"/>
            <w:vAlign w:val="center"/>
          </w:tcPr>
          <w:p w14:paraId="6E7B952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0,59″/px</w:t>
            </w:r>
          </w:p>
        </w:tc>
      </w:tr>
    </w:tbl>
    <w:p w14:paraId="2A845E90" w14:textId="77777777" w:rsidR="00B612E6" w:rsidRPr="00246DE5" w:rsidRDefault="00B612E6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197DE2E" w14:textId="49D9259A" w:rsidR="00B612E6" w:rsidRPr="00246DE5" w:rsidRDefault="00B612E6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In BIN 1 ogni pixel viene utilizzato singolarmente e quindi il campionamento rimane quello nativo del sistema.</w:t>
      </w:r>
    </w:p>
    <w:p w14:paraId="5C4B4A75" w14:textId="2A8A2C49" w:rsidR="00B612E6" w:rsidRPr="00246DE5" w:rsidRDefault="00B612E6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Con il BIN 2 o il BIN 3 invece, più pixel vengono accorpati </w:t>
      </w:r>
      <w:r w:rsidR="00CC7992" w:rsidRPr="00246DE5">
        <w:rPr>
          <w:rFonts w:asciiTheme="majorHAnsi" w:hAnsiTheme="majorHAnsi" w:cstheme="majorHAnsi"/>
          <w:sz w:val="22"/>
        </w:rPr>
        <w:t xml:space="preserve">assieme </w:t>
      </w:r>
      <w:r w:rsidRPr="00246DE5">
        <w:rPr>
          <w:rFonts w:asciiTheme="majorHAnsi" w:hAnsiTheme="majorHAnsi" w:cstheme="majorHAnsi"/>
          <w:sz w:val="22"/>
        </w:rPr>
        <w:t>per formare un unico elemento dell'immagine. Il caso più semplice da immaginare è il BIN 2×2: quattro pixel adiacenti vengono trattati insieme.</w:t>
      </w:r>
    </w:p>
    <w:p w14:paraId="4F7459EC" w14:textId="77777777" w:rsidR="00B612E6" w:rsidRPr="00246DE5" w:rsidRDefault="00B612E6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Immagina quindi una piccola parte del sensore: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354"/>
        <w:gridCol w:w="440"/>
        <w:gridCol w:w="440"/>
        <w:gridCol w:w="440"/>
        <w:gridCol w:w="289"/>
        <w:gridCol w:w="283"/>
      </w:tblGrid>
      <w:tr w:rsidR="00B612E6" w:rsidRPr="00246DE5" w14:paraId="0B1361A6" w14:textId="77777777" w:rsidTr="00B612E6">
        <w:tc>
          <w:tcPr>
            <w:tcW w:w="354" w:type="dxa"/>
          </w:tcPr>
          <w:p w14:paraId="067281B5" w14:textId="03AADD9A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409" w:type="dxa"/>
          </w:tcPr>
          <w:p w14:paraId="71E6ABBB" w14:textId="4D040901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409" w:type="dxa"/>
          </w:tcPr>
          <w:p w14:paraId="395720DE" w14:textId="2EDA3DB6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409" w:type="dxa"/>
          </w:tcPr>
          <w:p w14:paraId="5E94A8E8" w14:textId="057E3A80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4</w:t>
            </w:r>
          </w:p>
        </w:tc>
        <w:tc>
          <w:tcPr>
            <w:tcW w:w="289" w:type="dxa"/>
          </w:tcPr>
          <w:p w14:paraId="0820B855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" w:type="dxa"/>
          </w:tcPr>
          <w:p w14:paraId="6A4C4581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</w:tr>
      <w:tr w:rsidR="00B612E6" w:rsidRPr="00246DE5" w14:paraId="331E80C4" w14:textId="77777777" w:rsidTr="00B612E6">
        <w:tc>
          <w:tcPr>
            <w:tcW w:w="354" w:type="dxa"/>
          </w:tcPr>
          <w:p w14:paraId="0195D37B" w14:textId="5696E9A2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409" w:type="dxa"/>
          </w:tcPr>
          <w:p w14:paraId="6BDED5AC" w14:textId="768DE156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6</w:t>
            </w:r>
          </w:p>
        </w:tc>
        <w:tc>
          <w:tcPr>
            <w:tcW w:w="409" w:type="dxa"/>
          </w:tcPr>
          <w:p w14:paraId="5EB805F8" w14:textId="3C0A9940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7</w:t>
            </w:r>
          </w:p>
        </w:tc>
        <w:tc>
          <w:tcPr>
            <w:tcW w:w="409" w:type="dxa"/>
          </w:tcPr>
          <w:p w14:paraId="54C9E26B" w14:textId="7DA61393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8</w:t>
            </w:r>
          </w:p>
        </w:tc>
        <w:tc>
          <w:tcPr>
            <w:tcW w:w="289" w:type="dxa"/>
          </w:tcPr>
          <w:p w14:paraId="60000F37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" w:type="dxa"/>
          </w:tcPr>
          <w:p w14:paraId="7D54A3D8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</w:tr>
      <w:tr w:rsidR="00B612E6" w:rsidRPr="00246DE5" w14:paraId="0F8D12F9" w14:textId="77777777" w:rsidTr="00B612E6">
        <w:tc>
          <w:tcPr>
            <w:tcW w:w="354" w:type="dxa"/>
          </w:tcPr>
          <w:p w14:paraId="343EBD3D" w14:textId="4167586C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9</w:t>
            </w:r>
          </w:p>
        </w:tc>
        <w:tc>
          <w:tcPr>
            <w:tcW w:w="409" w:type="dxa"/>
          </w:tcPr>
          <w:p w14:paraId="65EEA56C" w14:textId="12DCFE44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10</w:t>
            </w:r>
          </w:p>
        </w:tc>
        <w:tc>
          <w:tcPr>
            <w:tcW w:w="409" w:type="dxa"/>
          </w:tcPr>
          <w:p w14:paraId="0F4D1F64" w14:textId="52BBA792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11</w:t>
            </w:r>
          </w:p>
        </w:tc>
        <w:tc>
          <w:tcPr>
            <w:tcW w:w="409" w:type="dxa"/>
          </w:tcPr>
          <w:p w14:paraId="1CB9FC2C" w14:textId="372BB8DC" w:rsidR="00B612E6" w:rsidRPr="00246DE5" w:rsidRDefault="00B612E6" w:rsidP="00332965">
            <w:pPr>
              <w:spacing w:after="120"/>
              <w:jc w:val="center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12</w:t>
            </w:r>
          </w:p>
        </w:tc>
        <w:tc>
          <w:tcPr>
            <w:tcW w:w="289" w:type="dxa"/>
          </w:tcPr>
          <w:p w14:paraId="260BEA58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" w:type="dxa"/>
          </w:tcPr>
          <w:p w14:paraId="3229FAF3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</w:tr>
      <w:tr w:rsidR="00B612E6" w:rsidRPr="00246DE5" w14:paraId="250A4AFD" w14:textId="77777777" w:rsidTr="00B612E6">
        <w:tc>
          <w:tcPr>
            <w:tcW w:w="354" w:type="dxa"/>
          </w:tcPr>
          <w:p w14:paraId="321D9401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409" w:type="dxa"/>
          </w:tcPr>
          <w:p w14:paraId="33C3B106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409" w:type="dxa"/>
          </w:tcPr>
          <w:p w14:paraId="756AF1AB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409" w:type="dxa"/>
          </w:tcPr>
          <w:p w14:paraId="22C619B2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9" w:type="dxa"/>
          </w:tcPr>
          <w:p w14:paraId="24D47CC9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" w:type="dxa"/>
          </w:tcPr>
          <w:p w14:paraId="06C3EA90" w14:textId="77777777" w:rsidR="00B612E6" w:rsidRPr="00246DE5" w:rsidRDefault="00B612E6" w:rsidP="00332965">
            <w:pPr>
              <w:spacing w:after="120"/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08BEF571" w14:textId="77777777" w:rsidR="00B612E6" w:rsidRPr="00246DE5" w:rsidRDefault="00B612E6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58C64B44" w14:textId="77777777" w:rsidR="00CC7992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Nel caso concettuale di BIN 2×2, quattro pixel </w:t>
      </w:r>
      <w:r w:rsidR="00B612E6" w:rsidRPr="00246DE5">
        <w:rPr>
          <w:rFonts w:asciiTheme="majorHAnsi" w:hAnsiTheme="majorHAnsi" w:cstheme="majorHAnsi"/>
          <w:sz w:val="22"/>
        </w:rPr>
        <w:t xml:space="preserve">1-2-5-6 vengono </w:t>
      </w:r>
      <w:r w:rsidRPr="00246DE5">
        <w:rPr>
          <w:rFonts w:asciiTheme="majorHAnsi" w:hAnsiTheme="majorHAnsi" w:cstheme="majorHAnsi"/>
          <w:sz w:val="22"/>
        </w:rPr>
        <w:t>trattati come un unico elemento</w:t>
      </w:r>
      <w:r w:rsidR="00CC7992" w:rsidRPr="00246DE5">
        <w:rPr>
          <w:rFonts w:asciiTheme="majorHAnsi" w:hAnsiTheme="majorHAnsi" w:cstheme="majorHAnsi"/>
          <w:sz w:val="22"/>
        </w:rPr>
        <w:t xml:space="preserve">; 3-4-7-8 come un altro, e così </w:t>
      </w:r>
      <w:proofErr w:type="gramStart"/>
      <w:r w:rsidR="00CC7992" w:rsidRPr="00246DE5">
        <w:rPr>
          <w:rFonts w:asciiTheme="majorHAnsi" w:hAnsiTheme="majorHAnsi" w:cstheme="majorHAnsi"/>
          <w:sz w:val="22"/>
        </w:rPr>
        <w:t>via.</w:t>
      </w:r>
      <w:r w:rsidRPr="00246DE5">
        <w:rPr>
          <w:rFonts w:asciiTheme="majorHAnsi" w:hAnsiTheme="majorHAnsi" w:cstheme="majorHAnsi"/>
          <w:sz w:val="22"/>
        </w:rPr>
        <w:t>.</w:t>
      </w:r>
      <w:proofErr w:type="gramEnd"/>
      <w:r w:rsidRPr="00246DE5">
        <w:rPr>
          <w:rFonts w:asciiTheme="majorHAnsi" w:hAnsiTheme="majorHAnsi" w:cstheme="majorHAnsi"/>
          <w:sz w:val="22"/>
        </w:rPr>
        <w:t xml:space="preserve"> </w:t>
      </w:r>
      <w:r w:rsidR="00CC7992" w:rsidRPr="00246DE5">
        <w:rPr>
          <w:rFonts w:asciiTheme="majorHAnsi" w:hAnsiTheme="majorHAnsi" w:cstheme="majorHAnsi"/>
          <w:sz w:val="22"/>
        </w:rPr>
        <w:t>In pratica, invece di descrivere l'immagine con ogni singolo pixel, la descriviamo usando gruppi di quattro pixel.</w:t>
      </w:r>
    </w:p>
    <w:p w14:paraId="76494209" w14:textId="77777777" w:rsidR="006E3813" w:rsidRPr="00246DE5" w:rsidRDefault="006E3813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6F48B77A" w14:textId="4A424A4B" w:rsidR="007B6F9E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Questo ha una conseguenza immediata sulla scala dell'immagine. </w:t>
      </w:r>
      <w:r w:rsidR="00B612E6" w:rsidRPr="00246DE5">
        <w:rPr>
          <w:rFonts w:asciiTheme="majorHAnsi" w:hAnsiTheme="majorHAnsi" w:cstheme="majorHAnsi"/>
          <w:sz w:val="22"/>
        </w:rPr>
        <w:t xml:space="preserve">Se accorpiamo 2 pixel lungo la larghezza e 2 lungo l'altezza, la </w:t>
      </w:r>
      <w:r w:rsidRPr="00246DE5">
        <w:rPr>
          <w:rFonts w:asciiTheme="majorHAnsi" w:hAnsiTheme="majorHAnsi" w:cstheme="majorHAnsi"/>
          <w:sz w:val="22"/>
        </w:rPr>
        <w:t>dimensione lineare dell’elemento risultante raddoppia e, di conseguenza, la scala angolare raddoppia: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990"/>
        <w:gridCol w:w="990"/>
      </w:tblGrid>
      <w:tr w:rsidR="007B6F9E" w:rsidRPr="00246DE5" w14:paraId="5EDF906F" w14:textId="77777777" w:rsidTr="00F32505">
        <w:trPr>
          <w:jc w:val="center"/>
        </w:trPr>
        <w:tc>
          <w:tcPr>
            <w:tcW w:w="0" w:type="auto"/>
            <w:vAlign w:val="center"/>
          </w:tcPr>
          <w:p w14:paraId="53B3C6F8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lastRenderedPageBreak/>
              <w:t>Configurazione</w:t>
            </w:r>
          </w:p>
        </w:tc>
        <w:tc>
          <w:tcPr>
            <w:tcW w:w="0" w:type="auto"/>
            <w:vAlign w:val="center"/>
          </w:tcPr>
          <w:p w14:paraId="32E4F77B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BIN 1</w:t>
            </w:r>
          </w:p>
        </w:tc>
        <w:tc>
          <w:tcPr>
            <w:tcW w:w="0" w:type="auto"/>
            <w:vAlign w:val="center"/>
          </w:tcPr>
          <w:p w14:paraId="14F6E5EE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BIN 2</w:t>
            </w:r>
          </w:p>
        </w:tc>
      </w:tr>
      <w:tr w:rsidR="007B6F9E" w:rsidRPr="00246DE5" w14:paraId="61EB6403" w14:textId="77777777" w:rsidTr="00F32505">
        <w:trPr>
          <w:jc w:val="center"/>
        </w:trPr>
        <w:tc>
          <w:tcPr>
            <w:tcW w:w="0" w:type="auto"/>
            <w:vAlign w:val="center"/>
          </w:tcPr>
          <w:p w14:paraId="41B4DC46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150/600 + ASI294</w:t>
            </w:r>
          </w:p>
        </w:tc>
        <w:tc>
          <w:tcPr>
            <w:tcW w:w="0" w:type="auto"/>
            <w:vAlign w:val="center"/>
          </w:tcPr>
          <w:p w14:paraId="52733D20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1,59″/px</w:t>
            </w:r>
          </w:p>
        </w:tc>
        <w:tc>
          <w:tcPr>
            <w:tcW w:w="0" w:type="auto"/>
            <w:vAlign w:val="center"/>
          </w:tcPr>
          <w:p w14:paraId="29FCCA58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3,18″/px</w:t>
            </w:r>
          </w:p>
        </w:tc>
      </w:tr>
      <w:tr w:rsidR="007B6F9E" w:rsidRPr="00246DE5" w14:paraId="61F01D51" w14:textId="77777777" w:rsidTr="00F32505">
        <w:trPr>
          <w:jc w:val="center"/>
        </w:trPr>
        <w:tc>
          <w:tcPr>
            <w:tcW w:w="0" w:type="auto"/>
            <w:vAlign w:val="center"/>
          </w:tcPr>
          <w:p w14:paraId="1E68C353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RC8 + ASI294</w:t>
            </w:r>
          </w:p>
        </w:tc>
        <w:tc>
          <w:tcPr>
            <w:tcW w:w="0" w:type="auto"/>
            <w:vAlign w:val="center"/>
          </w:tcPr>
          <w:p w14:paraId="341A00C6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0,59″/px</w:t>
            </w:r>
          </w:p>
        </w:tc>
        <w:tc>
          <w:tcPr>
            <w:tcW w:w="0" w:type="auto"/>
            <w:vAlign w:val="center"/>
          </w:tcPr>
          <w:p w14:paraId="649C798E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1,18″/px</w:t>
            </w:r>
          </w:p>
        </w:tc>
      </w:tr>
    </w:tbl>
    <w:p w14:paraId="4220ADD8" w14:textId="77777777" w:rsidR="006E3813" w:rsidRPr="00246DE5" w:rsidRDefault="006E3813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5710A4C8" w14:textId="73774861" w:rsidR="00CC7992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Quindi il BIN non cambia la focale del telescopio e non migliora il seeing. Cambia il modo in cui utilizziamo i pixel e, di conseguenza, la scala con cui l'immagine viene rappresentata/acquisita.</w:t>
      </w:r>
    </w:p>
    <w:p w14:paraId="348E70C3" w14:textId="77777777" w:rsidR="00CC7992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Ed è qui che il BIN si collega direttamente alla FWHM. Se una stella ha una FWHM di 3″, con l'RC8 in BIN 1, a 0,59″/px, abbiamo circa 5,1 pixel per FWHM. Con BIN 2, a 1,18″/px, abbiamo circa 2,5 pixel per FWHM.</w:t>
      </w:r>
    </w:p>
    <w:p w14:paraId="5788C18E" w14:textId="77777777" w:rsidR="00CC7992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Il BIN può quindi essere visto come uno strumento per rendere meno fine il campionamento quando quello nativo è molto spinto. Non stiamo creando nuovo dettaglio e non stiamo migliorando il seeing: stiamo scegliendo di rappresentare l'immagine con una scala più grande.</w:t>
      </w:r>
    </w:p>
    <w:p w14:paraId="347640D3" w14:textId="7D565048" w:rsidR="00CC7992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C'è però una precisazione importante per la ASI294</w:t>
      </w:r>
      <w:r w:rsidR="00E12099" w:rsidRPr="00246DE5">
        <w:rPr>
          <w:rFonts w:asciiTheme="majorHAnsi" w:hAnsiTheme="majorHAnsi" w:cstheme="majorHAnsi"/>
          <w:sz w:val="22"/>
        </w:rPr>
        <w:t xml:space="preserve"> considerata: </w:t>
      </w:r>
      <w:r w:rsidRPr="00246DE5">
        <w:rPr>
          <w:rFonts w:asciiTheme="majorHAnsi" w:hAnsiTheme="majorHAnsi" w:cstheme="majorHAnsi"/>
          <w:sz w:val="22"/>
        </w:rPr>
        <w:t>è una CMOS moderna</w:t>
      </w:r>
      <w:r w:rsidR="00E12099" w:rsidRPr="00246DE5">
        <w:rPr>
          <w:rFonts w:asciiTheme="majorHAnsi" w:hAnsiTheme="majorHAnsi" w:cstheme="majorHAnsi"/>
          <w:sz w:val="22"/>
        </w:rPr>
        <w:t xml:space="preserve"> e</w:t>
      </w:r>
      <w:r w:rsidRPr="00246DE5">
        <w:rPr>
          <w:rFonts w:asciiTheme="majorHAnsi" w:hAnsiTheme="majorHAnsi" w:cstheme="majorHAnsi"/>
          <w:sz w:val="22"/>
        </w:rPr>
        <w:t xml:space="preserve"> non bisogna assumere automaticamente che BIN 2 abbia esattamente lo stesso comportamento del vecchio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hardware delle CCD. La modalità effettiva dipende dall'implementazione del sensore e del driver. Per questo non bisogna applicare automaticamente la vecchia regola secondo cui “BIN 2 = quattro volte più sensibile”.</w:t>
      </w:r>
    </w:p>
    <w:p w14:paraId="37A1A922" w14:textId="77777777" w:rsidR="00CC7992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Per il nostro ragionamento sul campionamento, però, possiamo ricordare una cosa semplice:</w:t>
      </w:r>
    </w:p>
    <w:p w14:paraId="4FE245F5" w14:textId="77777777" w:rsidR="00CC7992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>BIN 1 = scala nativa dei pixel.</w:t>
      </w:r>
      <w:r w:rsidRPr="00246DE5">
        <w:rPr>
          <w:rFonts w:asciiTheme="majorHAnsi" w:hAnsiTheme="majorHAnsi" w:cstheme="majorHAnsi"/>
          <w:b/>
          <w:sz w:val="22"/>
        </w:rPr>
        <w:br/>
        <w:t xml:space="preserve">BIN 2 = accorpamento 2×2 e, nel modello semplificato, raddoppio degli </w:t>
      </w:r>
      <w:proofErr w:type="spellStart"/>
      <w:r w:rsidRPr="00246DE5">
        <w:rPr>
          <w:rFonts w:asciiTheme="majorHAnsi" w:hAnsiTheme="majorHAnsi" w:cstheme="majorHAnsi"/>
          <w:b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b/>
          <w:sz w:val="22"/>
        </w:rPr>
        <w:t xml:space="preserve"> rappresentati da ciascun elemento risultante.</w:t>
      </w:r>
    </w:p>
    <w:p w14:paraId="7985AF65" w14:textId="4E5002E7" w:rsidR="007B6F9E" w:rsidRPr="00246DE5" w:rsidRDefault="00CC7992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i/>
          <w:sz w:val="22"/>
        </w:rPr>
        <w:t>Ora ved</w:t>
      </w:r>
      <w:r w:rsidR="00E12099" w:rsidRPr="00246DE5">
        <w:rPr>
          <w:rFonts w:asciiTheme="majorHAnsi" w:hAnsiTheme="majorHAnsi" w:cstheme="majorHAnsi"/>
          <w:i/>
          <w:sz w:val="22"/>
        </w:rPr>
        <w:t>iamo</w:t>
      </w:r>
      <w:r w:rsidRPr="00246DE5">
        <w:rPr>
          <w:rFonts w:asciiTheme="majorHAnsi" w:hAnsiTheme="majorHAnsi" w:cstheme="majorHAnsi"/>
          <w:i/>
          <w:sz w:val="22"/>
        </w:rPr>
        <w:t xml:space="preserve"> perché questo è particolarmente interessante proprio </w:t>
      </w:r>
      <w:r w:rsidR="00E12099" w:rsidRPr="00246DE5">
        <w:rPr>
          <w:rFonts w:asciiTheme="majorHAnsi" w:hAnsiTheme="majorHAnsi" w:cstheme="majorHAnsi"/>
          <w:i/>
          <w:sz w:val="22"/>
        </w:rPr>
        <w:t>con l’</w:t>
      </w:r>
      <w:r w:rsidRPr="00246DE5">
        <w:rPr>
          <w:rFonts w:asciiTheme="majorHAnsi" w:hAnsiTheme="majorHAnsi" w:cstheme="majorHAnsi"/>
          <w:i/>
          <w:sz w:val="22"/>
        </w:rPr>
        <w:t>RC8 c</w:t>
      </w:r>
      <w:r w:rsidRPr="00246DE5">
        <w:rPr>
          <w:rFonts w:asciiTheme="majorHAnsi" w:hAnsiTheme="majorHAnsi" w:cstheme="majorHAnsi"/>
          <w:sz w:val="22"/>
        </w:rPr>
        <w:t>he passa: da 0,59″/px a 1,18″/px.</w:t>
      </w:r>
    </w:p>
    <w:p w14:paraId="40F3C872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18A6A663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38" w:name="_Toc241606138"/>
      <w:bookmarkStart w:id="39" w:name="_Toc241657956"/>
      <w:r w:rsidRPr="00246DE5">
        <w:rPr>
          <w:rFonts w:cstheme="majorHAnsi"/>
          <w:sz w:val="22"/>
          <w:szCs w:val="22"/>
        </w:rPr>
        <w:t>20. BIN 2 sull’RC8: l’esempio che chiarisce tutto</w:t>
      </w:r>
      <w:bookmarkEnd w:id="38"/>
      <w:bookmarkEnd w:id="39"/>
    </w:p>
    <w:p w14:paraId="4C49DEA2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Supponiamo ancora una FWHM di 3″.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740"/>
        <w:gridCol w:w="1379"/>
      </w:tblGrid>
      <w:tr w:rsidR="007B6F9E" w:rsidRPr="00246DE5" w14:paraId="593C6C60" w14:textId="77777777" w:rsidTr="00F32505">
        <w:trPr>
          <w:jc w:val="center"/>
        </w:trPr>
        <w:tc>
          <w:tcPr>
            <w:tcW w:w="0" w:type="auto"/>
            <w:vAlign w:val="center"/>
          </w:tcPr>
          <w:p w14:paraId="48EECF4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RC8 + ASI294</w:t>
            </w:r>
          </w:p>
        </w:tc>
        <w:tc>
          <w:tcPr>
            <w:tcW w:w="0" w:type="auto"/>
            <w:vAlign w:val="center"/>
          </w:tcPr>
          <w:p w14:paraId="0C93D71B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Campionamento</w:t>
            </w:r>
          </w:p>
        </w:tc>
        <w:tc>
          <w:tcPr>
            <w:tcW w:w="0" w:type="auto"/>
            <w:vAlign w:val="center"/>
          </w:tcPr>
          <w:p w14:paraId="1EAFCC46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Pixel/FWHM</w:t>
            </w:r>
          </w:p>
        </w:tc>
      </w:tr>
      <w:tr w:rsidR="007B6F9E" w:rsidRPr="00246DE5" w14:paraId="6E64A6F3" w14:textId="77777777" w:rsidTr="00F32505">
        <w:trPr>
          <w:jc w:val="center"/>
        </w:trPr>
        <w:tc>
          <w:tcPr>
            <w:tcW w:w="0" w:type="auto"/>
            <w:vAlign w:val="center"/>
          </w:tcPr>
          <w:p w14:paraId="7E167BA2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BIN 1</w:t>
            </w:r>
          </w:p>
        </w:tc>
        <w:tc>
          <w:tcPr>
            <w:tcW w:w="0" w:type="auto"/>
            <w:vAlign w:val="center"/>
          </w:tcPr>
          <w:p w14:paraId="3F91F11C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0,59″/px</w:t>
            </w:r>
          </w:p>
        </w:tc>
        <w:tc>
          <w:tcPr>
            <w:tcW w:w="0" w:type="auto"/>
            <w:vAlign w:val="center"/>
          </w:tcPr>
          <w:p w14:paraId="5CDB915E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5,1</w:t>
            </w:r>
          </w:p>
        </w:tc>
      </w:tr>
      <w:tr w:rsidR="007B6F9E" w:rsidRPr="00246DE5" w14:paraId="71989237" w14:textId="77777777" w:rsidTr="00F32505">
        <w:trPr>
          <w:jc w:val="center"/>
        </w:trPr>
        <w:tc>
          <w:tcPr>
            <w:tcW w:w="0" w:type="auto"/>
            <w:vAlign w:val="center"/>
          </w:tcPr>
          <w:p w14:paraId="2665B662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BIN 2</w:t>
            </w:r>
          </w:p>
        </w:tc>
        <w:tc>
          <w:tcPr>
            <w:tcW w:w="0" w:type="auto"/>
            <w:vAlign w:val="center"/>
          </w:tcPr>
          <w:p w14:paraId="27129C0E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1,18″/px</w:t>
            </w:r>
          </w:p>
        </w:tc>
        <w:tc>
          <w:tcPr>
            <w:tcW w:w="0" w:type="auto"/>
            <w:vAlign w:val="center"/>
          </w:tcPr>
          <w:p w14:paraId="0FF97F62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circa 2,5</w:t>
            </w:r>
          </w:p>
        </w:tc>
      </w:tr>
    </w:tbl>
    <w:p w14:paraId="052E29FE" w14:textId="77777777" w:rsidR="007B6F9E" w:rsidRPr="00246DE5" w:rsidRDefault="007B6F9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570D98DD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Passando da BIN 1 a BIN 2 non abbiamo migliorato il seeing e non abbiamo aumentato il potere risolutivo del telescopio. Abbiamo cambiato la scala con cui registriamo/rappresentiamo l’immagine, portando il rapporto pixel/FWHM in una zona più vicina al riferimento pratico di circa 2–3 pixel/FWHM.</w:t>
      </w:r>
    </w:p>
    <w:p w14:paraId="3FAE3AD7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Questa è una distinzione fondamentale: il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non crea dettaglio. Può rendere più appropriata la scala di campionamento quando quella nativa è molto fine.</w:t>
      </w:r>
    </w:p>
    <w:p w14:paraId="35A64EBA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1A141ACE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40" w:name="_Toc241606139"/>
      <w:bookmarkStart w:id="41" w:name="_Toc241657957"/>
      <w:r w:rsidRPr="00246DE5">
        <w:rPr>
          <w:rFonts w:cstheme="majorHAnsi"/>
          <w:sz w:val="22"/>
          <w:szCs w:val="22"/>
        </w:rPr>
        <w:t>21. BIN 2 sul 150/600: perché la situazione è diversa</w:t>
      </w:r>
      <w:bookmarkEnd w:id="40"/>
      <w:bookmarkEnd w:id="41"/>
    </w:p>
    <w:p w14:paraId="10551C5E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Sul 150/600 il BIN 1 è già 1,59″/px. Con FWHM 3″ abbiamo circa 1,9 pixel/FWHM, cioè siamo già vicino al limite pratico.</w:t>
      </w:r>
    </w:p>
    <w:p w14:paraId="03D56241" w14:textId="7DD71E7A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BIN 2 passeremmo a 3,18″/px e avremmo:</w:t>
      </w:r>
      <w:r w:rsidR="00FC0585" w:rsidRPr="00246DE5">
        <w:rPr>
          <w:rFonts w:asciiTheme="majorHAnsi" w:hAnsiTheme="majorHAnsi" w:cstheme="majorHAnsi"/>
          <w:sz w:val="22"/>
        </w:rPr>
        <w:tab/>
      </w:r>
      <w:r w:rsidRPr="00246DE5">
        <w:rPr>
          <w:rFonts w:asciiTheme="majorHAnsi" w:hAnsiTheme="majorHAnsi" w:cstheme="majorHAnsi"/>
          <w:sz w:val="22"/>
        </w:rPr>
        <w:t>3 / 3,18 ≈ 0,94 pixel/FWHM</w:t>
      </w:r>
      <w:r w:rsidR="00E12099" w:rsidRPr="00246DE5">
        <w:rPr>
          <w:rFonts w:asciiTheme="majorHAnsi" w:hAnsiTheme="majorHAnsi" w:cstheme="majorHAnsi"/>
          <w:sz w:val="22"/>
        </w:rPr>
        <w:t xml:space="preserve">. </w:t>
      </w:r>
      <w:r w:rsidRPr="00246DE5">
        <w:rPr>
          <w:rFonts w:asciiTheme="majorHAnsi" w:hAnsiTheme="majorHAnsi" w:cstheme="majorHAnsi"/>
          <w:sz w:val="22"/>
        </w:rPr>
        <w:t xml:space="preserve">Questo è decisamente verso il </w:t>
      </w:r>
      <w:proofErr w:type="spellStart"/>
      <w:r w:rsidRPr="00246DE5">
        <w:rPr>
          <w:rFonts w:asciiTheme="majorHAnsi" w:hAnsiTheme="majorHAnsi" w:cstheme="majorHAnsi"/>
          <w:sz w:val="22"/>
        </w:rPr>
        <w:t>sottocampionamento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2C271189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Quindi il fatto che BIN 2 sia interessante sull’RC8 non significa che debba essere usato automaticamente anche sul 150/600.</w:t>
      </w:r>
    </w:p>
    <w:p w14:paraId="71D877E7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42" w:name="_Toc241606140"/>
      <w:bookmarkStart w:id="43" w:name="_Toc241657958"/>
      <w:r w:rsidRPr="00246DE5">
        <w:rPr>
          <w:rFonts w:cstheme="majorHAnsi"/>
          <w:sz w:val="22"/>
          <w:szCs w:val="22"/>
        </w:rPr>
        <w:lastRenderedPageBreak/>
        <w:t>22. BIN hardware e BIN software: non sono necessariamente la stessa cosa</w:t>
      </w:r>
      <w:bookmarkEnd w:id="42"/>
      <w:bookmarkEnd w:id="43"/>
    </w:p>
    <w:p w14:paraId="187CCF88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Bisogna distinguere il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eseguito durante l’acquisizione dal semplice ridimensionamento dell’immagine dopo l’acquisizione.</w:t>
      </w:r>
    </w:p>
    <w:p w14:paraId="07325C9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Se acquisisci in BIN 1 a 0,59″/px e poi in </w:t>
      </w:r>
      <w:proofErr w:type="spellStart"/>
      <w:r w:rsidRPr="00246DE5">
        <w:rPr>
          <w:rFonts w:asciiTheme="majorHAnsi" w:hAnsiTheme="majorHAnsi" w:cstheme="majorHAnsi"/>
          <w:sz w:val="22"/>
        </w:rPr>
        <w:t>PixInsight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riduci l’immagine 2×, il risultato finale può avere una scala di circa 1,18″/pixel, ma il sensore ha comunque registrato originariamente a 0,59″/px.</w:t>
      </w:r>
    </w:p>
    <w:p w14:paraId="3215D715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Questo è concettualmente diverso dall’acquisire direttamente in BIN 2, anche se in determinate condizioni il risultato finale può apparire simile.</w:t>
      </w:r>
    </w:p>
    <w:p w14:paraId="0AE90125" w14:textId="251CA0D3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Inoltre, con le CMOS moderne non bisogna applicare automaticamente le vecchie regole delle CCD. Il significato pratico del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dipende da come il sensore e il driver implementano quella modalità. BIN 2 non deve essere interpretato semplicemente come</w:t>
      </w:r>
      <w:r w:rsidR="00E12099" w:rsidRPr="00246DE5">
        <w:rPr>
          <w:rFonts w:asciiTheme="majorHAnsi" w:hAnsiTheme="majorHAnsi" w:cstheme="majorHAnsi"/>
          <w:sz w:val="22"/>
        </w:rPr>
        <w:t>:</w:t>
      </w:r>
      <w:r w:rsidRPr="00246DE5">
        <w:rPr>
          <w:rFonts w:asciiTheme="majorHAnsi" w:hAnsiTheme="majorHAnsi" w:cstheme="majorHAnsi"/>
          <w:sz w:val="22"/>
        </w:rPr>
        <w:t xml:space="preserve"> </w:t>
      </w:r>
      <w:r w:rsidR="00E12099" w:rsidRPr="00246DE5">
        <w:rPr>
          <w:rFonts w:asciiTheme="majorHAnsi" w:hAnsiTheme="majorHAnsi" w:cstheme="majorHAnsi"/>
          <w:sz w:val="22"/>
        </w:rPr>
        <w:t>“</w:t>
      </w:r>
      <w:r w:rsidRPr="00246DE5">
        <w:rPr>
          <w:rFonts w:asciiTheme="majorHAnsi" w:hAnsiTheme="majorHAnsi" w:cstheme="majorHAnsi"/>
          <w:sz w:val="22"/>
        </w:rPr>
        <w:t>quattro pixel fisici diventano magicamente un singolo pixel quattro volte più sensibile</w:t>
      </w:r>
      <w:r w:rsidR="00E12099" w:rsidRPr="00246DE5">
        <w:rPr>
          <w:rFonts w:asciiTheme="majorHAnsi" w:hAnsiTheme="majorHAnsi" w:cstheme="majorHAnsi"/>
          <w:sz w:val="22"/>
        </w:rPr>
        <w:t>”</w:t>
      </w:r>
      <w:r w:rsidRPr="00246DE5">
        <w:rPr>
          <w:rFonts w:asciiTheme="majorHAnsi" w:hAnsiTheme="majorHAnsi" w:cstheme="majorHAnsi"/>
          <w:sz w:val="22"/>
        </w:rPr>
        <w:t>.</w:t>
      </w:r>
    </w:p>
    <w:p w14:paraId="4D064060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7DDAAFB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44" w:name="_Toc241606141"/>
      <w:bookmarkStart w:id="45" w:name="_Toc241657959"/>
      <w:r w:rsidRPr="00246DE5">
        <w:rPr>
          <w:rFonts w:cstheme="majorHAnsi"/>
          <w:sz w:val="22"/>
          <w:szCs w:val="22"/>
        </w:rPr>
        <w:t>23. BIN e FWHM: la stella non cambia dimensione sul cielo</w:t>
      </w:r>
      <w:bookmarkEnd w:id="44"/>
      <w:bookmarkEnd w:id="45"/>
    </w:p>
    <w:p w14:paraId="7DF51E0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Supponiamo che con l’RC8 una stella abbia FWHM = 5 pixel a 0,59″/px.</w:t>
      </w:r>
    </w:p>
    <w:p w14:paraId="5CECD818" w14:textId="53D733C1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La FWHM angolare è:</w:t>
      </w:r>
      <w:r w:rsidR="00FC0585" w:rsidRPr="00246DE5">
        <w:rPr>
          <w:rFonts w:asciiTheme="majorHAnsi" w:hAnsiTheme="majorHAnsi" w:cstheme="majorHAnsi"/>
          <w:sz w:val="22"/>
        </w:rPr>
        <w:tab/>
      </w:r>
      <w:r w:rsidRPr="00246DE5">
        <w:rPr>
          <w:rFonts w:asciiTheme="majorHAnsi" w:hAnsiTheme="majorHAnsi" w:cstheme="majorHAnsi"/>
          <w:sz w:val="22"/>
        </w:rPr>
        <w:t>5 × 0,59 = 2,95″ ≈ 3″</w:t>
      </w:r>
    </w:p>
    <w:p w14:paraId="052AFF77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Se rappresentiamo l’immagine a una scala doppia, la stessa stella può risultare larga circa 2,5 pixel. Ma la stella non è diventata fisicamente più piccola: stiamo descrivendo la stessa informazione con meno pixel.</w:t>
      </w:r>
    </w:p>
    <w:p w14:paraId="5D973D8A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Questo aiuta a distinguere la risoluzione reale del cielo dalla scala numerica con cui salviamo l’immagine.</w:t>
      </w:r>
    </w:p>
    <w:p w14:paraId="54937BDE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0E20B1A6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46" w:name="_Toc241606142"/>
      <w:bookmarkStart w:id="47" w:name="_Toc241657960"/>
      <w:r w:rsidRPr="00246DE5">
        <w:rPr>
          <w:rFonts w:cstheme="majorHAnsi"/>
          <w:sz w:val="22"/>
          <w:szCs w:val="22"/>
        </w:rPr>
        <w:t xml:space="preserve">24. Il </w:t>
      </w:r>
      <w:proofErr w:type="spellStart"/>
      <w:r w:rsidRPr="00246DE5">
        <w:rPr>
          <w:rFonts w:cstheme="majorHAnsi"/>
          <w:sz w:val="22"/>
          <w:szCs w:val="22"/>
        </w:rPr>
        <w:t>binning</w:t>
      </w:r>
      <w:proofErr w:type="spellEnd"/>
      <w:r w:rsidRPr="00246DE5">
        <w:rPr>
          <w:rFonts w:cstheme="majorHAnsi"/>
          <w:sz w:val="22"/>
          <w:szCs w:val="22"/>
        </w:rPr>
        <w:t xml:space="preserve"> non rende equivalenti camere diverse</w:t>
      </w:r>
      <w:bookmarkEnd w:id="46"/>
      <w:bookmarkEnd w:id="47"/>
    </w:p>
    <w:p w14:paraId="174BF0F8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Cambiare camera, cambiare pixel e usare BIN sono tre modi diversi di intervenire sulla scala, ma non sono equivalenti sotto tutti gli aspetti.</w:t>
      </w:r>
    </w:p>
    <w:p w14:paraId="57680E65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Una camera con pixel più grandi e una camera con pixel più piccoli usata in BIN 2 possono produrre scale d’immagine simili, ma possono differire per dimensione del sensore, QE, rumore di lettura, dinamica, full </w:t>
      </w:r>
      <w:proofErr w:type="spellStart"/>
      <w:r w:rsidRPr="00246DE5">
        <w:rPr>
          <w:rFonts w:asciiTheme="majorHAnsi" w:hAnsiTheme="majorHAnsi" w:cstheme="majorHAnsi"/>
          <w:sz w:val="22"/>
        </w:rPr>
        <w:t>well</w:t>
      </w:r>
      <w:proofErr w:type="spellEnd"/>
      <w:r w:rsidRPr="00246DE5">
        <w:rPr>
          <w:rFonts w:asciiTheme="majorHAnsi" w:hAnsiTheme="majorHAnsi" w:cstheme="majorHAnsi"/>
          <w:sz w:val="22"/>
        </w:rPr>
        <w:t>, tecnologia del sensore e comportamento nelle diverse modalità di acquisizione.</w:t>
      </w:r>
    </w:p>
    <w:p w14:paraId="4DFD0A4A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Il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è quindi uno strumento operativo, non un sostituto della progettazione corretta del sistema.</w:t>
      </w:r>
    </w:p>
    <w:p w14:paraId="65FCB765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F808B4D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48" w:name="_Toc241606143"/>
      <w:bookmarkStart w:id="49" w:name="_Toc241657961"/>
      <w:r w:rsidRPr="00246DE5">
        <w:rPr>
          <w:rFonts w:cstheme="majorHAnsi"/>
          <w:sz w:val="22"/>
          <w:szCs w:val="22"/>
        </w:rPr>
        <w:t>25. Le tre 'manopole' del campionamento</w:t>
      </w:r>
      <w:bookmarkEnd w:id="48"/>
      <w:bookmarkEnd w:id="49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2908"/>
      </w:tblGrid>
      <w:tr w:rsidR="007B6F9E" w:rsidRPr="00246DE5" w14:paraId="1A4B7D04" w14:textId="77777777" w:rsidTr="00F32505">
        <w:trPr>
          <w:jc w:val="center"/>
        </w:trPr>
        <w:tc>
          <w:tcPr>
            <w:tcW w:w="0" w:type="auto"/>
            <w:vAlign w:val="center"/>
          </w:tcPr>
          <w:p w14:paraId="016D01B0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Intervento</w:t>
            </w:r>
          </w:p>
        </w:tc>
        <w:tc>
          <w:tcPr>
            <w:tcW w:w="0" w:type="auto"/>
            <w:vAlign w:val="center"/>
          </w:tcPr>
          <w:p w14:paraId="4DE66207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Effetto sul campionamento</w:t>
            </w:r>
          </w:p>
        </w:tc>
      </w:tr>
      <w:tr w:rsidR="007B6F9E" w:rsidRPr="00246DE5" w14:paraId="12647DAA" w14:textId="77777777" w:rsidTr="00F32505">
        <w:trPr>
          <w:jc w:val="center"/>
        </w:trPr>
        <w:tc>
          <w:tcPr>
            <w:tcW w:w="0" w:type="auto"/>
            <w:vAlign w:val="center"/>
          </w:tcPr>
          <w:p w14:paraId="5D07B28E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Aumentare la focale</w:t>
            </w:r>
          </w:p>
        </w:tc>
        <w:tc>
          <w:tcPr>
            <w:tcW w:w="0" w:type="auto"/>
            <w:vAlign w:val="center"/>
          </w:tcPr>
          <w:p w14:paraId="0B59E2F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Il campionamento diminuisce.</w:t>
            </w:r>
          </w:p>
        </w:tc>
      </w:tr>
      <w:tr w:rsidR="007B6F9E" w:rsidRPr="00246DE5" w14:paraId="02E4678E" w14:textId="77777777" w:rsidTr="00F32505">
        <w:trPr>
          <w:jc w:val="center"/>
        </w:trPr>
        <w:tc>
          <w:tcPr>
            <w:tcW w:w="0" w:type="auto"/>
            <w:vAlign w:val="center"/>
          </w:tcPr>
          <w:p w14:paraId="3435A020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Aumentare la dimensione dei pixel</w:t>
            </w:r>
          </w:p>
        </w:tc>
        <w:tc>
          <w:tcPr>
            <w:tcW w:w="0" w:type="auto"/>
            <w:vAlign w:val="center"/>
          </w:tcPr>
          <w:p w14:paraId="084CBC67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Il campionamento aumenta.</w:t>
            </w:r>
          </w:p>
        </w:tc>
      </w:tr>
      <w:tr w:rsidR="007B6F9E" w:rsidRPr="00246DE5" w14:paraId="3ACEB135" w14:textId="77777777" w:rsidTr="00F32505">
        <w:trPr>
          <w:jc w:val="center"/>
        </w:trPr>
        <w:tc>
          <w:tcPr>
            <w:tcW w:w="0" w:type="auto"/>
            <w:vAlign w:val="center"/>
          </w:tcPr>
          <w:p w14:paraId="0F65658A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Aumentare il BIN</w:t>
            </w:r>
          </w:p>
        </w:tc>
        <w:tc>
          <w:tcPr>
            <w:tcW w:w="0" w:type="auto"/>
            <w:vAlign w:val="center"/>
          </w:tcPr>
          <w:p w14:paraId="3FF52664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Il campionamento aumenta.</w:t>
            </w:r>
          </w:p>
        </w:tc>
      </w:tr>
    </w:tbl>
    <w:p w14:paraId="267100CB" w14:textId="77777777" w:rsidR="007B6F9E" w:rsidRPr="00246DE5" w:rsidRDefault="007B6F9E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58382A9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Questa è una sintesi molto utile: focale, dimensione dei pixel e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permettono di modificare la scala, ma hanno conseguenze diverse sul campo, sul dettaglio, sul segnale e sul comportamento complessivo del sistema.</w:t>
      </w:r>
    </w:p>
    <w:p w14:paraId="4C6E003D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4F9E50B7" w14:textId="77777777" w:rsidR="006E3813" w:rsidRPr="00246DE5" w:rsidRDefault="006E3813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7DC78BB8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50" w:name="_Toc241606144"/>
      <w:bookmarkStart w:id="51" w:name="_Toc241657962"/>
      <w:r w:rsidRPr="00246DE5">
        <w:rPr>
          <w:rFonts w:cstheme="majorHAnsi"/>
          <w:sz w:val="22"/>
          <w:szCs w:val="22"/>
        </w:rPr>
        <w:lastRenderedPageBreak/>
        <w:t>26. Il campo di applicazione del tuo setup</w:t>
      </w:r>
      <w:bookmarkEnd w:id="50"/>
      <w:bookmarkEnd w:id="5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1740"/>
        <w:gridCol w:w="5493"/>
      </w:tblGrid>
      <w:tr w:rsidR="007B6F9E" w:rsidRPr="00246DE5" w14:paraId="5CFDBC50" w14:textId="77777777" w:rsidTr="00F32505">
        <w:trPr>
          <w:jc w:val="center"/>
        </w:trPr>
        <w:tc>
          <w:tcPr>
            <w:tcW w:w="0" w:type="auto"/>
            <w:vAlign w:val="center"/>
          </w:tcPr>
          <w:p w14:paraId="6B480502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Setup</w:t>
            </w:r>
          </w:p>
        </w:tc>
        <w:tc>
          <w:tcPr>
            <w:tcW w:w="0" w:type="auto"/>
            <w:vAlign w:val="center"/>
          </w:tcPr>
          <w:p w14:paraId="44F4FE9C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Campionamento</w:t>
            </w:r>
          </w:p>
        </w:tc>
        <w:tc>
          <w:tcPr>
            <w:tcW w:w="0" w:type="auto"/>
            <w:vAlign w:val="center"/>
          </w:tcPr>
          <w:p w14:paraId="05D87B4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b/>
                <w:sz w:val="22"/>
              </w:rPr>
              <w:t>Indicazione generale</w:t>
            </w:r>
          </w:p>
        </w:tc>
      </w:tr>
      <w:tr w:rsidR="007B6F9E" w:rsidRPr="00246DE5" w14:paraId="153ED6D6" w14:textId="77777777" w:rsidTr="00F32505">
        <w:trPr>
          <w:jc w:val="center"/>
        </w:trPr>
        <w:tc>
          <w:tcPr>
            <w:tcW w:w="0" w:type="auto"/>
            <w:vAlign w:val="center"/>
          </w:tcPr>
          <w:p w14:paraId="0D2E3663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GSO 150/600, BIN 1</w:t>
            </w:r>
          </w:p>
        </w:tc>
        <w:tc>
          <w:tcPr>
            <w:tcW w:w="0" w:type="auto"/>
            <w:vAlign w:val="center"/>
          </w:tcPr>
          <w:p w14:paraId="40E927F7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1,59″/px</w:t>
            </w:r>
          </w:p>
        </w:tc>
        <w:tc>
          <w:tcPr>
            <w:tcW w:w="0" w:type="auto"/>
            <w:vAlign w:val="center"/>
          </w:tcPr>
          <w:p w14:paraId="4BAF0AD1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Nebulose medio-grandi e campo più ampio</w:t>
            </w:r>
          </w:p>
        </w:tc>
      </w:tr>
      <w:tr w:rsidR="007B6F9E" w:rsidRPr="00246DE5" w14:paraId="59E9F35C" w14:textId="77777777" w:rsidTr="00F32505">
        <w:trPr>
          <w:jc w:val="center"/>
        </w:trPr>
        <w:tc>
          <w:tcPr>
            <w:tcW w:w="0" w:type="auto"/>
            <w:vAlign w:val="center"/>
          </w:tcPr>
          <w:p w14:paraId="26C47A3A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circa 700 mm</w:t>
            </w:r>
          </w:p>
        </w:tc>
        <w:tc>
          <w:tcPr>
            <w:tcW w:w="0" w:type="auto"/>
            <w:vAlign w:val="center"/>
          </w:tcPr>
          <w:p w14:paraId="5A91DC89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1,36″/px</w:t>
            </w:r>
          </w:p>
        </w:tc>
        <w:tc>
          <w:tcPr>
            <w:tcW w:w="0" w:type="auto"/>
            <w:vAlign w:val="center"/>
          </w:tcPr>
          <w:p w14:paraId="28C648F7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Zona intermedia</w:t>
            </w:r>
          </w:p>
        </w:tc>
      </w:tr>
      <w:tr w:rsidR="007B6F9E" w:rsidRPr="00246DE5" w14:paraId="1139E9F9" w14:textId="77777777" w:rsidTr="00F32505">
        <w:trPr>
          <w:jc w:val="center"/>
        </w:trPr>
        <w:tc>
          <w:tcPr>
            <w:tcW w:w="0" w:type="auto"/>
            <w:vAlign w:val="center"/>
          </w:tcPr>
          <w:p w14:paraId="7F2A0322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circa 800 mm</w:t>
            </w:r>
          </w:p>
        </w:tc>
        <w:tc>
          <w:tcPr>
            <w:tcW w:w="0" w:type="auto"/>
            <w:vAlign w:val="center"/>
          </w:tcPr>
          <w:p w14:paraId="09C73314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1,19″/px</w:t>
            </w:r>
          </w:p>
        </w:tc>
        <w:tc>
          <w:tcPr>
            <w:tcW w:w="0" w:type="auto"/>
            <w:vAlign w:val="center"/>
          </w:tcPr>
          <w:p w14:paraId="39FF4654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Zona intermedia / maggior dettaglio</w:t>
            </w:r>
          </w:p>
        </w:tc>
      </w:tr>
      <w:tr w:rsidR="007B6F9E" w:rsidRPr="00246DE5" w14:paraId="7D4BDA2F" w14:textId="77777777" w:rsidTr="00F32505">
        <w:trPr>
          <w:jc w:val="center"/>
        </w:trPr>
        <w:tc>
          <w:tcPr>
            <w:tcW w:w="0" w:type="auto"/>
            <w:vAlign w:val="center"/>
          </w:tcPr>
          <w:p w14:paraId="75D1A6A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RC8, BIN 1</w:t>
            </w:r>
          </w:p>
        </w:tc>
        <w:tc>
          <w:tcPr>
            <w:tcW w:w="0" w:type="auto"/>
            <w:vAlign w:val="center"/>
          </w:tcPr>
          <w:p w14:paraId="06F46E61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0,59″/px</w:t>
            </w:r>
          </w:p>
        </w:tc>
        <w:tc>
          <w:tcPr>
            <w:tcW w:w="0" w:type="auto"/>
            <w:vAlign w:val="center"/>
          </w:tcPr>
          <w:p w14:paraId="6A3B3ACE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Scala molto fine, oggetti piccoli</w:t>
            </w:r>
          </w:p>
        </w:tc>
      </w:tr>
      <w:tr w:rsidR="007B6F9E" w:rsidRPr="00246DE5" w14:paraId="1834F036" w14:textId="77777777" w:rsidTr="00F32505">
        <w:trPr>
          <w:jc w:val="center"/>
        </w:trPr>
        <w:tc>
          <w:tcPr>
            <w:tcW w:w="0" w:type="auto"/>
            <w:vAlign w:val="center"/>
          </w:tcPr>
          <w:p w14:paraId="61FE25BF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ASI294 + RC8, BIN 2</w:t>
            </w:r>
          </w:p>
        </w:tc>
        <w:tc>
          <w:tcPr>
            <w:tcW w:w="0" w:type="auto"/>
            <w:vAlign w:val="center"/>
          </w:tcPr>
          <w:p w14:paraId="6DFB0725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1,18″/px</w:t>
            </w:r>
          </w:p>
        </w:tc>
        <w:tc>
          <w:tcPr>
            <w:tcW w:w="0" w:type="auto"/>
            <w:vAlign w:val="center"/>
          </w:tcPr>
          <w:p w14:paraId="524E12D2" w14:textId="77777777" w:rsidR="007B6F9E" w:rsidRPr="00246DE5" w:rsidRDefault="00000000" w:rsidP="00F32505">
            <w:pPr>
              <w:spacing w:before="20" w:after="20"/>
              <w:rPr>
                <w:rFonts w:asciiTheme="majorHAnsi" w:hAnsiTheme="majorHAnsi" w:cstheme="majorHAnsi"/>
                <w:sz w:val="22"/>
              </w:rPr>
            </w:pPr>
            <w:r w:rsidRPr="00246DE5">
              <w:rPr>
                <w:rFonts w:asciiTheme="majorHAnsi" w:hAnsiTheme="majorHAnsi" w:cstheme="majorHAnsi"/>
                <w:sz w:val="22"/>
              </w:rPr>
              <w:t>Scala molto più equilibrata in condizioni tipo FWHM 2,5–3″</w:t>
            </w:r>
          </w:p>
        </w:tc>
      </w:tr>
    </w:tbl>
    <w:p w14:paraId="312F9A7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Queste indicazioni non sono classifiche di strumenti. Descrivono semplicemente la scala risultante e il tipo di impiego verso cui ciascuna configurazione tende.</w:t>
      </w:r>
    </w:p>
    <w:p w14:paraId="70F356F3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0A464697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52" w:name="_Toc241606145"/>
      <w:bookmarkStart w:id="53" w:name="_Toc241657963"/>
      <w:r w:rsidRPr="00246DE5">
        <w:rPr>
          <w:rFonts w:cstheme="majorHAnsi"/>
          <w:sz w:val="22"/>
          <w:szCs w:val="22"/>
        </w:rPr>
        <w:t>27. Il procedimento corretto da usare in futuro</w:t>
      </w:r>
      <w:bookmarkEnd w:id="52"/>
      <w:bookmarkEnd w:id="53"/>
    </w:p>
    <w:p w14:paraId="450EC388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Parti dal soggetto: oggetto grande, medio o piccolo?</w:t>
      </w:r>
    </w:p>
    <w:p w14:paraId="6270067B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Considera il cielo reale del tuo sito, non un seeing teorico da osservatorio.</w:t>
      </w:r>
    </w:p>
    <w:p w14:paraId="7EB580DC" w14:textId="715193A3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Misura la FWHM sulle tue immagini reali con </w:t>
      </w:r>
      <w:proofErr w:type="spellStart"/>
      <w:r w:rsidRPr="00246DE5">
        <w:rPr>
          <w:rFonts w:asciiTheme="majorHAnsi" w:hAnsiTheme="majorHAnsi" w:cstheme="majorHAnsi"/>
          <w:sz w:val="22"/>
        </w:rPr>
        <w:t>PixInsight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46DE5">
        <w:rPr>
          <w:rFonts w:asciiTheme="majorHAnsi" w:hAnsiTheme="majorHAnsi" w:cstheme="majorHAnsi"/>
          <w:sz w:val="22"/>
        </w:rPr>
        <w:t>SubframeSelector</w:t>
      </w:r>
      <w:proofErr w:type="spellEnd"/>
      <w:r w:rsidR="00FC0585" w:rsidRPr="00246DE5">
        <w:rPr>
          <w:rFonts w:asciiTheme="majorHAnsi" w:hAnsiTheme="majorHAnsi" w:cstheme="majorHAnsi"/>
          <w:sz w:val="22"/>
        </w:rPr>
        <w:t xml:space="preserve"> / WBPP</w:t>
      </w:r>
      <w:r w:rsidRPr="00246DE5">
        <w:rPr>
          <w:rFonts w:asciiTheme="majorHAnsi" w:hAnsiTheme="majorHAnsi" w:cstheme="majorHAnsi"/>
          <w:sz w:val="22"/>
        </w:rPr>
        <w:t>.</w:t>
      </w:r>
    </w:p>
    <w:p w14:paraId="141D7282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Controlla anche eccentricità e andamento della FWHM durante la notte, per non attribuire automaticamente ogni problema al seeing.</w:t>
      </w:r>
    </w:p>
    <w:p w14:paraId="48BE9EFF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Scegli una zona di circa 2–3 pixel/FWHM come riferimento pratico, senza considerarla una legge assoluta.</w:t>
      </w:r>
    </w:p>
    <w:p w14:paraId="53E67833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Da quel campionamento ricava la focale necessaria con la camera che possiedi.</w:t>
      </w:r>
    </w:p>
    <w:p w14:paraId="4B9E1504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Oppure, se vuoi mantenere la focale, ricava la dimensione dei pixel necessaria.</w:t>
      </w:r>
    </w:p>
    <w:p w14:paraId="0A992827" w14:textId="77777777" w:rsidR="007B6F9E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Solo dopo valuta BIN, ricordando che BIN 1 e BIN 2 possono avere implicazioni diverse a seconda della tecnologia e della modalità della camera.</w:t>
      </w:r>
    </w:p>
    <w:p w14:paraId="449FDCB3" w14:textId="65B09E19" w:rsidR="00A022B5" w:rsidRPr="00246DE5" w:rsidRDefault="00000000" w:rsidP="00332965">
      <w:pPr>
        <w:pStyle w:val="Numeroelenco"/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Infine considera anche campo, diametro, rapporto focale, qualità ottica, guida, fuoco, collimazione, peso e compatibilità con la montatura</w:t>
      </w:r>
      <w:r w:rsidR="00A022B5" w:rsidRPr="00246DE5">
        <w:rPr>
          <w:rFonts w:asciiTheme="majorHAnsi" w:hAnsiTheme="majorHAnsi" w:cstheme="majorHAnsi"/>
          <w:sz w:val="22"/>
        </w:rPr>
        <w:t>.</w:t>
      </w:r>
    </w:p>
    <w:p w14:paraId="2833504F" w14:textId="43E28FBA" w:rsidR="00F32505" w:rsidRPr="00246DE5" w:rsidRDefault="00F32505" w:rsidP="00A022B5">
      <w:pPr>
        <w:pStyle w:val="Numeroelenco"/>
        <w:numPr>
          <w:ilvl w:val="0"/>
          <w:numId w:val="0"/>
        </w:numPr>
        <w:spacing w:after="120" w:line="240" w:lineRule="auto"/>
        <w:rPr>
          <w:rFonts w:asciiTheme="majorHAnsi" w:hAnsiTheme="majorHAnsi" w:cstheme="majorHAnsi"/>
          <w:sz w:val="22"/>
        </w:rPr>
      </w:pPr>
    </w:p>
    <w:p w14:paraId="6DD977C9" w14:textId="125D813A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54" w:name="_Toc241606146"/>
      <w:bookmarkStart w:id="55" w:name="_Toc241657964"/>
      <w:r w:rsidRPr="00246DE5">
        <w:rPr>
          <w:rFonts w:cstheme="majorHAnsi"/>
          <w:sz w:val="22"/>
          <w:szCs w:val="22"/>
        </w:rPr>
        <w:t>28. La mappa mentale definitiva</w:t>
      </w:r>
      <w:bookmarkEnd w:id="54"/>
      <w:bookmarkEnd w:id="55"/>
    </w:p>
    <w:p w14:paraId="4AD53EC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>Tutto il discorso può essere condensato in questa sequenza:</w:t>
      </w:r>
    </w:p>
    <w:p w14:paraId="71D6FDC9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ATMOSFERA → SEEING → dimensione della PSF/stella → FWHM → TELESCOPIO + CAMERA → CAMPIONAMENTO → PIXEL/FWHM → </w:t>
      </w:r>
      <w:proofErr w:type="spellStart"/>
      <w:r w:rsidRPr="00246DE5">
        <w:rPr>
          <w:rFonts w:asciiTheme="majorHAnsi" w:hAnsiTheme="majorHAnsi" w:cstheme="majorHAnsi"/>
          <w:sz w:val="22"/>
        </w:rPr>
        <w:t>sottocampionamento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/ campionamento adeguato / </w:t>
      </w:r>
      <w:proofErr w:type="spellStart"/>
      <w:r w:rsidRPr="00246DE5">
        <w:rPr>
          <w:rFonts w:asciiTheme="majorHAnsi" w:hAnsiTheme="majorHAnsi" w:cstheme="majorHAnsi"/>
          <w:sz w:val="22"/>
        </w:rPr>
        <w:t>sovracampionamento</w:t>
      </w:r>
      <w:proofErr w:type="spellEnd"/>
    </w:p>
    <w:p w14:paraId="5FD2F48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Il BIN interviene sul ramo del campionamento: accorpando più pixel, aumenta gli </w:t>
      </w:r>
      <w:proofErr w:type="spellStart"/>
      <w:r w:rsidRPr="00246DE5">
        <w:rPr>
          <w:rFonts w:asciiTheme="majorHAnsi" w:hAnsiTheme="majorHAnsi" w:cstheme="majorHAnsi"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rappresentati da ciascun elemento risultante.</w:t>
      </w:r>
    </w:p>
    <w:p w14:paraId="3D1ADC42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3AFB4664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56" w:name="_Toc241606147"/>
      <w:bookmarkStart w:id="57" w:name="_Toc241657965"/>
      <w:r w:rsidRPr="00246DE5">
        <w:rPr>
          <w:rFonts w:cstheme="majorHAnsi"/>
          <w:sz w:val="22"/>
          <w:szCs w:val="22"/>
        </w:rPr>
        <w:t>29. La frase da ricordare</w:t>
      </w:r>
      <w:bookmarkEnd w:id="56"/>
      <w:bookmarkEnd w:id="57"/>
    </w:p>
    <w:p w14:paraId="54C84D62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b/>
          <w:sz w:val="22"/>
        </w:rPr>
      </w:pPr>
      <w:r w:rsidRPr="00246DE5">
        <w:rPr>
          <w:rFonts w:asciiTheme="majorHAnsi" w:hAnsiTheme="majorHAnsi" w:cstheme="majorHAnsi"/>
          <w:b/>
          <w:sz w:val="22"/>
        </w:rPr>
        <w:t xml:space="preserve">Il seeing determina quanto finemente il cielo ti permette di vedere; la FWHM misura quanto larga appare una stella nella tua immagine; il campionamento determina quanti </w:t>
      </w:r>
      <w:proofErr w:type="spellStart"/>
      <w:r w:rsidRPr="00246DE5">
        <w:rPr>
          <w:rFonts w:asciiTheme="majorHAnsi" w:hAnsiTheme="majorHAnsi" w:cstheme="majorHAnsi"/>
          <w:b/>
          <w:sz w:val="22"/>
        </w:rPr>
        <w:t>arcosecondi</w:t>
      </w:r>
      <w:proofErr w:type="spellEnd"/>
      <w:r w:rsidRPr="00246DE5">
        <w:rPr>
          <w:rFonts w:asciiTheme="majorHAnsi" w:hAnsiTheme="majorHAnsi" w:cstheme="majorHAnsi"/>
          <w:b/>
          <w:sz w:val="22"/>
        </w:rPr>
        <w:t xml:space="preserve"> rappresenta ogni pixel; il rapporto tra FWHM e campionamento dice con quanti pixel stai descrivendo quella stella; il BIN modifica la scala accorpando più pixel.</w:t>
      </w:r>
    </w:p>
    <w:p w14:paraId="42D1E1B0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234D8763" w14:textId="78F057C4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58" w:name="_Toc241606148"/>
      <w:bookmarkStart w:id="59" w:name="_Toc241657966"/>
      <w:r w:rsidRPr="00246DE5">
        <w:rPr>
          <w:rFonts w:cstheme="majorHAnsi"/>
          <w:sz w:val="22"/>
          <w:szCs w:val="22"/>
        </w:rPr>
        <w:t>30. Applicazione finale attrezzatura</w:t>
      </w:r>
      <w:r w:rsidR="00E12099" w:rsidRPr="00246DE5">
        <w:rPr>
          <w:rFonts w:cstheme="majorHAnsi"/>
          <w:sz w:val="22"/>
          <w:szCs w:val="22"/>
        </w:rPr>
        <w:t xml:space="preserve"> presa di esempio</w:t>
      </w:r>
      <w:bookmarkEnd w:id="58"/>
      <w:bookmarkEnd w:id="59"/>
    </w:p>
    <w:p w14:paraId="704FB22F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la ASI294 e il 150/600 hai circa 1,59″/px. Se la FWHM reale della sessione fosse 3″, avresti circa 1,9 pixel/FWHM: una situazione vicina al riferimento pratico.</w:t>
      </w:r>
    </w:p>
    <w:p w14:paraId="3C73B161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lastRenderedPageBreak/>
        <w:t>Con la stessa ASI294 e l’RC8 a circa 1624 mm hai circa 0,59″/px. Con FWHM 3″ avresti circa 5,1 pixel/FWHM: una scala molto fine.</w:t>
      </w:r>
    </w:p>
    <w:p w14:paraId="3D68BD44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Con BIN 2 sull’RC8 avresti circa 1,18″/px e circa 2,5 pixel/FWHM: nell’esempio, una scala molto più vicina alla zona pratica di 2–3 pixel/FWHM.</w:t>
      </w:r>
    </w:p>
    <w:p w14:paraId="7631AA2C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Quindi l’RC8 non è 'sbagliato' perché ha 0,59″/px. Semplicemente lavora a una scala molto più fine. Il BIN 2 può essere uno strumento per portare quella scala verso valori più adatti alle condizioni di seeing e al soggetto.</w:t>
      </w:r>
    </w:p>
    <w:p w14:paraId="12CA0D59" w14:textId="77777777" w:rsidR="00F32505" w:rsidRPr="00246DE5" w:rsidRDefault="00F32505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6A5A5D55" w14:textId="77777777" w:rsidR="007B6F9E" w:rsidRPr="00246DE5" w:rsidRDefault="00000000" w:rsidP="00332965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60" w:name="_Toc241606149"/>
      <w:bookmarkStart w:id="61" w:name="_Toc241657967"/>
      <w:r w:rsidRPr="00246DE5">
        <w:rPr>
          <w:rFonts w:cstheme="majorHAnsi"/>
          <w:sz w:val="22"/>
          <w:szCs w:val="22"/>
        </w:rPr>
        <w:t>31. Il passo successivo più utile</w:t>
      </w:r>
      <w:bookmarkEnd w:id="60"/>
      <w:bookmarkEnd w:id="61"/>
    </w:p>
    <w:p w14:paraId="27BB6FC1" w14:textId="3E0128DB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A questo punto non serve più usare un seeing ipotetico di 2,5″ o 3″ per decidere il </w:t>
      </w:r>
      <w:r w:rsidR="00E12099" w:rsidRPr="00246DE5">
        <w:rPr>
          <w:rFonts w:asciiTheme="majorHAnsi" w:hAnsiTheme="majorHAnsi" w:cstheme="majorHAnsi"/>
          <w:sz w:val="22"/>
        </w:rPr>
        <w:t>proprio</w:t>
      </w:r>
      <w:r w:rsidRPr="00246DE5">
        <w:rPr>
          <w:rFonts w:asciiTheme="majorHAnsi" w:hAnsiTheme="majorHAnsi" w:cstheme="majorHAnsi"/>
          <w:sz w:val="22"/>
        </w:rPr>
        <w:t xml:space="preserve"> setup.</w:t>
      </w:r>
    </w:p>
    <w:p w14:paraId="5CBB0BD7" w14:textId="056A5602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La verifica conclusiva consiste nel prendere una vera sessione della tua ASI294, preferibilmente con il 150/600, e leggere in </w:t>
      </w:r>
      <w:proofErr w:type="spellStart"/>
      <w:r w:rsidRPr="00246DE5">
        <w:rPr>
          <w:rFonts w:asciiTheme="majorHAnsi" w:hAnsiTheme="majorHAnsi" w:cstheme="majorHAnsi"/>
          <w:sz w:val="22"/>
        </w:rPr>
        <w:t>PixInsight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246DE5">
        <w:rPr>
          <w:rFonts w:asciiTheme="majorHAnsi" w:hAnsiTheme="majorHAnsi" w:cstheme="majorHAnsi"/>
          <w:sz w:val="22"/>
        </w:rPr>
        <w:t>SubframeSelector</w:t>
      </w:r>
      <w:proofErr w:type="spellEnd"/>
      <w:r w:rsidR="00332965" w:rsidRPr="00246DE5">
        <w:rPr>
          <w:rFonts w:asciiTheme="majorHAnsi" w:hAnsiTheme="majorHAnsi" w:cstheme="majorHAnsi"/>
          <w:sz w:val="22"/>
        </w:rPr>
        <w:t xml:space="preserve"> o in WBPP</w:t>
      </w:r>
      <w:r w:rsidRPr="00246DE5">
        <w:rPr>
          <w:rFonts w:asciiTheme="majorHAnsi" w:hAnsiTheme="majorHAnsi" w:cstheme="majorHAnsi"/>
          <w:sz w:val="22"/>
        </w:rPr>
        <w:t xml:space="preserve"> la FWHM dei subframe. Da quei dati si possono ricavare FWHM media, mediana, valori migliori e peggiori, andamento durante la notte, eccentricità e pixel/FWHM.</w:t>
      </w:r>
    </w:p>
    <w:p w14:paraId="0EC210F3" w14:textId="77777777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Da lì il ragionamento diventa completamente concreto:</w:t>
      </w:r>
    </w:p>
    <w:p w14:paraId="4610E596" w14:textId="48B0785F" w:rsidR="007B6F9E" w:rsidRPr="00246DE5" w:rsidRDefault="00000000" w:rsidP="00332965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 xml:space="preserve">FWHM reale </w:t>
      </w:r>
      <w:r w:rsidR="00E12099" w:rsidRPr="00246DE5">
        <w:rPr>
          <w:rFonts w:asciiTheme="majorHAnsi" w:hAnsiTheme="majorHAnsi" w:cstheme="majorHAnsi"/>
          <w:sz w:val="22"/>
        </w:rPr>
        <w:t>del posto</w:t>
      </w:r>
      <w:r w:rsidRPr="00246DE5">
        <w:rPr>
          <w:rFonts w:asciiTheme="majorHAnsi" w:hAnsiTheme="majorHAnsi" w:cstheme="majorHAnsi"/>
          <w:sz w:val="22"/>
        </w:rPr>
        <w:t xml:space="preserve"> → campionamento sensato → confronto BIN 1/BIN 2 → focale di un eventuale rifrattore → eventuale dimensione dei pixel di una nuova camera.</w:t>
      </w:r>
    </w:p>
    <w:p w14:paraId="114484E3" w14:textId="77777777" w:rsidR="007B6F9E" w:rsidRPr="00246DE5" w:rsidRDefault="00000000" w:rsidP="004D0407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In questo modo il campionamento smette definitivamente di essere una formula astratta e diventa uno strumento pratico per capire e progettare il tuo setup.</w:t>
      </w:r>
    </w:p>
    <w:p w14:paraId="3E523622" w14:textId="77777777" w:rsidR="00ED2E3E" w:rsidRPr="00246DE5" w:rsidRDefault="00ED2E3E" w:rsidP="004D0407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34F5CCB9" w14:textId="13E50C50" w:rsidR="00ED2E3E" w:rsidRPr="00246DE5" w:rsidRDefault="00ED2E3E" w:rsidP="004D0407">
      <w:pPr>
        <w:pStyle w:val="Titolo1"/>
        <w:spacing w:before="0" w:after="120" w:line="240" w:lineRule="auto"/>
        <w:rPr>
          <w:rFonts w:cstheme="majorHAnsi"/>
          <w:sz w:val="22"/>
          <w:szCs w:val="22"/>
        </w:rPr>
      </w:pPr>
      <w:bookmarkStart w:id="62" w:name="_Toc241606150"/>
      <w:bookmarkStart w:id="63" w:name="_Toc241657968"/>
      <w:r w:rsidRPr="00246DE5">
        <w:rPr>
          <w:rFonts w:cstheme="majorHAnsi"/>
          <w:sz w:val="22"/>
          <w:szCs w:val="22"/>
        </w:rPr>
        <w:t>32. Verificare i calcoli</w:t>
      </w:r>
      <w:bookmarkEnd w:id="62"/>
      <w:bookmarkEnd w:id="63"/>
    </w:p>
    <w:p w14:paraId="4C64968E" w14:textId="77777777" w:rsidR="00ED2E3E" w:rsidRPr="00246DE5" w:rsidRDefault="00ED2E3E" w:rsidP="004D0407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In ogni caso, i calcoli relativi a campionamento, scala dell'immagine e campo inquadrato possono essere verificati anche attraverso alcuni strumenti disponibili online. Sono utili soprattutto per controllare rapidamente i risultati ottenuti con le formule e per confrontare diverse combinazioni di telescopio, focale e camera.</w:t>
      </w:r>
    </w:p>
    <w:p w14:paraId="49F097DB" w14:textId="65EDD82C" w:rsidR="00ED2E3E" w:rsidRPr="00246DE5" w:rsidRDefault="00ED2E3E" w:rsidP="004D0407">
      <w:pPr>
        <w:numPr>
          <w:ilvl w:val="0"/>
          <w:numId w:val="10"/>
        </w:numPr>
        <w:spacing w:after="120" w:line="240" w:lineRule="auto"/>
        <w:rPr>
          <w:rFonts w:asciiTheme="majorHAnsi" w:hAnsiTheme="majorHAnsi" w:cstheme="majorHAnsi"/>
          <w:sz w:val="22"/>
        </w:rPr>
      </w:pPr>
      <w:hyperlink r:id="rId9" w:history="1">
        <w:r w:rsidRPr="00246DE5">
          <w:rPr>
            <w:rStyle w:val="Collegamentoipertestuale"/>
            <w:rFonts w:asciiTheme="majorHAnsi" w:hAnsiTheme="majorHAnsi" w:cstheme="majorHAnsi"/>
            <w:b/>
            <w:bCs/>
            <w:sz w:val="22"/>
          </w:rPr>
          <w:t>Calcolatore Campionamento Astrofotografia – Blue Journey Astro</w:t>
        </w:r>
      </w:hyperlink>
      <w:r w:rsidRPr="00246DE5">
        <w:rPr>
          <w:rFonts w:asciiTheme="majorHAnsi" w:hAnsiTheme="majorHAnsi" w:cstheme="majorHAnsi"/>
          <w:sz w:val="22"/>
        </w:rPr>
        <w:t xml:space="preserve"> https://www.bluejourneyastro.com/calcolatore-campionamento-astrofotografia/</w:t>
      </w:r>
      <w:r w:rsidRPr="00246DE5">
        <w:rPr>
          <w:rFonts w:asciiTheme="majorHAnsi" w:hAnsiTheme="majorHAnsi" w:cstheme="majorHAnsi"/>
          <w:sz w:val="22"/>
        </w:rPr>
        <w:br/>
        <w:t xml:space="preserve">Un calcolatore specificamente dedicato al campionamento </w:t>
      </w:r>
      <w:proofErr w:type="spellStart"/>
      <w:r w:rsidRPr="00246DE5">
        <w:rPr>
          <w:rFonts w:asciiTheme="majorHAnsi" w:hAnsiTheme="majorHAnsi" w:cstheme="majorHAnsi"/>
          <w:sz w:val="22"/>
        </w:rPr>
        <w:t>astrofotografico</w:t>
      </w:r>
      <w:proofErr w:type="spellEnd"/>
      <w:r w:rsidRPr="00246DE5">
        <w:rPr>
          <w:rFonts w:asciiTheme="majorHAnsi" w:hAnsiTheme="majorHAnsi" w:cstheme="majorHAnsi"/>
          <w:sz w:val="22"/>
        </w:rPr>
        <w:t>.</w:t>
      </w:r>
    </w:p>
    <w:p w14:paraId="2DFE9755" w14:textId="3FDF9F5A" w:rsidR="00ED2E3E" w:rsidRPr="00246DE5" w:rsidRDefault="00ED2E3E" w:rsidP="00857779">
      <w:pPr>
        <w:numPr>
          <w:ilvl w:val="0"/>
          <w:numId w:val="10"/>
        </w:numPr>
        <w:tabs>
          <w:tab w:val="clear" w:pos="720"/>
          <w:tab w:val="num" w:pos="709"/>
        </w:tabs>
        <w:spacing w:after="120" w:line="240" w:lineRule="auto"/>
        <w:rPr>
          <w:rFonts w:asciiTheme="majorHAnsi" w:hAnsiTheme="majorHAnsi" w:cstheme="majorHAnsi"/>
          <w:sz w:val="22"/>
        </w:rPr>
      </w:pPr>
      <w:hyperlink r:id="rId10" w:history="1">
        <w:r w:rsidRPr="00246DE5">
          <w:rPr>
            <w:rStyle w:val="Collegamentoipertestuale"/>
            <w:rFonts w:asciiTheme="majorHAnsi" w:hAnsiTheme="majorHAnsi" w:cstheme="majorHAnsi"/>
            <w:b/>
            <w:bCs/>
            <w:sz w:val="22"/>
          </w:rPr>
          <w:t>Astronomy Tools – Field of View Calculator</w:t>
        </w:r>
      </w:hyperlink>
      <w:r w:rsidR="004D0407" w:rsidRPr="00246DE5">
        <w:rPr>
          <w:rFonts w:asciiTheme="majorHAnsi" w:hAnsiTheme="majorHAnsi" w:cstheme="majorHAnsi"/>
          <w:sz w:val="22"/>
        </w:rPr>
        <w:t xml:space="preserve">  </w:t>
      </w:r>
      <w:r w:rsidR="004D0407" w:rsidRPr="00246DE5">
        <w:rPr>
          <w:rFonts w:asciiTheme="majorHAnsi" w:hAnsiTheme="majorHAnsi" w:cstheme="majorHAnsi"/>
          <w:sz w:val="22"/>
        </w:rPr>
        <w:tab/>
      </w:r>
      <w:r w:rsidR="00857779" w:rsidRPr="00246DE5">
        <w:rPr>
          <w:rFonts w:asciiTheme="majorHAnsi" w:hAnsiTheme="majorHAnsi" w:cstheme="majorHAnsi"/>
          <w:sz w:val="22"/>
        </w:rPr>
        <w:t xml:space="preserve">                        </w:t>
      </w:r>
      <w:r w:rsidR="004D0407" w:rsidRPr="00246DE5">
        <w:rPr>
          <w:rFonts w:asciiTheme="majorHAnsi" w:hAnsiTheme="majorHAnsi" w:cstheme="majorHAnsi"/>
          <w:sz w:val="22"/>
        </w:rPr>
        <w:t>https://astronomy.tools/calculators/field_of_view/</w:t>
      </w:r>
      <w:r w:rsidRPr="00246DE5">
        <w:rPr>
          <w:rFonts w:asciiTheme="majorHAnsi" w:hAnsiTheme="majorHAnsi" w:cstheme="majorHAnsi"/>
          <w:sz w:val="22"/>
        </w:rPr>
        <w:br/>
        <w:t xml:space="preserve">Permette di inserire telescopio, focale, camera, dimensione dei pixel e </w:t>
      </w:r>
      <w:proofErr w:type="spellStart"/>
      <w:r w:rsidRPr="00246DE5">
        <w:rPr>
          <w:rFonts w:asciiTheme="majorHAnsi" w:hAnsiTheme="majorHAnsi" w:cstheme="majorHAnsi"/>
          <w:sz w:val="22"/>
        </w:rPr>
        <w:t>binning</w:t>
      </w:r>
      <w:proofErr w:type="spellEnd"/>
      <w:r w:rsidRPr="00246DE5">
        <w:rPr>
          <w:rFonts w:asciiTheme="majorHAnsi" w:hAnsiTheme="majorHAnsi" w:cstheme="majorHAnsi"/>
          <w:sz w:val="22"/>
        </w:rPr>
        <w:t xml:space="preserve"> e di verificare il campo inquadrato e la combinazione complessiva del sistema.</w:t>
      </w:r>
    </w:p>
    <w:p w14:paraId="1B006B80" w14:textId="77777777" w:rsidR="00ED2E3E" w:rsidRPr="00246DE5" w:rsidRDefault="00ED2E3E" w:rsidP="004D0407">
      <w:pPr>
        <w:spacing w:after="120" w:line="240" w:lineRule="auto"/>
        <w:rPr>
          <w:rFonts w:asciiTheme="majorHAnsi" w:hAnsiTheme="majorHAnsi" w:cstheme="majorHAnsi"/>
          <w:sz w:val="22"/>
        </w:rPr>
      </w:pPr>
      <w:r w:rsidRPr="00246DE5">
        <w:rPr>
          <w:rFonts w:asciiTheme="majorHAnsi" w:hAnsiTheme="majorHAnsi" w:cstheme="majorHAnsi"/>
          <w:sz w:val="22"/>
        </w:rPr>
        <w:t>Questi strumenti non sostituiscono la comprensione dei concetti spiegati in questo documento, ma sono molto utili come verifica pratica dei calcoli e per sperimentare rapidamente configurazioni diverse.</w:t>
      </w:r>
    </w:p>
    <w:p w14:paraId="18F44661" w14:textId="77777777" w:rsidR="004A0AE4" w:rsidRPr="00246DE5" w:rsidRDefault="004A0AE4" w:rsidP="004D0407">
      <w:pPr>
        <w:spacing w:after="120" w:line="240" w:lineRule="auto"/>
        <w:rPr>
          <w:rFonts w:asciiTheme="majorHAnsi" w:hAnsiTheme="majorHAnsi" w:cstheme="majorHAnsi"/>
          <w:sz w:val="22"/>
        </w:rPr>
      </w:pPr>
    </w:p>
    <w:p w14:paraId="5C2946C6" w14:textId="77777777" w:rsidR="004A0AE4" w:rsidRPr="00ED2E3E" w:rsidRDefault="004A0AE4" w:rsidP="004D0407">
      <w:pPr>
        <w:spacing w:after="120" w:line="240" w:lineRule="auto"/>
        <w:rPr>
          <w:rFonts w:asciiTheme="majorHAnsi" w:hAnsiTheme="majorHAnsi" w:cstheme="majorHAnsi"/>
          <w:sz w:val="22"/>
        </w:rPr>
      </w:pPr>
    </w:p>
    <w:sectPr w:rsidR="004A0AE4" w:rsidRPr="00ED2E3E" w:rsidSect="00EC034F">
      <w:headerReference w:type="default" r:id="rId11"/>
      <w:footerReference w:type="default" r:id="rId12"/>
      <w:pgSz w:w="12240" w:h="15840"/>
      <w:pgMar w:top="1134" w:right="900" w:bottom="1134" w:left="1247" w:header="568" w:footer="51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B00C" w14:textId="77777777" w:rsidR="00587351" w:rsidRPr="00246DE5" w:rsidRDefault="00587351">
      <w:pPr>
        <w:spacing w:after="0" w:line="240" w:lineRule="auto"/>
      </w:pPr>
      <w:r w:rsidRPr="00246DE5">
        <w:separator/>
      </w:r>
    </w:p>
  </w:endnote>
  <w:endnote w:type="continuationSeparator" w:id="0">
    <w:p w14:paraId="765059C2" w14:textId="77777777" w:rsidR="00587351" w:rsidRPr="00246DE5" w:rsidRDefault="00587351">
      <w:pPr>
        <w:spacing w:after="0" w:line="240" w:lineRule="auto"/>
      </w:pPr>
      <w:r w:rsidRPr="00246D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6770" w14:textId="3309AB13" w:rsidR="00A1062A" w:rsidRPr="00246DE5" w:rsidRDefault="00646482" w:rsidP="00A1062A">
    <w:pPr>
      <w:pStyle w:val="Pidipagina"/>
      <w:jc w:val="right"/>
      <w:rPr>
        <w:rFonts w:asciiTheme="majorHAnsi" w:hAnsiTheme="majorHAnsi" w:cstheme="majorHAnsi"/>
        <w:sz w:val="20"/>
        <w:szCs w:val="20"/>
      </w:rPr>
    </w:pPr>
    <w:r w:rsidRPr="00246DE5">
      <w:rPr>
        <w:rFonts w:asciiTheme="majorHAnsi" w:hAnsiTheme="majorHAnsi" w:cstheme="majorHAnsi"/>
        <w:b/>
        <w:bCs/>
        <w:sz w:val="20"/>
        <w:szCs w:val="20"/>
      </w:rPr>
      <w:t xml:space="preserve">© 2026 Mario Papotti – All </w:t>
    </w:r>
    <w:proofErr w:type="spellStart"/>
    <w:r w:rsidRPr="00246DE5">
      <w:rPr>
        <w:rFonts w:asciiTheme="majorHAnsi" w:hAnsiTheme="majorHAnsi" w:cstheme="majorHAnsi"/>
        <w:b/>
        <w:bCs/>
        <w:sz w:val="20"/>
        <w:szCs w:val="20"/>
      </w:rPr>
      <w:t>rights</w:t>
    </w:r>
    <w:proofErr w:type="spellEnd"/>
    <w:r w:rsidRPr="00246DE5">
      <w:rPr>
        <w:rFonts w:asciiTheme="majorHAnsi" w:hAnsiTheme="majorHAnsi" w:cstheme="majorHAnsi"/>
        <w:b/>
        <w:bCs/>
        <w:sz w:val="20"/>
        <w:szCs w:val="20"/>
      </w:rPr>
      <w:t xml:space="preserve"> </w:t>
    </w:r>
    <w:proofErr w:type="spellStart"/>
    <w:r w:rsidRPr="00246DE5">
      <w:rPr>
        <w:rFonts w:asciiTheme="majorHAnsi" w:hAnsiTheme="majorHAnsi" w:cstheme="majorHAnsi"/>
        <w:b/>
        <w:bCs/>
        <w:sz w:val="20"/>
        <w:szCs w:val="20"/>
      </w:rPr>
      <w:t>reserved</w:t>
    </w:r>
    <w:proofErr w:type="spellEnd"/>
    <w:r w:rsidRPr="00246DE5">
      <w:rPr>
        <w:rFonts w:asciiTheme="majorHAnsi" w:hAnsiTheme="majorHAnsi" w:cstheme="majorHAnsi"/>
        <w:b/>
        <w:bCs/>
        <w:sz w:val="20"/>
        <w:szCs w:val="20"/>
      </w:rPr>
      <w:t>.</w:t>
    </w:r>
    <w:r w:rsidR="00A1062A" w:rsidRPr="00246DE5">
      <w:rPr>
        <w:rFonts w:asciiTheme="majorHAnsi" w:hAnsiTheme="majorHAnsi" w:cstheme="majorHAnsi"/>
        <w:sz w:val="20"/>
        <w:szCs w:val="20"/>
      </w:rPr>
      <w:t xml:space="preserve"> </w:t>
    </w:r>
    <w:sdt>
      <w:sdtPr>
        <w:rPr>
          <w:rFonts w:asciiTheme="majorHAnsi" w:hAnsiTheme="majorHAnsi" w:cstheme="majorHAnsi"/>
          <w:sz w:val="20"/>
          <w:szCs w:val="20"/>
        </w:rPr>
        <w:id w:val="839980128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 w:cstheme="majorHAns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A1062A" w:rsidRPr="00246DE5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A1062A" w:rsidRPr="00246DE5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Pagina </w:t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>PAGE</w:instrText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  <w:r w:rsidR="00A1062A" w:rsidRPr="00246DE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2A31F3" w:rsidRPr="00246DE5">
              <w:rPr>
                <w:rFonts w:asciiTheme="majorHAnsi" w:hAnsiTheme="majorHAnsi" w:cstheme="majorHAnsi"/>
                <w:sz w:val="20"/>
                <w:szCs w:val="20"/>
              </w:rPr>
              <w:t>di</w:t>
            </w:r>
            <w:r w:rsidR="00A1062A" w:rsidRPr="00246DE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>NUMPAGES</w:instrText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</w:t>
            </w:r>
            <w:r w:rsidR="00A1062A" w:rsidRPr="00246DE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  <w:p w14:paraId="7817912E" w14:textId="1E761C5F" w:rsidR="007B6F9E" w:rsidRPr="00246DE5" w:rsidRDefault="00646482" w:rsidP="00646482">
    <w:pPr>
      <w:pStyle w:val="Pidipagina"/>
    </w:pPr>
    <w:r w:rsidRPr="00246DE5">
      <w:rPr>
        <w:sz w:val="16"/>
        <w:szCs w:val="16"/>
      </w:rPr>
      <w:t>È consentita la consultazione e la condivisione tramite il link originale. Vietata la riproduzione o modifica e ripubblicazione senza autorizzazione.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95AB" w14:textId="77777777" w:rsidR="00587351" w:rsidRPr="00246DE5" w:rsidRDefault="00587351">
      <w:pPr>
        <w:spacing w:after="0" w:line="240" w:lineRule="auto"/>
      </w:pPr>
      <w:r w:rsidRPr="00246DE5">
        <w:separator/>
      </w:r>
    </w:p>
  </w:footnote>
  <w:footnote w:type="continuationSeparator" w:id="0">
    <w:p w14:paraId="7ABC2296" w14:textId="77777777" w:rsidR="00587351" w:rsidRPr="00246DE5" w:rsidRDefault="00587351">
      <w:pPr>
        <w:spacing w:after="0" w:line="240" w:lineRule="auto"/>
      </w:pPr>
      <w:r w:rsidRPr="00246DE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9EF32" w14:textId="5655868F" w:rsidR="00CB67BE" w:rsidRPr="00246DE5" w:rsidRDefault="00CB67BE" w:rsidP="00CB67BE">
    <w:pPr>
      <w:pStyle w:val="Titolo"/>
      <w:rPr>
        <w:sz w:val="32"/>
        <w:szCs w:val="32"/>
      </w:rPr>
    </w:pPr>
    <w:r w:rsidRPr="00246DE5">
      <w:rPr>
        <w:sz w:val="32"/>
        <w:szCs w:val="32"/>
      </w:rPr>
      <w:t>Campionamento in astrofotografia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CB229E"/>
    <w:multiLevelType w:val="multilevel"/>
    <w:tmpl w:val="78F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896437">
    <w:abstractNumId w:val="8"/>
  </w:num>
  <w:num w:numId="2" w16cid:durableId="1036655617">
    <w:abstractNumId w:val="6"/>
  </w:num>
  <w:num w:numId="3" w16cid:durableId="1245913814">
    <w:abstractNumId w:val="5"/>
  </w:num>
  <w:num w:numId="4" w16cid:durableId="309092075">
    <w:abstractNumId w:val="4"/>
  </w:num>
  <w:num w:numId="5" w16cid:durableId="1084687755">
    <w:abstractNumId w:val="7"/>
  </w:num>
  <w:num w:numId="6" w16cid:durableId="157233878">
    <w:abstractNumId w:val="3"/>
  </w:num>
  <w:num w:numId="7" w16cid:durableId="1672677669">
    <w:abstractNumId w:val="2"/>
  </w:num>
  <w:num w:numId="8" w16cid:durableId="2141072771">
    <w:abstractNumId w:val="1"/>
  </w:num>
  <w:num w:numId="9" w16cid:durableId="2136177284">
    <w:abstractNumId w:val="0"/>
  </w:num>
  <w:num w:numId="10" w16cid:durableId="354044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A06"/>
    <w:rsid w:val="00034616"/>
    <w:rsid w:val="0006063C"/>
    <w:rsid w:val="0015074B"/>
    <w:rsid w:val="001D597B"/>
    <w:rsid w:val="00246DE5"/>
    <w:rsid w:val="00262EC8"/>
    <w:rsid w:val="0029639D"/>
    <w:rsid w:val="002A31F3"/>
    <w:rsid w:val="002B2347"/>
    <w:rsid w:val="00310D45"/>
    <w:rsid w:val="00326F90"/>
    <w:rsid w:val="00332965"/>
    <w:rsid w:val="00472223"/>
    <w:rsid w:val="004A0AE4"/>
    <w:rsid w:val="004A3A7C"/>
    <w:rsid w:val="004D0407"/>
    <w:rsid w:val="005367D7"/>
    <w:rsid w:val="00567EEE"/>
    <w:rsid w:val="0058268C"/>
    <w:rsid w:val="00587351"/>
    <w:rsid w:val="005E3217"/>
    <w:rsid w:val="00646482"/>
    <w:rsid w:val="00651718"/>
    <w:rsid w:val="0067382A"/>
    <w:rsid w:val="006E3813"/>
    <w:rsid w:val="006E5555"/>
    <w:rsid w:val="007B6F9E"/>
    <w:rsid w:val="00857779"/>
    <w:rsid w:val="00930AB0"/>
    <w:rsid w:val="00955C6A"/>
    <w:rsid w:val="009C7E55"/>
    <w:rsid w:val="00A022B5"/>
    <w:rsid w:val="00A1062A"/>
    <w:rsid w:val="00A9475F"/>
    <w:rsid w:val="00AA1D8D"/>
    <w:rsid w:val="00AC12D3"/>
    <w:rsid w:val="00AC3458"/>
    <w:rsid w:val="00B47730"/>
    <w:rsid w:val="00B612E6"/>
    <w:rsid w:val="00BA02B4"/>
    <w:rsid w:val="00BC6122"/>
    <w:rsid w:val="00C73674"/>
    <w:rsid w:val="00C74500"/>
    <w:rsid w:val="00CB0664"/>
    <w:rsid w:val="00CB67BE"/>
    <w:rsid w:val="00CC7992"/>
    <w:rsid w:val="00D12FCD"/>
    <w:rsid w:val="00E12099"/>
    <w:rsid w:val="00E27502"/>
    <w:rsid w:val="00EC034F"/>
    <w:rsid w:val="00ED2E3E"/>
    <w:rsid w:val="00ED782E"/>
    <w:rsid w:val="00F32505"/>
    <w:rsid w:val="00F676AE"/>
    <w:rsid w:val="00FC0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8D21B7"/>
  <w14:defaultImageDpi w14:val="330"/>
  <w15:docId w15:val="{690CB3DB-34B0-4BC0-8A7B-DC53E8C9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21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link w:val="NessunaspaziaturaCarattere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ED2E3E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D2E3E"/>
    <w:rPr>
      <w:color w:val="605E5C"/>
      <w:shd w:val="clear" w:color="auto" w:fill="E1DFDD"/>
    </w:rPr>
  </w:style>
  <w:style w:type="paragraph" w:styleId="Revisione">
    <w:name w:val="Revision"/>
    <w:hidden/>
    <w:uiPriority w:val="99"/>
    <w:semiHidden/>
    <w:rsid w:val="00472223"/>
    <w:pPr>
      <w:spacing w:after="0" w:line="240" w:lineRule="auto"/>
    </w:pPr>
    <w:rPr>
      <w:rFonts w:ascii="Aptos" w:hAnsi="Aptos"/>
      <w:sz w:val="21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646482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646482"/>
    <w:rPr>
      <w:rFonts w:ascii="Aptos" w:hAnsi="Aptos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646482"/>
    <w:rPr>
      <w:vertAlign w:val="superscript"/>
    </w:rPr>
  </w:style>
  <w:style w:type="paragraph" w:styleId="Sommario1">
    <w:name w:val="toc 1"/>
    <w:basedOn w:val="Normale"/>
    <w:next w:val="Normale"/>
    <w:autoRedefine/>
    <w:uiPriority w:val="39"/>
    <w:unhideWhenUsed/>
    <w:rsid w:val="00310D45"/>
    <w:pPr>
      <w:spacing w:after="60" w:line="240" w:lineRule="auto"/>
    </w:pPr>
    <w:rPr>
      <w:rFonts w:asciiTheme="minorHAnsi" w:hAnsiTheme="minorHAnsi"/>
      <w:sz w:val="20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12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stronomy.tools/calculators/field_of_view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luejourneyastro.com/calcolatore-campionamento-astrofotografia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4154</Words>
  <Characters>23684</Characters>
  <Application>Microsoft Office Word</Application>
  <DocSecurity>0</DocSecurity>
  <Lines>197</Lines>
  <Paragraphs>55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Campionamento in astrofotografia</vt:lpstr>
      <vt:lpstr/>
    </vt:vector>
  </TitlesOfParts>
  <Manager/>
  <Company/>
  <LinksUpToDate>false</LinksUpToDate>
  <CharactersWithSpaces>27783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Camionamento in astrofotografia</dc:title>
  <dc:subject>Campionamento in astrofotografia</dc:subject>
  <dc:creator>Mario Papotti</dc:creator>
  <cp:keywords>Campionamento in astrofotografia</cp:keywords>
  <dc:description>Spiegazione significato Campionamento in astrofotografia</dc:description>
  <cp:lastModifiedBy>Mario Papotti</cp:lastModifiedBy>
  <cp:revision>19</cp:revision>
  <dcterms:created xsi:type="dcterms:W3CDTF">2026-09-29T13:40:00Z</dcterms:created>
  <dcterms:modified xsi:type="dcterms:W3CDTF">2026-09-30T09:09:00Z</dcterms:modified>
  <cp:category/>
</cp:coreProperties>
</file>