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Manual del programador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2022-2023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40" w:lineRule="auto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Mario Perez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mchw8a7ec2fr" w:id="1"/>
      <w:bookmarkEnd w:id="1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 corto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 (entero o decimal)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o fecha con hora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 largo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 multivaluado con valores fijos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 seleccionado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OPCIONALES: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 BLOB(imagen, pdf, fichero)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Multiples BLOBS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Relacion 1:N o M:N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indexedDB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yx3s1dqtvm84" w:id="2"/>
      <w:bookmarkEnd w:id="2"/>
      <w:r w:rsidDel="00000000" w:rsidR="00000000" w:rsidRPr="00000000">
        <w:rPr>
          <w:rtl w:val="0"/>
        </w:rPr>
        <w:t xml:space="preserve">Modo de entrega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 entregar aen GIT-HUB, 2 enlaces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a5od9t17epb9" w:id="3"/>
      <w:bookmarkEnd w:id="3"/>
      <w:r w:rsidDel="00000000" w:rsidR="00000000" w:rsidRPr="00000000">
        <w:rPr>
          <w:rtl w:val="0"/>
        </w:rPr>
        <w:t xml:space="preserve">Hacer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BAJA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CONSULTA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MODIFICAR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Validar formularios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Patron MVC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Accesibilidad AA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9rb8b2wstrbh" w:id="4"/>
      <w:bookmarkEnd w:id="4"/>
      <w:r w:rsidDel="00000000" w:rsidR="00000000" w:rsidRPr="00000000">
        <w:rPr>
          <w:rtl w:val="0"/>
        </w:rPr>
        <w:t xml:space="preserve">Diagrama E-R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365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4252"/>
          <w:tab w:val="right" w:leader="none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spacing w:after="0" w:line="240" w:lineRule="auto"/>
      <w:ind w:left="0" w:firstLine="0"/>
      <w:jc w:val="right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Mario Pérez García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spacing w:after="0" w:line="240" w:lineRule="auto"/>
      <w:ind w:left="6372" w:firstLine="707.9999999999995"/>
      <w:jc w:val="right"/>
      <w:rPr>
        <w:rFonts w:ascii="Arial" w:cs="Arial" w:eastAsia="Arial" w:hAnsi="Arial"/>
        <w:color w:val="0065a1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Adivina la canción</w:t>
    </w:r>
  </w:p>
  <w:p w:rsidR="00000000" w:rsidDel="00000000" w:rsidP="00000000" w:rsidRDefault="00000000" w:rsidRPr="00000000" w14:paraId="00000030">
    <w:pPr>
      <w:pageBreakBefore w:val="0"/>
      <w:spacing w:after="0" w:line="240" w:lineRule="auto"/>
      <w:ind w:left="6372" w:firstLine="707.9999999999995"/>
      <w:jc w:val="right"/>
      <w:rPr>
        <w:rFonts w:ascii="Arial" w:cs="Arial" w:eastAsia="Arial" w:hAnsi="Arial"/>
        <w:color w:val="0065a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jc w:val="righ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mperezgarcia</w:t>
    </w:r>
    <w:hyperlink r:id="rId2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.guadalupe@alumnado.fundacionloyola.net</w:t>
      </w:r>
    </w:hyperlink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2971800</wp:posOffset>
          </wp:positionH>
          <wp:positionV relativeFrom="paragraph">
            <wp:posOffset>133350</wp:posOffset>
          </wp:positionV>
          <wp:extent cx="182880" cy="182880"/>
          <wp:effectExtent b="0" l="0" r="0" t="0"/>
          <wp:wrapNone/>
          <wp:docPr descr="Correo electrónico" id="1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2" name="image4.png"/>
          <a:graphic>
            <a:graphicData uri="http://schemas.openxmlformats.org/drawingml/2006/picture">
              <pic:pic>
                <pic:nvPicPr>
                  <pic:cNvPr descr="Correo electrónico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mperezgarcia.guadalupe@alumnado.fundacionloyola.net" TargetMode="Externa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dminoredondo.guadalupe@alumnado.fundacionloyola.net" TargetMode="External"/><Relationship Id="rId3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