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rebuilt 29 September 2026 for the re-issued checklist v3.2</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v3.2</w:t>
      </w:r>
      <w:r>
        <w:t xml:space="preserve"> </w:t>
      </w:r>
      <w:r>
        <w:t xml:space="preserve">(28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odyText"/>
      </w:pPr>
      <w:r>
        <w:t xml:space="preserve">This edition was revised on 29 September 2026 for checklist v3.2: the test</w:t>
      </w:r>
      <w:r>
        <w:t xml:space="preserve"> </w:t>
      </w:r>
      <w:r>
        <w:t xml:space="preserve">count (450), the tallies and the rebuild of the published report were re-measured</w:t>
      </w:r>
      <w:r>
        <w:t xml:space="preserve"> </w:t>
      </w:r>
      <w:r>
        <w:t xml:space="preserve">offline that day, again without contacting any node.</w:t>
      </w:r>
    </w:p>
    <w:p>
      <w:pPr>
        <w:pStyle w:val="BlockText"/>
      </w:pPr>
      <w:r>
        <w:rPr>
          <w:b/>
          <w:bCs/>
        </w:rPr>
        <w:t xml:space="preserve">Checklist v3.2 since 29 September 2026.</w:t>
      </w:r>
      <w:r>
        <w:t xml:space="preserve"> </w:t>
      </w:r>
      <w:r>
        <w:t xml:space="preserve">The default reference checklist</w:t>
      </w:r>
      <w:r>
        <w:t xml:space="preserve"> </w:t>
      </w:r>
      <w:r>
        <w:t xml:space="preserve">is now v3.2 of 28 September 2026 (</w:t>
      </w:r>
      <w:r>
        <w:rPr>
          <w:rStyle w:val="VerbatimChar"/>
        </w:rPr>
        <w:t xml:space="preserve">checklist/v3.2.yaml</w:t>
      </w:r>
      <w:r>
        <w:t xml:space="preserve">). Only item 5 changed:</w:t>
      </w:r>
      <w:r>
        <w:t xml:space="preserve"> </w:t>
      </w:r>
      <w:r>
        <w:t xml:space="preserve">the purpose description, the Acceptable Use Policy and the User Access Policy</w:t>
      </w:r>
      <w:r>
        <w:t xml:space="preserve"> </w:t>
      </w:r>
      <w:r>
        <w:t xml:space="preserve">of every Node Exchange resource must now be available</w:t>
      </w:r>
      <w:r>
        <w:t xml:space="preserve"> </w:t>
      </w:r>
      <w:r>
        <w:rPr>
          <w:b/>
          <w:bCs/>
        </w:rPr>
        <w:t xml:space="preserve">both</w:t>
      </w:r>
      <w:r>
        <w:t xml:space="preserve"> </w:t>
      </w:r>
      <w:r>
        <w:t xml:space="preserve">on the NLP,</w:t>
      </w:r>
      <w:r>
        <w:t xml:space="preserve"> </w:t>
      </w:r>
      <w:r>
        <w:t xml:space="preserve">directly or via intermediate web pages linked by the NLP,</w:t>
      </w:r>
      <w:r>
        <w:t xml:space="preserve"> </w:t>
      </w:r>
      <w:r>
        <w:rPr>
          <w:b/>
          <w:bCs/>
        </w:rPr>
        <w:t xml:space="preserve">and</w:t>
      </w:r>
      <w:r>
        <w:t xml:space="preserve"> </w:t>
      </w:r>
      <w:r>
        <w:t xml:space="preserve">in the</w:t>
      </w:r>
      <w:r>
        <w:t xml:space="preserve"> </w:t>
      </w:r>
      <w:r>
        <w:t xml:space="preserve">resource's EOSC Catalogue metadata, where v3.1 asked for either. The document</w:t>
      </w:r>
      <w:r>
        <w:t xml:space="preserve"> </w:t>
      </w:r>
      <w:r>
        <w:t xml:space="preserve">was re-issued on 29 September 2026 with this wording; the first copy, which</w:t>
      </w:r>
      <w:r>
        <w:t xml:space="preserve"> </w:t>
      </w:r>
      <w:r>
        <w:t xml:space="preserve">required them "directly on the NLP", is discarded and its hash replaced. So a</w:t>
      </w:r>
      <w:r>
        <w:t xml:space="preserve"> </w:t>
      </w:r>
      <w:r>
        <w:t xml:space="preserve">pointer on the landing page, or on a policies, legal, services or resources</w:t>
      </w:r>
      <w:r>
        <w:t xml:space="preserve"> </w:t>
      </w:r>
      <w:r>
        <w:t xml:space="preserve">page it links to, settles the NLP half, and the crawler follows such links</w:t>
      </w:r>
      <w:r>
        <w:t xml:space="preserve"> </w:t>
      </w:r>
      <w:r>
        <w:t xml:space="preserve">(purposes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 landing page with no pointer anywhere the tool</w:t>
      </w:r>
      <w:r>
        <w:t xml:space="preserve"> </w:t>
      </w:r>
      <w:r>
        <w:t xml:space="preserve">read</w:t>
      </w:r>
      <w:r>
        <w:t xml:space="preserve"> </w:t>
      </w:r>
      <w:r>
        <w:rPr>
          <w:b/>
          <w:bCs/>
        </w:rPr>
        <w:t xml:space="preserve">fails</w:t>
      </w:r>
      <w:r>
        <w:t xml:space="preserve"> </w:t>
      </w:r>
      <w:r>
        <w:t xml:space="preserve">5b or 5c, unless it links to such a page the tool did not read,</w:t>
      </w:r>
      <w:r>
        <w:t xml:space="preserve"> </w:t>
      </w:r>
      <w:r>
        <w:t xml:space="preserve">which is review. Two notes in the new item 5 also keep review rather than</w:t>
      </w:r>
      <w:r>
        <w:t xml:space="preserve"> </w:t>
      </w:r>
      <w:r>
        <w:t xml:space="preserve">FAIL: one document may serve as both AUP and UAP, and datasets, archives and</w:t>
      </w:r>
      <w:r>
        <w:t xml:space="preserve"> </w:t>
      </w:r>
      <w:r>
        <w:t xml:space="preserve">software may provide them through a product licence. The rule is selected by</w:t>
      </w:r>
      <w:r>
        <w:t xml:space="preserve"> </w:t>
      </w:r>
      <w:r>
        <w:t xml:space="preserve">the checklist file (</w:t>
      </w:r>
      <w:r>
        <w:rPr>
          <w:rStyle w:val="VerbatimChar"/>
        </w:rPr>
        <w:t xml:space="preserve">item5_on_nlp</w:t>
      </w:r>
      <w:r>
        <w:t xml:space="preserve">), so runs made under v3.0 and v3.1 still</w:t>
      </w:r>
      <w:r>
        <w:t xml:space="preserve"> </w:t>
      </w:r>
      <w:r>
        <w:t xml:space="preserve">rebuild exactly with</w:t>
      </w:r>
      <w:r>
        <w:t xml:space="preserve"> </w:t>
      </w:r>
      <w:r>
        <w:rPr>
          <w:rStyle w:val="VerbatimChar"/>
        </w:rPr>
        <w:t xml:space="preserve">-c</w:t>
      </w:r>
      <w:r>
        <w:t xml:space="preserve">. The header of</w:t>
      </w:r>
      <w:r>
        <w:t xml:space="preserve"> </w:t>
      </w:r>
      <w:r>
        <w:rPr>
          <w:rStyle w:val="VerbatimChar"/>
        </w:rPr>
        <w:t xml:space="preserve">checklist/v3.2.yaml</w:t>
      </w:r>
      <w:r>
        <w:t xml:space="preserve"> </w:t>
      </w:r>
      <w:r>
        <w:t xml:space="preserve">lists the</w:t>
      </w:r>
      <w:r>
        <w:t xml:space="preserve"> </w:t>
      </w:r>
      <w:r>
        <w:t xml:space="preserve">differences point by point, and section 5 of the</w:t>
      </w:r>
      <w:r>
        <w:t xml:space="preserve"> </w:t>
      </w:r>
      <w:hyperlink r:id="rId9">
        <w:r>
          <w:rPr>
            <w:rStyle w:val="Hyperlink"/>
          </w:rPr>
          <w:t xml:space="preserve">analysis workflow</w:t>
        </w:r>
      </w:hyperlink>
      <w:r>
        <w:t xml:space="preserve"> </w:t>
      </w:r>
      <w:r>
        <w:t xml:space="preserve">has the decision procedure.</w:t>
      </w:r>
    </w:p>
    <w:p>
      <w:pPr>
        <w:pStyle w:val="BlockText"/>
      </w:pPr>
      <w:r>
        <w:rPr>
          <w:b/>
          <w:bCs/>
        </w:rPr>
        <w:t xml:space="preserve">The published run changed again on 30 September 2026.</w:t>
      </w:r>
      <w:r>
        <w:t xml:space="preserve"> </w:t>
      </w:r>
      <w:r>
        <w:rPr>
          <w:rStyle w:val="VerbatimChar"/>
        </w:rPr>
        <w:t xml:space="preserve">results/</w:t>
      </w:r>
      <w:r>
        <w:t xml:space="preserve"> </w:t>
      </w:r>
      <w:r>
        <w:t xml:space="preserve">now</w:t>
      </w:r>
      <w:r>
        <w:t xml:space="preserve"> </w:t>
      </w:r>
      <w:r>
        <w:t xml:space="preserve">holds run</w:t>
      </w:r>
      <w:r>
        <w:t xml:space="preserve"> </w:t>
      </w:r>
      <w:r>
        <w:rPr>
          <w:rStyle w:val="VerbatimChar"/>
        </w:rPr>
        <w:t xml:space="preserve">web-16</w:t>
      </w:r>
      <w:r>
        <w:t xml:space="preserve">, collected by the GitHub workflow at</w:t>
      </w:r>
      <w:r>
        <w:t xml:space="preserve"> </w:t>
      </w:r>
      <w:r>
        <w:rPr>
          <w:rStyle w:val="VerbatimChar"/>
        </w:rPr>
        <w:t xml:space="preserve">--depth 2</w:t>
      </w:r>
      <w:r>
        <w:t xml:space="preserve"> </w:t>
      </w:r>
      <w:r>
        <w:t xml:space="preserve">on</w:t>
      </w:r>
      <w:r>
        <w:t xml:space="preserve"> </w:t>
      </w:r>
      <w:r>
        <w:t xml:space="preserve">30 September 2026 between 14:58 and 15:04 UTC from all thirteen nodes</w:t>
      </w:r>
      <w:r>
        <w:t xml:space="preserve"> </w:t>
      </w:r>
      <w:r>
        <w:t xml:space="preserve">(</w:t>
      </w:r>
      <w:hyperlink r:id="rId10">
        <w:r>
          <w:rPr>
            <w:rStyle w:val="Hyperlink"/>
          </w:rPr>
          <w:t xml:space="preserve">run 36732900487</w:t>
        </w:r>
      </w:hyperlink>
      <w:r>
        <w:t xml:space="preserve">, commit</w:t>
      </w:r>
      <w:r>
        <w:t xml:space="preserve"> </w:t>
      </w:r>
      <w:r>
        <w:rPr>
          <w:rStyle w:val="VerbatimChar"/>
        </w:rPr>
        <w:t xml:space="preserve">a83c0f1</w:t>
      </w:r>
      <w:r>
        <w:t xml:space="preserve">), under the re-issued v3.2: 57 PASS, 6 FAIL and 67</w:t>
      </w:r>
      <w:r>
        <w:t xml:space="preserve"> </w:t>
      </w:r>
      <w:r>
        <w:t xml:space="preserve">MANUAL_REVIEW at both depths, in 109 page requests. GÉANT's page was served</w:t>
      </w:r>
      <w:r>
        <w:t xml:space="preserve"> </w:t>
      </w:r>
      <w:r>
        <w:t xml:space="preserve">for the first time since 24 September; Italy's returned HTTP 503, also when</w:t>
      </w:r>
      <w:r>
        <w:t xml:space="preserve"> </w:t>
      </w:r>
      <w:r>
        <w:t xml:space="preserve">re-collected alone (</w:t>
      </w:r>
      <w:hyperlink r:id="rId11">
        <w:r>
          <w:rPr>
            <w:rStyle w:val="Hyperlink"/>
          </w:rPr>
          <w:t xml:space="preserve">run 36733978874</w:t>
        </w:r>
      </w:hyperlink>
      <w:r>
        <w:t xml:space="preserve">), so its ten cells are review. Before it came</w:t>
      </w:r>
      <w:r>
        <w:t xml:space="preserve"> </w:t>
      </w:r>
      <w:r>
        <w:rPr>
          <w:rStyle w:val="VerbatimChar"/>
        </w:rPr>
        <w:t xml:space="preserve">web-15</w:t>
      </w:r>
      <w:r>
        <w:t xml:space="preserve"> </w:t>
      </w:r>
      <w:r>
        <w:t xml:space="preserve">(</w:t>
      </w:r>
      <w:hyperlink r:id="rId12">
        <w:r>
          <w:rPr>
            <w:rStyle w:val="Hyperlink"/>
          </w:rPr>
          <w:t xml:space="preserve">run 36599759210</w:t>
        </w:r>
      </w:hyperlink>
      <w:r>
        <w:t xml:space="preserve">, 29 September, 53 / 9 / 68 in 95 requests), which differed from</w:t>
      </w:r>
      <w:r>
        <w:t xml:space="preserve"> </w:t>
      </w:r>
      <w:r>
        <w:rPr>
          <w:rStyle w:val="VerbatimChar"/>
        </w:rPr>
        <w:t xml:space="preserve">web-14</w:t>
      </w:r>
      <w:r>
        <w:t xml:space="preserve"> </w:t>
      </w:r>
      <w:r>
        <w:t xml:space="preserve">only in EGI's point 4.</w:t>
      </w:r>
      <w:r>
        <w:t xml:space="preserve"> </w:t>
      </w:r>
      <w:r>
        <w:rPr>
          <w:rStyle w:val="VerbatimChar"/>
        </w:rPr>
        <w:t xml:space="preserve">web-14</w:t>
      </w:r>
      <w:r>
        <w:t xml:space="preserve"> </w:t>
      </w:r>
      <w:r>
        <w:t xml:space="preserve">was the first run that reads the policies and</w:t>
      </w:r>
      <w:r>
        <w:t xml:space="preserve"> </w:t>
      </w:r>
      <w:r>
        <w:t xml:space="preserve">services pages linked from the landing pages. CERN's 5b and 5c pass through</w:t>
      </w:r>
      <w:r>
        <w:t xml:space="preserve"> </w:t>
      </w:r>
      <w:r>
        <w:t xml:space="preserve">its Policies page; Data Terra's fail after its services pages were read (a</w:t>
      </w:r>
      <w:r>
        <w:t xml:space="preserve"> </w:t>
      </w:r>
      <w:r>
        <w:t xml:space="preserve">French-named policy would be missed, so check it by hand); PaNOSC's are review.</w:t>
      </w:r>
      <w:r>
        <w:t xml:space="preserve"> </w:t>
      </w:r>
      <w:r>
        <w:t xml:space="preserve">It has</w:t>
      </w:r>
      <w:r>
        <w:t xml:space="preserve"> </w:t>
      </w:r>
      <w:r>
        <w:rPr>
          <w:b/>
          <w:bCs/>
        </w:rPr>
        <w:t xml:space="preserve">not</w:t>
      </w:r>
      <w:r>
        <w:t xml:space="preserve"> </w:t>
      </w:r>
      <w:r>
        <w:t xml:space="preserve">been reviewed by hand. Before it,</w:t>
      </w:r>
      <w:r>
        <w:t xml:space="preserve"> </w:t>
      </w:r>
      <w:r>
        <w:rPr>
          <w:rStyle w:val="VerbatimChar"/>
        </w:rPr>
        <w:t xml:space="preserve">results/</w:t>
      </w:r>
      <w:r>
        <w:t xml:space="preserve"> </w:t>
      </w:r>
      <w:r>
        <w:t xml:space="preserve">briefly held</w:t>
      </w:r>
      <w:r>
        <w:t xml:space="preserve"> </w:t>
      </w:r>
      <w:r>
        <w:rPr>
          <w:rStyle w:val="VerbatimChar"/>
        </w:rPr>
        <w:t xml:space="preserve">web-13-rescored</w:t>
      </w:r>
      <w:r>
        <w:t xml:space="preserve">, the evidence of</w:t>
      </w:r>
      <w:r>
        <w:t xml:space="preserve"> </w:t>
      </w:r>
      <w:r>
        <w:rPr>
          <w:rStyle w:val="VerbatimChar"/>
        </w:rPr>
        <w:t xml:space="preserve">web-13</w:t>
      </w:r>
      <w:r>
        <w:t xml:space="preserve"> </w:t>
      </w:r>
      <w:r>
        <w:t xml:space="preserve">scored offline against the</w:t>
      </w:r>
      <w:r>
        <w:t xml:space="preserve"> </w:t>
      </w:r>
      <w:r>
        <w:t xml:space="preserve">re-issued v3.2 (50 PASS, 8 FAIL, 72 MANUAL_REVIEW).</w:t>
      </w:r>
    </w:p>
    <w:p>
      <w:pPr>
        <w:pStyle w:val="BlockText"/>
      </w:pPr>
      <w:r>
        <w:rPr>
          <w:b/>
          <w:bCs/>
        </w:rPr>
        <w:t xml:space="preserve">Before that,</w:t>
      </w:r>
      <w:r>
        <w:t xml:space="preserve"> </w:t>
      </w:r>
      <w:r>
        <w:rPr>
          <w:rStyle w:val="VerbatimChar"/>
        </w:rPr>
        <w:t xml:space="preserve">results/</w:t>
      </w:r>
      <w:r>
        <w:t xml:space="preserve"> </w:t>
      </w:r>
      <w:r>
        <w:t xml:space="preserve">held run</w:t>
      </w:r>
      <w:r>
        <w:t xml:space="preserve"> </w:t>
      </w:r>
      <w:r>
        <w:rPr>
          <w:rStyle w:val="VerbatimChar"/>
        </w:rPr>
        <w:t xml:space="preserve">web-13</w:t>
      </w:r>
      <w:r>
        <w:t xml:space="preserve">, collected by the GitHub workflow at</w:t>
      </w:r>
      <w:r>
        <w:t xml:space="preserve"> </w:t>
      </w:r>
      <w:r>
        <w:rPr>
          <w:rStyle w:val="VerbatimChar"/>
        </w:rPr>
        <w:t xml:space="preserve">--depth 2</w:t>
      </w:r>
      <w:r>
        <w:t xml:space="preserve"> </w:t>
      </w:r>
      <w:r>
        <w:t xml:space="preserve">on 28 September 2026</w:t>
      </w:r>
      <w:r>
        <w:t xml:space="preserve"> </w:t>
      </w:r>
      <w:r>
        <w:t xml:space="preserve">between 22:53 and 22:57 UTC from all thirteen nodes</w:t>
      </w:r>
      <w:r>
        <w:t xml:space="preserve"> </w:t>
      </w:r>
      <w:r>
        <w:t xml:space="preserve">(</w:t>
      </w:r>
      <w:hyperlink r:id="rId13">
        <w:r>
          <w:rPr>
            <w:rStyle w:val="Hyperlink"/>
          </w:rPr>
          <w:t xml:space="preserve">run 36494907672</w:t>
        </w:r>
      </w:hyperlink>
      <w:r>
        <w:t xml:space="preserve">), under the first copy of v3.2: 49 PASS, 14 FAIL, 67</w:t>
      </w:r>
      <w:r>
        <w:t xml:space="preserve"> </w:t>
      </w:r>
      <w:r>
        <w:t xml:space="preserve">MANUAL_REVIEW at both depths, since the 19 second-hop pages changed no</w:t>
      </w:r>
      <w:r>
        <w:t xml:space="preserve"> </w:t>
      </w:r>
      <w:r>
        <w:t xml:space="preserve">verdict. It repeats cell for cell</w:t>
      </w:r>
      <w:r>
        <w:t xml:space="preserve"> </w:t>
      </w:r>
      <w:r>
        <w:rPr>
          <w:rStyle w:val="VerbatimChar"/>
        </w:rPr>
        <w:t xml:space="preserve">web-12</w:t>
      </w:r>
      <w:r>
        <w:t xml:space="preserve"> </w:t>
      </w:r>
      <w:r>
        <w:t xml:space="preserve">(</w:t>
      </w:r>
      <w:hyperlink r:id="rId14">
        <w:r>
          <w:rPr>
            <w:rStyle w:val="Hyperlink"/>
          </w:rPr>
          <w:t xml:space="preserve">run 36493197701</w:t>
        </w:r>
      </w:hyperlink>
      <w:r>
        <w:t xml:space="preserve">), the first collection under v3.2, at</w:t>
      </w:r>
      <w:r>
        <w:t xml:space="preserve"> </w:t>
      </w:r>
      <w:r>
        <w:t xml:space="preserve">depth 1, and</w:t>
      </w:r>
      <w:r>
        <w:t xml:space="preserve"> </w:t>
      </w:r>
      <w:r>
        <w:rPr>
          <w:rStyle w:val="VerbatimChar"/>
        </w:rPr>
        <w:t xml:space="preserve">web-11-v3.2</w:t>
      </w:r>
      <w:r>
        <w:t xml:space="preserve">, the evidence of run</w:t>
      </w:r>
      <w:r>
        <w:t xml:space="preserve"> </w:t>
      </w:r>
      <w:r>
        <w:rPr>
          <w:rStyle w:val="VerbatimChar"/>
        </w:rPr>
        <w:t xml:space="preserve">web-11</w:t>
      </w:r>
      <w:r>
        <w:t xml:space="preserve"> </w:t>
      </w:r>
      <w:r>
        <w:t xml:space="preserve">(</w:t>
      </w:r>
      <w:hyperlink r:id="rId15">
        <w:r>
          <w:rPr>
            <w:rStyle w:val="Hyperlink"/>
          </w:rPr>
          <w:t xml:space="preserve">run 36431202625</w:t>
        </w:r>
      </w:hyperlink>
      <w:r>
        <w:t xml:space="preserve">) scored again against v3.2 without</w:t>
      </w:r>
      <w:r>
        <w:t xml:space="preserve"> </w:t>
      </w:r>
      <w:r>
        <w:t xml:space="preserve">contacting any node, which was published briefly before it. Under v3.1 the same evidence gave 49 PASS, 8 FAIL and 73</w:t>
      </w:r>
      <w:r>
        <w:t xml:space="preserve"> </w:t>
      </w:r>
      <w:r>
        <w:t xml:space="preserve">MANUAL_REVIEW; the six new FAILs are 5b and 5c for CERN, Data Terra and PaNOSC.</w:t>
      </w:r>
      <w:r>
        <w:t xml:space="preserve"> </w:t>
      </w:r>
      <w:r>
        <w:rPr>
          <w:rStyle w:val="VerbatimChar"/>
        </w:rPr>
        <w:t xml:space="preserve">web-11</w:t>
      </w:r>
      <w:r>
        <w:t xml:space="preserve"> </w:t>
      </w:r>
      <w:r>
        <w:t xml:space="preserve">was the first run with CERN's new landing page,</w:t>
      </w:r>
      <w:r>
        <w:t xml:space="preserve"> </w:t>
      </w:r>
      <w:r>
        <w:rPr>
          <w:rStyle w:val="VerbatimChar"/>
        </w:rPr>
        <w:t xml:space="preserve">https://eosc.cern/</w:t>
      </w:r>
      <w:r>
        <w:t xml:space="preserve">,</w:t>
      </w:r>
      <w:r>
        <w:t xml:space="preserve"> </w:t>
      </w:r>
      <w:r>
        <w:t xml:space="preserve">and followed</w:t>
      </w:r>
      <w:r>
        <w:t xml:space="preserve"> </w:t>
      </w:r>
      <w:r>
        <w:rPr>
          <w:rStyle w:val="VerbatimChar"/>
        </w:rPr>
        <w:t xml:space="preserve">web-10</w:t>
      </w:r>
      <w:r>
        <w:t xml:space="preserve"> </w:t>
      </w:r>
      <w:r>
        <w:t xml:space="preserve">of the same day, the first with EOSC Node Poland, which</w:t>
      </w:r>
      <w:r>
        <w:t xml:space="preserve"> </w:t>
      </w:r>
      <w:r>
        <w:t xml:space="preserve">replaced a node listed by mistake. It has</w:t>
      </w:r>
      <w:r>
        <w:t xml:space="preserve"> </w:t>
      </w:r>
      <w:r>
        <w:rPr>
          <w:b/>
          <w:bCs/>
        </w:rPr>
        <w:t xml:space="preserve">not</w:t>
      </w:r>
      <w:r>
        <w:t xml:space="preserve"> </w:t>
      </w:r>
      <w:r>
        <w:t xml:space="preserve">been reviewed by hand; the</w:t>
      </w:r>
      <w:r>
        <w:t xml:space="preserve"> </w:t>
      </w:r>
      <w:r>
        <w:t xml:space="preserve">review of the run of 24 September stays in</w:t>
      </w:r>
      <w:r>
        <w:t xml:space="preserve"> </w:t>
      </w:r>
      <w:r>
        <w:rPr>
          <w:rStyle w:val="VerbatimChar"/>
        </w:rPr>
        <w:t xml:space="preserve">results/REVIEW-2026-09-24.md</w:t>
      </w:r>
      <w:r>
        <w:t xml:space="preserve"> </w:t>
      </w:r>
      <w:r>
        <w:t xml:space="preserve">as</w:t>
      </w:r>
      <w:r>
        <w:t xml:space="preserve"> </w:t>
      </w:r>
      <w:r>
        <w:t xml:space="preserve">history. Passages below that describe "the published run of 24 September" are</w:t>
      </w:r>
      <w:r>
        <w:t xml:space="preserve"> </w:t>
      </w:r>
      <w:r>
        <w:t xml:space="preserve">about that earlier, reviewed run, whose files are in the git history at commit</w:t>
      </w:r>
      <w:r>
        <w:t xml:space="preserve"> </w:t>
      </w:r>
      <w:r>
        <w:rPr>
          <w:rStyle w:val="VerbatimChar"/>
        </w:rPr>
        <w:t xml:space="preserve">800d632</w:t>
      </w:r>
      <w:r>
        <w:t xml:space="preserve">.</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7"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6">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7"/>
    <w:bookmarkStart w:id="20"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8"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450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8"/>
    <w:bookmarkStart w:id="19"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450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9"/>
    <w:bookmarkEnd w:id="20"/>
    <w:bookmarkStart w:id="34"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22"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21">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was changed and then set back.</w:t>
      </w:r>
      <w:r>
        <w:t xml:space="preserve"> </w:t>
      </w:r>
      <w:r>
        <w:t xml:space="preserve">On 25 September 2026 it</w:t>
      </w:r>
      <w:r>
        <w:t xml:space="preserve"> </w:t>
      </w:r>
      <w:r>
        <w:t xml:space="preserve">was changed to</w:t>
      </w:r>
      <w:r>
        <w:t xml:space="preserve"> </w:t>
      </w:r>
      <w:r>
        <w:rPr>
          <w:rStyle w:val="VerbatimChar"/>
        </w:rPr>
        <w:t xml:space="preserve">https://dev3.bbmri-eric.eu/eosc-node-bbmri-eric/</w:t>
      </w:r>
      <w:r>
        <w:t xml:space="preserve">; on 26</w:t>
      </w:r>
      <w:r>
        <w:t xml:space="preserve"> </w:t>
      </w:r>
      <w:r>
        <w:t xml:space="preserve">September it was set back to the</w:t>
      </w:r>
      <w:r>
        <w:t xml:space="preserve"> </w:t>
      </w:r>
      <w:r>
        <w:rPr>
          <w:rStyle w:val="VerbatimChar"/>
        </w:rPr>
        <w:t xml:space="preserve">www.</w:t>
      </w:r>
      <w:r>
        <w:t xml:space="preserve"> </w:t>
      </w:r>
      <w:r>
        <w:t xml:space="preserve">address shown above,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w:t>
      </w:r>
      <w:r>
        <w:t xml:space="preserve"> </w:t>
      </w:r>
      <w:r>
        <w:rPr>
          <w:rStyle w:val="VerbatimChar"/>
        </w:rPr>
        <w:t xml:space="preserve">nodes.yaml</w:t>
      </w:r>
      <w:r>
        <w:t xml:space="preserve"> </w:t>
      </w:r>
      <w:r>
        <w:t xml:space="preserve">carries a comment saying</w:t>
      </w:r>
      <w:r>
        <w:t xml:space="preserve"> </w:t>
      </w:r>
      <w:r>
        <w:t xml:space="preserve">so. The published run in</w:t>
      </w:r>
      <w:r>
        <w:t xml:space="preserve"> </w:t>
      </w:r>
      <w:r>
        <w:rPr>
          <w:rStyle w:val="VerbatimChar"/>
        </w:rPr>
        <w:t xml:space="preserve">results/</w:t>
      </w:r>
      <w:r>
        <w:t xml:space="preserve"> </w:t>
      </w:r>
      <w:r>
        <w:t xml:space="preserve">(26 September) was collected from this</w:t>
      </w:r>
      <w:r>
        <w:t xml:space="preserve"> </w:t>
      </w:r>
      <w:r>
        <w:rPr>
          <w:rStyle w:val="VerbatimChar"/>
        </w:rPr>
        <w:t xml:space="preserve">www.</w:t>
      </w:r>
      <w:r>
        <w:t xml:space="preserve"> </w:t>
      </w:r>
      <w:r>
        <w:t xml:space="preserve">address, as was the reviewed run of 24 September, so the configuration</w:t>
      </w:r>
      <w:r>
        <w:t xml:space="preserve"> </w:t>
      </w:r>
      <w:r>
        <w:t xml:space="preserve">and the published evidence agree.</w:t>
      </w:r>
    </w:p>
    <w:p>
      <w:pPr>
        <w:pStyle w:val="BodyText"/>
      </w:pPr>
      <w:r>
        <w:rPr>
          <w:b/>
          <w:bCs/>
        </w:rPr>
        <w:t xml:space="preserve">EOSC Node Italy's URL changed on 26 September 2026</w:t>
      </w:r>
      <w:r>
        <w:t xml:space="preserve">,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w:t>
      </w:r>
      <w:r>
        <w:t xml:space="preserve"> </w:t>
      </w:r>
      <w:r>
        <w:rPr>
          <w:rStyle w:val="VerbatimChar"/>
        </w:rPr>
        <w:t xml:space="preserve">nodes.yaml</w:t>
      </w:r>
      <w:r>
        <w:t xml:space="preserve"> </w:t>
      </w:r>
      <w:r>
        <w:t xml:space="preserve">carries a comment</w:t>
      </w:r>
      <w:r>
        <w:t xml:space="preserve"> </w:t>
      </w:r>
      <w:r>
        <w:t xml:space="preserve">saying so.</w:t>
      </w:r>
      <w:r>
        <w:t xml:space="preserve"> </w:t>
      </w:r>
      <w:r>
        <w:rPr>
          <w:rStyle w:val="VerbatimChar"/>
        </w:rPr>
        <w:t xml:space="preserve">eosc.it</w:t>
      </w:r>
      <w:r>
        <w:t xml:space="preserve"> </w:t>
      </w:r>
      <w:r>
        <w:t xml:space="preserve">had no address record on 24 September, so that run skipped</w:t>
      </w:r>
      <w:r>
        <w:t xml:space="preserve"> </w:t>
      </w:r>
      <w:r>
        <w:t xml:space="preserve">Italy; nothing published depends on the old address. Italy was assessed for the</w:t>
      </w:r>
      <w:r>
        <w:t xml:space="preserve"> </w:t>
      </w:r>
      <w:r>
        <w:t xml:space="preserve">first time in run</w:t>
      </w:r>
      <w:r>
        <w:t xml:space="preserve"> </w:t>
      </w:r>
      <w:r>
        <w:rPr>
          <w:rStyle w:val="VerbatimChar"/>
        </w:rPr>
        <w:t xml:space="preserve">web-4</w:t>
      </w:r>
      <w:r>
        <w:t xml:space="preserve"> </w:t>
      </w:r>
      <w:r>
        <w:t xml:space="preserve">on 26 September, from the new address, and again in</w:t>
      </w:r>
      <w:r>
        <w:t xml:space="preserve"> </w:t>
      </w:r>
      <w:r>
        <w:t xml:space="preserve">runs</w:t>
      </w:r>
      <w:r>
        <w:t xml:space="preserve"> </w:t>
      </w:r>
      <w:r>
        <w:rPr>
          <w:rStyle w:val="VerbatimChar"/>
        </w:rPr>
        <w:t xml:space="preserve">web-5</w:t>
      </w:r>
      <w:r>
        <w:t xml:space="preserve"> </w:t>
      </w:r>
      <w:r>
        <w:t xml:space="preserve">to</w:t>
      </w:r>
      <w:r>
        <w:t xml:space="preserve"> </w:t>
      </w:r>
      <w:r>
        <w:rPr>
          <w:rStyle w:val="VerbatimChar"/>
        </w:rPr>
        <w:t xml:space="preserve">web-16</w:t>
      </w:r>
      <w:r>
        <w:t xml:space="preserve"> </w:t>
      </w:r>
      <w:r>
        <w:t xml:space="preserve">(the published run).</w:t>
      </w:r>
    </w:p>
    <w:bookmarkEnd w:id="22"/>
    <w:bookmarkStart w:id="23"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w:t>
      </w:r>
      <w:r>
        <w:t xml:space="preserve">and scored under the default checklist, so no</w:t>
      </w:r>
      <w:r>
        <w:t xml:space="preserve"> </w:t>
      </w:r>
      <w:r>
        <w:t xml:space="preserve">other option is needed and there is no 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web-16</w:t>
      </w:r>
    </w:p>
    <w:p>
      <w:pPr>
        <w:pStyle w:val="FirstParagraph"/>
      </w:pPr>
      <w:r>
        <w:t xml:space="preserve">The evidence records the depth it was collected at, so</w:t>
      </w:r>
      <w:r>
        <w:t xml:space="preserve"> </w:t>
      </w:r>
      <w:r>
        <w:rPr>
          <w:rStyle w:val="VerbatimChar"/>
        </w:rPr>
        <w:t xml:space="preserve">assess</w:t>
      </w:r>
      <w:r>
        <w:t xml:space="preserve"> </w:t>
      </w:r>
      <w:r>
        <w:t xml:space="preserve">renders both</w:t>
      </w:r>
      <w:r>
        <w:t xml:space="preserve"> </w:t>
      </w:r>
      <w:r>
        <w:t xml:space="preserve">depths again without any option.</w:t>
      </w:r>
    </w:p>
    <w:p>
      <w:pPr>
        <w:pStyle w:val="BodyText"/>
      </w:pPr>
      <w:r>
        <w:t xml:space="preserve">Run</w:t>
      </w:r>
      <w:r>
        <w:t xml:space="preserve"> </w:t>
      </w:r>
      <w:r>
        <w:rPr>
          <w:rStyle w:val="VerbatimChar"/>
        </w:rPr>
        <w:t xml:space="preserve">web-11</w:t>
      </w:r>
      <w:r>
        <w:t xml:space="preserve"> </w:t>
      </w:r>
      <w:r>
        <w:t xml:space="preserve">is in the git history: restore its</w:t>
      </w:r>
      <w:r>
        <w:t xml:space="preserve"> </w:t>
      </w:r>
      <w:r>
        <w:rPr>
          <w:rStyle w:val="VerbatimChar"/>
        </w:rPr>
        <w:t xml:space="preserve">results/evidence</w:t>
      </w:r>
      <w:r>
        <w:t xml:space="preserve"> </w:t>
      </w:r>
      <w:r>
        <w:t xml:space="preserve">from commit</w:t>
      </w:r>
      <w:r>
        <w:t xml:space="preserve"> </w:t>
      </w:r>
      <w:r>
        <w:rPr>
          <w:rStyle w:val="VerbatimChar"/>
        </w:rPr>
        <w:t xml:space="preserve">d3de829</w:t>
      </w:r>
      <w:r>
        <w:t xml:space="preserve"> </w:t>
      </w:r>
      <w:r>
        <w:t xml:space="preserve">into a scratch directory and assess it there with</w:t>
      </w:r>
      <w:r>
        <w:t xml:space="preserve"> </w:t>
      </w:r>
      <w:r>
        <w:rPr>
          <w:rStyle w:val="VerbatimChar"/>
        </w:rPr>
        <w:t xml:space="preserve">--results</w:t>
      </w:r>
      <w:r>
        <w:t xml:space="preserve">, as</w:t>
      </w:r>
      <w:r>
        <w:t xml:space="preserve"> </w:t>
      </w:r>
      <w:r>
        <w:rPr>
          <w:rStyle w:val="VerbatimChar"/>
        </w:rPr>
        <w:t xml:space="preserve">--run web-11-v3.2</w:t>
      </w:r>
      <w:r>
        <w:t xml:space="preserve"> </w:t>
      </w:r>
      <w:r>
        <w:t xml:space="preserve">for the v3.2 scoring (49 PASS, 14 FAIL, 67 MANUAL_REVIEW</w:t>
      </w:r>
      <w:r>
        <w:t xml:space="preserve"> </w:t>
      </w:r>
      <w:r>
        <w:t xml:space="preserve">under the discarded first copy of v3.2; the current rules give other figures)</w:t>
      </w:r>
      <w:r>
        <w:t xml:space="preserve"> </w:t>
      </w:r>
      <w:r>
        <w:t xml:space="preserve">or with</w:t>
      </w:r>
      <w:r>
        <w:t xml:space="preserve"> </w:t>
      </w:r>
      <w:r>
        <w:rPr>
          <w:rStyle w:val="VerbatimChar"/>
        </w:rPr>
        <w:t xml:space="preserve">-c checklist/v3.1.yaml --run web-11</w:t>
      </w:r>
      <w:r>
        <w:t xml:space="preserve"> </w:t>
      </w:r>
      <w:r>
        <w:t xml:space="preserve">for the scoring published on</w:t>
      </w:r>
      <w:r>
        <w:t xml:space="preserve"> </w:t>
      </w:r>
      <w:r>
        <w:t xml:space="preserve">28 September (49 PASS, 8 FAIL, 73 MANUAL_REVIEW).</w:t>
      </w:r>
    </w:p>
    <w:p>
      <w:pPr>
        <w:pStyle w:val="BodyText"/>
      </w:pPr>
      <w:r>
        <w:t xml:space="preserve">Run</w:t>
      </w:r>
      <w:r>
        <w:t xml:space="preserve"> </w:t>
      </w:r>
      <w:r>
        <w:rPr>
          <w:rStyle w:val="VerbatimChar"/>
        </w:rPr>
        <w:t xml:space="preserve">web-10</w:t>
      </w:r>
      <w:r>
        <w:t xml:space="preserve">, collected before CERN's URL changed, needs its own node list</w:t>
      </w:r>
      <w:r>
        <w:t xml:space="preserve"> </w:t>
      </w:r>
      <w:r>
        <w:t xml:space="preserve">(</w:t>
      </w:r>
      <w:r>
        <w:rPr>
          <w:rStyle w:val="VerbatimChar"/>
        </w:rPr>
        <w:t xml:space="preserve">git show 8126aee:nodes.yaml</w:t>
      </w:r>
      <w:r>
        <w:t xml:space="preserve">) passed with</w:t>
      </w:r>
      <w:r>
        <w:t xml:space="preserve"> </w:t>
      </w:r>
      <w:r>
        <w:rPr>
          <w:rStyle w:val="VerbatimChar"/>
        </w:rPr>
        <w:t xml:space="preserve">--nodes</w:t>
      </w:r>
      <w:r>
        <w:t xml:space="preserve">.</w:t>
      </w:r>
    </w:p>
    <w:p>
      <w:pPr>
        <w:pStyle w:val="BodyText"/>
      </w:pPr>
      <w:r>
        <w:t xml:space="preserve">Verified on 29 September 2026: this reproduces the committed</w:t>
      </w:r>
      <w:r>
        <w:t xml:space="preserve"> </w:t>
      </w:r>
      <w:r>
        <w:rPr>
          <w:rStyle w:val="VerbatimChar"/>
        </w:rPr>
        <w:t xml:space="preserve">results/</w:t>
      </w:r>
      <w:r>
        <w:t xml:space="preserve"> </w:t>
      </w:r>
      <w:r>
        <w:t xml:space="preserve">exactly, apart from the generation time, with 57 PASS, 6 FAIL and 67</w:t>
      </w:r>
      <w:r>
        <w:t xml:space="preserve"> </w:t>
      </w:r>
      <w:r>
        <w:t xml:space="preserve">MANUAL_REVIEW.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23"/>
    <w:bookmarkStart w:id="24" w:name="checklistv3.2.yaml-the-rules"/>
    <w:p>
      <w:pPr>
        <w:pStyle w:val="Heading3"/>
      </w:pPr>
      <w:r>
        <w:rPr>
          <w:rStyle w:val="VerbatimChar"/>
        </w:rPr>
        <w:t xml:space="preserve">checklist/v3.2.yaml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v3.2 also carries</w:t>
      </w:r>
      <w:r>
        <w:t xml:space="preserve"> </w:t>
      </w:r>
      <w:r>
        <w:rPr>
          <w:rStyle w:val="VerbatimChar"/>
        </w:rPr>
        <w:t xml:space="preserve">item5_on_nlp: true</w:t>
      </w:r>
      <w:r>
        <w:t xml:space="preserve">, the one</w:t>
      </w:r>
      <w:r>
        <w:t xml:space="preserve"> </w:t>
      </w:r>
      <w:r>
        <w:t xml:space="preserve">value the rules take from the file: it selects the item 5 rule of v3.2</w:t>
      </w:r>
      <w:r>
        <w:t xml:space="preserve"> </w:t>
      </w:r>
      <w:r>
        <w:t xml:space="preserve">(policies linked from the NLP or a page it links to, and in the Catalogue).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carry it, so they apply the older rule.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checklist-v3.2.html</w:t>
      </w:r>
      <w:r>
        <w:t xml:space="preserve">) and the tests all follow that line.</w:t>
      </w:r>
    </w:p>
    <w:p>
      <w:pPr>
        <w:pStyle w:val="BodyText"/>
      </w:pPr>
      <w:r>
        <w:rPr>
          <w:b/>
          <w:bCs/>
        </w:rPr>
        <w:t xml:space="preserve">If the checklist is revised to v3.3,</w:t>
      </w:r>
      <w:r>
        <w:t xml:space="preserve"> </w:t>
      </w:r>
      <w:r>
        <w:t xml:space="preserve">add a new</w:t>
      </w:r>
      <w:r>
        <w:t xml:space="preserve"> </w:t>
      </w:r>
      <w:r>
        <w:rPr>
          <w:rStyle w:val="VerbatimChar"/>
        </w:rPr>
        <w:t xml:space="preserve">checklist/v3.3.yaml</w:t>
      </w:r>
      <w:r>
        <w:t xml:space="preserve"> </w:t>
      </w:r>
      <w:r>
        <w:t xml:space="preserve">with its</w:t>
      </w:r>
      <w:r>
        <w:t xml:space="preserve"> </w:t>
      </w:r>
      <w:r>
        <w:t xml:space="preserve">own source file and hash rather than editing v3.2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24"/>
    <w:bookmarkStart w:id="31"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CERN</w:t>
      </w:r>
      <w:r>
        <w:br/>
      </w:r>
      <w:r>
        <w:rPr>
          <w:rStyle w:val="VerbatimChar"/>
        </w:rPr>
        <w:t xml:space="preserve">EOSC Node | Czechia</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Poland</w:t>
      </w:r>
      <w:r>
        <w:br/>
      </w:r>
      <w:r>
        <w:rPr>
          <w:rStyle w:val="VerbatimChar"/>
        </w:rPr>
        <w:t xml:space="preserve">EOSC Node | Italy</w:t>
      </w:r>
      <w:r>
        <w:br/>
      </w:r>
      <w:r>
        <w:rPr>
          <w:rStyle w:val="VerbatimChar"/>
        </w:rPr>
        <w:t xml:space="preserve">EOSC Node | Slovakia</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25"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25"/>
    <w:bookmarkStart w:id="26"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6"/>
    <w:bookmarkStart w:id="27"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7"/>
    <w:bookmarkStart w:id="28"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8"/>
    <w:bookmarkStart w:id="29"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9"/>
    <w:bookmarkStart w:id="30" w:name="what-the-official-list-actually-finds"/>
    <w:p>
      <w:pPr>
        <w:pStyle w:val="Heading4"/>
      </w:pPr>
      <w:r>
        <w:t xml:space="preserve">What the official list actually finds</w:t>
      </w:r>
    </w:p>
    <w:p>
      <w:pPr>
        <w:pStyle w:val="FirstParagraph"/>
      </w:pPr>
      <w:r>
        <w:t xml:space="preserve">In the published run of 28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rPr>
          <w:cantSplit/>
        </w:trPr>
        <w:tc>
          <w:tcPr/>
          <w:p>
            <w:pPr>
              <w:pStyle w:val="Compact"/>
            </w:pPr>
            <w:r>
              <w:t xml:space="preserve">Poland</w:t>
            </w:r>
          </w:p>
        </w:tc>
        <w:tc>
          <w:tcPr/>
          <w:p>
            <w:pPr>
              <w:pStyle w:val="Compact"/>
            </w:pPr>
            <w:r>
              <w:t xml:space="preserve">no match; the header logo reads "EOSC Node | Poland", and the phrase</w:t>
            </w:r>
            <w:r>
              <w:t xml:space="preserve"> </w:t>
            </w:r>
            <w:r>
              <w:rPr>
                <w:rStyle w:val="VerbatimChar"/>
              </w:rPr>
              <w:t xml:space="preserve">EOSC Node</w:t>
            </w:r>
            <w:r>
              <w:t xml:space="preserve"> </w:t>
            </w:r>
            <w:r>
              <w:t xml:space="preserve">occurs once in the text, but never followed by an approved name</w:t>
            </w:r>
          </w:p>
        </w:tc>
      </w:tr>
      <w:tr>
        <w:trPr>
          <w:cantSplit/>
        </w:trPr>
        <w:tc>
          <w:tcPr/>
          <w:p>
            <w:pPr>
              <w:pStyle w:val="Compact"/>
            </w:pPr>
            <w:r>
              <w:t xml:space="preserve">CERN, EOSC Finland, EGI,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rPr>
          <w:cantSplit/>
        </w:trP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CERN's new page shows "EOSC Node | CERN" only in its logo image, which is not</w:t>
      </w:r>
      <w:r>
        <w:t xml:space="preserve"> </w:t>
      </w:r>
      <w:r>
        <w:t xml:space="preserve">text; its previous URL, a sign-in endpoint, had almost nothing to match against. Italy's page shows "EOSC Node | Italy" 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30"/>
    <w:bookmarkEnd w:id="31"/>
    <w:bookmarkStart w:id="32"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21">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32"/>
    <w:bookmarkStart w:id="33"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33"/>
    <w:bookmarkEnd w:id="34"/>
    <w:bookmarkStart w:id="43"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35"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35"/>
    <w:bookmarkStart w:id="36"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https://eosc.cern/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6"/>
    <w:bookmarkStart w:id="37"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7"/>
    <w:bookmarkStart w:id="38"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8"/>
    <w:bookmarkStart w:id="39"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9"/>
    <w:bookmarkStart w:id="40"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40"/>
    <w:bookmarkStart w:id="41"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rPr>
          <w:cantSplit/>
        </w:trP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41"/>
    <w:bookmarkStart w:id="42"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42"/>
    <w:bookmarkEnd w:id="43"/>
    <w:bookmarkStart w:id="45"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and, for item 5, policies, legal, services and resources pages. At most 8 per node, 2 per purpose.</w:t>
            </w:r>
          </w:p>
        </w:tc>
        <w:tc>
          <w:tcPr/>
          <w:p>
            <w:pPr>
              <w:pStyle w:val="Compact"/>
            </w:pPr>
            <w:r>
              <w:t xml:space="preserve">31 (9 + 22)</w:t>
            </w:r>
          </w:p>
        </w:tc>
        <w:tc>
          <w:tcPr/>
          <w:p>
            <w:pPr>
              <w:pStyle w:val="Compact"/>
            </w:pPr>
            <w:r>
              <w:t xml:space="preserve">44 (12 + 32)</w:t>
            </w:r>
          </w:p>
        </w:tc>
        <w:tc>
          <w:tcPr/>
          <w:p>
            <w:pPr>
              <w:pStyle w:val="Compact"/>
            </w:pPr>
            <w:r>
              <w:t xml:space="preserve">44 (13 + 31), and the same on 28 Sep (</w:t>
            </w:r>
            <w:r>
              <w:rPr>
                <w:rStyle w:val="VerbatimChar"/>
              </w:rPr>
              <w:t xml:space="preserve">web-10</w:t>
            </w:r>
            <w:r>
              <w:t xml:space="preserve"> </w:t>
            </w:r>
            <w:r>
              <w:t xml:space="preserve">to</w:t>
            </w:r>
            <w:r>
              <w:t xml:space="preserve"> </w:t>
            </w:r>
            <w:r>
              <w:rPr>
                <w:rStyle w:val="VerbatimChar"/>
              </w:rPr>
              <w:t xml:space="preserve">web-12</w:t>
            </w:r>
            <w:r>
              <w:t xml:space="preserve">)</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 63 (13 + 31 + 19) on 28 Sep, run</w:t>
            </w:r>
            <w:r>
              <w:t xml:space="preserve"> </w:t>
            </w:r>
            <w:r>
              <w:rPr>
                <w:rStyle w:val="VerbatimChar"/>
              </w:rPr>
              <w:t xml:space="preserve">web-13</w:t>
            </w:r>
            <w:r>
              <w:t xml:space="preserve">, the published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under the first copy of v3.2, and 50 PASS, 8 FAIL and 72 review at both depths when re-scored against the re-issued one.</w:t>
      </w:r>
      <w:r>
        <w:t xml:space="preserve"> </w:t>
      </w:r>
      <w:r>
        <w:rPr>
          <w:b/>
          <w:bCs/>
        </w:rPr>
        <w:t xml:space="preserve">Depth 2, run</w:t>
      </w:r>
      <w:r>
        <w:rPr>
          <w:b/>
          <w:bCs/>
        </w:rPr>
        <w:t xml:space="preserve"> </w:t>
      </w:r>
      <w:r>
        <w:rPr>
          <w:rStyle w:val="VerbatimChar"/>
          <w:b/>
          <w:bCs/>
        </w:rPr>
        <w:t xml:space="preserve">web-14</w:t>
      </w:r>
      <w:r>
        <w:rPr>
          <w:b/>
          <w:bCs/>
        </w:rPr>
        <w:t xml:space="preserve">:</w:t>
      </w:r>
      <w:r>
        <w:t xml:space="preserve"> </w:t>
      </w:r>
      <w:r>
        <w:t xml:space="preserve">60 second-hop pages on top of 63 direct links, and again</w:t>
      </w:r>
      <w:r>
        <w:t xml:space="preserve"> </w:t>
      </w:r>
      <w:r>
        <w:rPr>
          <w:b/>
          <w:bCs/>
        </w:rPr>
        <w:t xml:space="preserve">zero</w:t>
      </w:r>
      <w:r>
        <w:t xml:space="preserve"> </w:t>
      </w:r>
      <w:r>
        <w:t xml:space="preserve">verdicts changed (52 PASS, 10 FAIL, 68 review at both depths). That run also looked for services and policies pages at the second hop, which used the whole fetch budget before Italy and Slovakia were reached; since then those pages are looked for on the landing page only, as "pages linked by the NLP", and the second hop follows policy links alone.</w:t>
      </w:r>
      <w:r>
        <w:t xml:space="preserve"> </w:t>
      </w:r>
      <w:r>
        <w:rPr>
          <w:b/>
          <w:bCs/>
        </w:rPr>
        <w:t xml:space="preserve">Depth 2, run</w:t>
      </w:r>
      <w:r>
        <w:rPr>
          <w:b/>
          <w:bCs/>
        </w:rPr>
        <w:t xml:space="preserve"> </w:t>
      </w:r>
      <w:r>
        <w:rPr>
          <w:rStyle w:val="VerbatimChar"/>
          <w:b/>
          <w:bCs/>
        </w:rPr>
        <w:t xml:space="preserve">web-15</w:t>
      </w:r>
      <w:r>
        <w:rPr>
          <w:b/>
          <w:bCs/>
        </w:rPr>
        <w:t xml:space="preserve">, with that fix:</w:t>
      </w:r>
      <w:r>
        <w:t xml:space="preserve"> </w:t>
      </w:r>
      <w:r>
        <w:t xml:space="preserve">26 second-hop pages on top of 56 direct links, 95 requests in all, and again</w:t>
      </w:r>
      <w:r>
        <w:t xml:space="preserve"> </w:t>
      </w:r>
      <w:r>
        <w:rPr>
          <w:b/>
          <w:bCs/>
        </w:rPr>
        <w:t xml:space="preserve">zero</w:t>
      </w:r>
      <w:r>
        <w:t xml:space="preserve"> </w:t>
      </w:r>
      <w:r>
        <w:t xml:space="preserve">verdicts changed (53 PASS, 9 FAIL, 68 review at both depths).</w:t>
      </w:r>
      <w:r>
        <w:t xml:space="preserve"> </w:t>
      </w:r>
      <w:r>
        <w:rPr>
          <w:b/>
          <w:bCs/>
        </w:rPr>
        <w:t xml:space="preserve">Run</w:t>
      </w:r>
      <w:r>
        <w:rPr>
          <w:b/>
          <w:bCs/>
        </w:rPr>
        <w:t xml:space="preserve"> </w:t>
      </w:r>
      <w:r>
        <w:rPr>
          <w:rStyle w:val="VerbatimChar"/>
          <w:b/>
          <w:bCs/>
        </w:rPr>
        <w:t xml:space="preserve">web-16</w:t>
      </w:r>
      <w:r>
        <w:rPr>
          <w:b/>
          <w:bCs/>
        </w:rPr>
        <w:t xml:space="preserve">:</w:t>
      </w:r>
      <w:r>
        <w:t xml:space="preserve"> </w:t>
      </w:r>
      <w:r>
        <w:t xml:space="preserve">34 second-hop pages, 109 requests, and again</w:t>
      </w:r>
      <w:r>
        <w:t xml:space="preserve"> </w:t>
      </w:r>
      <w:r>
        <w:rPr>
          <w:b/>
          <w:bCs/>
        </w:rPr>
        <w:t xml:space="preserve">zero</w:t>
      </w:r>
      <w:r>
        <w:t xml:space="preserve"> </w:t>
      </w:r>
      <w:r>
        <w:t xml:space="preserve">verdicts changed (57 / 6 / 67 at both depths). The second hop reached governance, secretariat and news pages, which is also where it met a personal name that depth 1 had never collected (section on masking). Run it yourself before assuming the same holds for</w:t>
      </w:r>
      <w:r>
        <w:t xml:space="preserve"> </w:t>
      </w:r>
      <w:r>
        <w:t xml:space="preserve">another federation or a later date.</w:t>
      </w:r>
    </w:p>
    <w:bookmarkStart w:id="44"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44"/>
    <w:bookmarkEnd w:id="45"/>
    <w:bookmarkStart w:id="49"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checklist-v3.2.html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6"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46"/>
    <w:bookmarkStart w:id="47"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7"/>
    <w:bookmarkStart w:id="48"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p>
      <w:pPr>
        <w:pStyle w:val="BodyText"/>
      </w:pPr>
      <w:r>
        <w:t xml:space="preserve">The table shows the shapes that are recognised, not real entries.</w:t>
      </w:r>
      <w:r>
        <w:t xml:space="preserve"> </w:t>
      </w:r>
      <w:r>
        <w:rPr>
          <w:rStyle w:val="VerbatimChar"/>
        </w:rPr>
        <w:t xml:space="preserve">firstname</w:t>
      </w:r>
      <w:r>
        <w:t xml:space="preserve">,</w:t>
      </w:r>
      <w:r>
        <w:t xml:space="preserve"> </w:t>
      </w:r>
      <w:r>
        <w:rPr>
          <w:rStyle w:val="VerbatimChar"/>
        </w:rPr>
        <w:t xml:space="preserve">lastname</w:t>
      </w:r>
      <w:r>
        <w:t xml:space="preserve"> </w:t>
      </w:r>
      <w:r>
        <w:t xml:space="preserve">and</w:t>
      </w:r>
      <w:r>
        <w:t xml:space="preserve"> </w:t>
      </w:r>
      <w:r>
        <w:rPr>
          <w:rStyle w:val="VerbatimChar"/>
        </w:rPr>
        <w:t xml:space="preserve">CC</w:t>
      </w:r>
      <w:r>
        <w:t xml:space="preserve"> </w:t>
      </w:r>
      <w:r>
        <w:t xml:space="preserve">(a country code) stand for whatever is on the page, and</w:t>
      </w:r>
      <w:r>
        <w:t xml:space="preserve"> </w:t>
      </w:r>
      <w:r>
        <w:rPr>
          <w:rStyle w:val="VerbatimChar"/>
        </w:rPr>
        <w:t xml:space="preserve">N</w:t>
      </w:r>
      <w:r>
        <w:t xml:space="preserve"> </w:t>
      </w:r>
      <w:r>
        <w:t xml:space="preserve">for any digit.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firstname.lastname@example.org</w:t>
            </w:r>
            <w:r>
              <w:t xml:space="preserve">,</w:t>
            </w:r>
            <w:r>
              <w:t xml:space="preserve"> </w:t>
            </w:r>
            <w:r>
              <w:rPr>
                <w:rStyle w:val="VerbatimChar"/>
              </w:rPr>
              <w:t xml:space="preserve">firstname.lastname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+CC NN NNN NNNN</w:t>
            </w:r>
            <w:r>
              <w:t xml:space="preserve">,</w:t>
            </w:r>
            <w:r>
              <w:t xml:space="preserve"> </w:t>
            </w:r>
            <w:r>
              <w:rPr>
                <w:rStyle w:val="VerbatimChar"/>
              </w:rPr>
              <w:t xml:space="preserve">tel:00CCNNNNNNNNN</w:t>
            </w:r>
            <w:r>
              <w:t xml:space="preserve"> </w:t>
            </w:r>
            <w:r>
              <w:t xml:space="preserve">(dialled with 00)</w:t>
            </w:r>
          </w:p>
        </w:tc>
        <w:tc>
          <w:tcPr/>
          <w:p>
            <w:pPr>
              <w:pStyle w:val="Compact"/>
            </w:pPr>
            <w:r>
              <w:rPr>
                <w:rStyle w:val="VerbatimChar"/>
              </w:rPr>
              <w:t xml:space="preserve">+CC XXXXXX</w:t>
            </w:r>
            <w:r>
              <w:t xml:space="preserve">,</w:t>
            </w:r>
            <w:r>
              <w:t xml:space="preserve"> </w:t>
            </w:r>
            <w:r>
              <w:rPr>
                <w:rStyle w:val="VerbatimChar"/>
              </w:rPr>
              <w:t xml:space="preserve">tel:+CC XXXXXX</w:t>
            </w:r>
          </w:p>
        </w:tc>
      </w:tr>
      <w:tr>
        <w:trPr>
          <w:cantSplit/>
        </w:trPr>
        <w:tc>
          <w:tcPr/>
          <w:p>
            <w:pPr>
              <w:pStyle w:val="Compact"/>
            </w:pPr>
            <w:r>
              <w:rPr>
                <w:rStyle w:val="VerbatimChar"/>
              </w:rPr>
              <w:t xml:space="preserve">tel:+CC(0)NN%20NNNNNN</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tel:+CC XXXXXX</w:t>
            </w:r>
          </w:p>
        </w:tc>
      </w:tr>
      <w:tr>
        <w:trPr>
          <w:cantSplit/>
        </w:trPr>
        <w:tc>
          <w:tcPr/>
          <w:p>
            <w:pPr>
              <w:pStyle w:val="Compact"/>
            </w:pPr>
            <w:r>
              <w:rPr>
                <w:rStyle w:val="VerbatimChar"/>
              </w:rPr>
              <w:t xml:space="preserve">Tel.: NN NNNN NNNN</w:t>
            </w:r>
            <w:r>
              <w:t xml:space="preserve">,</w:t>
            </w:r>
            <w:r>
              <w:t xml:space="preserve"> </w:t>
            </w:r>
            <w:r>
              <w:rPr>
                <w:rStyle w:val="VerbatimChar"/>
              </w:rPr>
              <w:t xml:space="preserve">tel. (NN) NNN NNNN</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Dr. Firstname Lastname, lastname@…</w:t>
            </w:r>
            <w:r>
              <w:t xml:space="preserve"> </w:t>
            </w:r>
            <w:r>
              <w:t xml:space="preserve">(a name next to the address)</w:t>
            </w:r>
          </w:p>
        </w:tc>
        <w:tc>
          <w:tcPr/>
          <w:p>
            <w:pPr>
              <w:pStyle w:val="Compact"/>
            </w:pPr>
            <w:r>
              <w:rPr>
                <w:rStyle w:val="VerbatimChar"/>
              </w:rPr>
              <w:t xml:space="preserve">Dr.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web-16</w:t>
      </w:r>
      <w:r>
        <w:t xml:space="preserve"> </w:t>
      </w:r>
      <w:r>
        <w:t xml:space="preserve">(30 September 2026) was collected</w:t>
      </w:r>
      <w:r>
        <w:t xml:space="preserve"> </w:t>
      </w:r>
      <w:r>
        <w:t xml:space="preserve">with masking in place, and a search of all its evidence and reports found no</w:t>
      </w:r>
      <w:r>
        <w:t xml:space="preserve"> </w:t>
      </w:r>
      <w:r>
        <w:t xml:space="preserve">personal address or phone number. Two personal names that the masking does not cover were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in the link text and, since</w:t>
      </w:r>
      <w:r>
        <w:t xml:space="preserve"> </w:t>
      </w:r>
      <w:r>
        <w:rPr>
          <w:rStyle w:val="VerbatimChar"/>
        </w:rPr>
        <w:t xml:space="preserve">web-12</w:t>
      </w:r>
      <w:r>
        <w:t xml:space="preserve">, also in the link's address,</w:t>
      </w:r>
      <w:r>
        <w:t xml:space="preserve"> </w:t>
      </w:r>
      <w:r>
        <w:rPr>
          <w:rStyle w:val="VerbatimChar"/>
        </w:rPr>
        <w:t xml:space="preserve">/person/…/</w:t>
      </w:r>
      <w:r>
        <w:t xml:space="preserve">, which earlier published runs still carried). The second hop of</w:t>
      </w:r>
      <w:r>
        <w:t xml:space="preserve"> </w:t>
      </w:r>
      <w:r>
        <w:rPr>
          <w:rStyle w:val="VerbatimChar"/>
        </w:rPr>
        <w:t xml:space="preserve">web-13</w:t>
      </w:r>
      <w:r>
        <w:t xml:space="preserve"> </w:t>
      </w:r>
      <w:r>
        <w:t xml:space="preserve">added a third: a person quoted in a news item on a Czechia page reached only at depth 2 (in</w:t>
      </w:r>
      <w:r>
        <w:t xml:space="preserve"> </w:t>
      </w:r>
      <w:r>
        <w:rPr>
          <w:rStyle w:val="VerbatimChar"/>
        </w:rPr>
        <w:t xml:space="preserve">eosc-cz.json</w:t>
      </w:r>
      <w:r>
        <w:t xml:space="preserve">, in the quotation and in the address of the interview it links to).</w:t>
      </w:r>
      <w:r>
        <w:t xml:space="preserve"> </w:t>
      </w:r>
      <w:r>
        <w:rPr>
          <w:rStyle w:val="VerbatimChar"/>
        </w:rPr>
        <w:t xml:space="preserve">web-14</w:t>
      </w:r>
      <w:r>
        <w:t xml:space="preserve">, which also reads services and policies pages, added many more, and</w:t>
      </w:r>
      <w:r>
        <w:t xml:space="preserve"> </w:t>
      </w:r>
      <w:r>
        <w:rPr>
          <w:rStyle w:val="VerbatimChar"/>
        </w:rPr>
        <w:t xml:space="preserve">web-15</w:t>
      </w:r>
      <w:r>
        <w:t xml:space="preserve"> </w:t>
      </w:r>
      <w:r>
        <w:t xml:space="preserve">and</w:t>
      </w:r>
      <w:r>
        <w:t xml:space="preserve"> </w:t>
      </w:r>
      <w:r>
        <w:rPr>
          <w:rStyle w:val="VerbatimChar"/>
        </w:rPr>
        <w:t xml:space="preserve">web-16</w:t>
      </w:r>
      <w:r>
        <w:t xml:space="preserve"> </w:t>
      </w:r>
      <w:r>
        <w:t xml:space="preserve">carry the same ones: about thirty staff, board and news-author names on BBMRI-ERIC's and EGI's pages, and the author lists of publication citations on Czechia's, D4Science's (EOSC DTO, Italy) and PaNOSC's pages. Two of those citation lists were already in the evidence published as</w:t>
      </w:r>
      <w:r>
        <w:t xml:space="preserve"> </w:t>
      </w:r>
      <w:r>
        <w:rPr>
          <w:rStyle w:val="VerbatimChar"/>
        </w:rPr>
        <w:t xml:space="preserve">web-13</w:t>
      </w:r>
      <w:r>
        <w:t xml:space="preserve"> </w:t>
      </w:r>
      <w:r>
        <w:t xml:space="preserve">and were missed then; they remain in the git history.</w:t>
      </w:r>
      <w:r>
        <w:t xml:space="preserve"> </w:t>
      </w:r>
      <w:r>
        <w:rPr>
          <w:rStyle w:val="VerbatimChar"/>
        </w:rPr>
        <w:t xml:space="preserve">web-16</w:t>
      </w:r>
      <w:r>
        <w:t xml:space="preserve">, the first run with GÉANT's page served since 24 September, reached its executive team, governance and membership pages: about 120 names of officers, board members and General Assembly representatives, some cut short at the end of a link label ("Heidi Fraser-Kr…"). They were taken from the fixed patterns of those pages ("Representative:", "Substitute:", "… Chief … Officer", "… Member") and masked everywhere, truncated forms included. A deeper run reads more pages, and so needs this check more; look for citations ("Surname, I." lists before a year) as well as for people named in prose. The masking handles addresses and phone numbers only, so a new run needs the same check for names.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8"/>
    <w:bookmarkEnd w:id="49"/>
    <w:bookmarkStart w:id="52"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450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19</w:t>
            </w:r>
          </w:p>
        </w:tc>
        <w:tc>
          <w:tcPr/>
          <w:p>
            <w:pPr>
              <w:pStyle w:val="Compact"/>
            </w:pPr>
            <w:r>
              <w:t xml:space="preserve">The transcription matches the source document, including its SHA-256 for every committed revision, the scoped name list agrees with the official one, switching</w:t>
            </w:r>
            <w:r>
              <w:t xml:space="preserve"> </w:t>
            </w:r>
            <w:r>
              <w:rPr>
                <w:rStyle w:val="VerbatimChar"/>
              </w:rPr>
              <w:t xml:space="preserve">DEFAULT_CHECKLIST</w:t>
            </w:r>
            <w:r>
              <w:t xml:space="preserve"> </w:t>
            </w:r>
            <w:r>
              <w:t xml:space="preserve">carries the help texts with it, and each revision selects its own item 5 rule.</w:t>
            </w:r>
          </w:p>
        </w:tc>
      </w:tr>
      <w:tr>
        <w:trPr>
          <w:cantSplit/>
        </w:trPr>
        <w:tc>
          <w:tcPr/>
          <w:p>
            <w:pPr>
              <w:pStyle w:val="Compact"/>
            </w:pPr>
            <w:r>
              <w:rPr>
                <w:rStyle w:val="VerbatimChar"/>
              </w:rPr>
              <w:t xml:space="preserve">test_checks.py</w:t>
            </w:r>
          </w:p>
        </w:tc>
        <w:tc>
          <w:tcPr/>
          <w:p>
            <w:pPr>
              <w:pStyle w:val="Compact"/>
            </w:pPr>
            <w:r>
              <w:t xml:space="preserve">83</w:t>
            </w:r>
          </w:p>
        </w:tc>
        <w:tc>
          <w:tcPr/>
          <w:p>
            <w:pPr>
              <w:pStyle w:val="Compact"/>
            </w:pPr>
            <w:r>
              <w:t xml:space="preserve">The verdict logic, point by point, including both item 5 rules (v3.2: no AUP/UAP link on the NLP fails, one document for both and a licence are review),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that follows the item 5 rule,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50">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51"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51"/>
    <w:bookmarkEnd w:id="52"/>
    <w:bookmarkStart w:id="53"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 public</w:t>
      </w:r>
      <w:r>
        <w:t xml:space="preserve"> </w:t>
      </w:r>
      <w:r>
        <w:rPr>
          <w:rStyle w:val="VerbatimChar"/>
        </w:rPr>
        <w:t xml:space="preserve">www.</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53"/>
    <w:bookmarkStart w:id="54"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54"/>
    <w:bookmarkStart w:id="55"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v3.2.yaml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55"/>
    <w:bookmarkStart w:id="59"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6"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21">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("130 cells: 57 PASS · 6 FAIL · 67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6"/>
    <w:bookmarkStart w:id="57"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7"/>
    <w:bookmarkStart w:id="58"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Compact"/>
        <w:numPr>
          <w:ilvl w:val="0"/>
          <w:numId w:val="1009"/>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8"/>
    <w:bookmarkEnd w:id="59"/>
    <w:bookmarkStart w:id="60"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checklist/20260928_Node_Landing_Page_Verification_Checklist_v3.2.pdf</w:t>
      </w:r>
      <w:r>
        <w:t xml:space="preserve">, transcribed to</w:t>
      </w:r>
      <w:r>
        <w:t xml:space="preserve"> </w:t>
      </w:r>
      <w:r>
        <w:rPr>
          <w:rStyle w:val="VerbatimChar"/>
        </w:rPr>
        <w:t xml:space="preserve">checklist/v3.2.yaml</w:t>
      </w:r>
      <w:r>
        <w:t xml:space="preserve"> </w:t>
      </w:r>
      <w:r>
        <w:t xml:space="preserve">with its SHA-256 pinned (earlier revisions:</w:t>
      </w:r>
      <w:r>
        <w:t xml:space="preserve"> </w:t>
      </w:r>
      <w:r>
        <w:rPr>
          <w:rStyle w:val="VerbatimChar"/>
        </w:rPr>
        <w:t xml:space="preserve">checklist/v3.1.yaml</w:t>
      </w:r>
      <w:r>
        <w:t xml:space="preserve"> </w:t>
      </w:r>
      <w:r>
        <w:t xml:space="preserve">and</w:t>
      </w:r>
      <w:r>
        <w:t xml:space="preserve"> </w:t>
      </w:r>
      <w:r>
        <w:rPr>
          <w:rStyle w:val="VerbatimChar"/>
        </w:rPr>
        <w:t xml:space="preserve">checklist/v3.0.yaml</w:t>
      </w:r>
      <w:r>
        <w:t xml:space="preserve">, with their documents)</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60"/>
    <w:sectPr>
      <w:footerReference w:type="default" r:id="rId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hyperlink" Target="https://docs.astral.sh/uv/" TargetMode="External"/><Relationship Id="rId21" Type="http://schemas.openxmlformats.org/officeDocument/2006/relationships/hyperlink" Target="https://eosc.eu/building-the-eosc-federation/" TargetMode="External"/><Relationship Id="rId15" Type="http://schemas.openxmlformats.org/officeDocument/2006/relationships/hyperlink" Target="https://github.com/marioreale/eosc-basic-compliance/actions/runs/36431202625" TargetMode="External"/><Relationship Id="rId14" Type="http://schemas.openxmlformats.org/officeDocument/2006/relationships/hyperlink" Target="https://github.com/marioreale/eosc-basic-compliance/actions/runs/36493197701" TargetMode="External"/><Relationship Id="rId13" Type="http://schemas.openxmlformats.org/officeDocument/2006/relationships/hyperlink" Target="https://github.com/marioreale/eosc-basic-compliance/actions/runs/36494907672" TargetMode="External"/><Relationship Id="rId12" Type="http://schemas.openxmlformats.org/officeDocument/2006/relationships/hyperlink" Target="https://github.com/marioreale/eosc-basic-compliance/actions/runs/36599759210" TargetMode="External"/><Relationship Id="rId10" Type="http://schemas.openxmlformats.org/officeDocument/2006/relationships/hyperlink" Target="https://github.com/marioreale/eosc-basic-compliance/actions/runs/36732900487" TargetMode="External"/><Relationship Id="rId11" Type="http://schemas.openxmlformats.org/officeDocument/2006/relationships/hyperlink" Target="https://github.com/marioreale/eosc-basic-compliance/actions/runs/36733978874" TargetMode="External"/><Relationship Id="rId9" Type="http://schemas.openxmlformats.org/officeDocument/2006/relationships/hyperlink" Target="https://github.com/marioreale/eosc-basic-compliance/blob/main/docs/ANALYSIS-WORKFLOW.md" TargetMode="External"/><Relationship Id="rId50" Type="http://schemas.openxmlformats.org/officeDocument/2006/relationships/hyperlink" Target="https://github.com/marioreale/eosc-basic-compliance/blob/main/docs/TEST-SUITE.md" TargetMode="External"/><Relationship Id="rId17" Type="http://schemas.openxmlformats.org/officeDocument/2006/relationships/footer" Target="footer1.xml"/></Relationships>
</file>

<file path=word/_rels/footnotes.xml.rels><?xml version='1.0' encoding='UTF-8' standalone='yes'?>
<Relationships xmlns="http://schemas.openxmlformats.org/package/2006/relationships"><Relationship Id="rId16" Type="http://schemas.openxmlformats.org/officeDocument/2006/relationships/hyperlink" Target="https://docs.astral.sh/uv/" TargetMode="External"/><Relationship Id="rId21" Type="http://schemas.openxmlformats.org/officeDocument/2006/relationships/hyperlink" Target="https://eosc.eu/building-the-eosc-federation/" TargetMode="External"/><Relationship Id="rId15" Type="http://schemas.openxmlformats.org/officeDocument/2006/relationships/hyperlink" Target="https://github.com/marioreale/eosc-basic-compliance/actions/runs/36431202625" TargetMode="External"/><Relationship Id="rId14" Type="http://schemas.openxmlformats.org/officeDocument/2006/relationships/hyperlink" Target="https://github.com/marioreale/eosc-basic-compliance/actions/runs/36493197701" TargetMode="External"/><Relationship Id="rId13" Type="http://schemas.openxmlformats.org/officeDocument/2006/relationships/hyperlink" Target="https://github.com/marioreale/eosc-basic-compliance/actions/runs/36494907672" TargetMode="External"/><Relationship Id="rId12" Type="http://schemas.openxmlformats.org/officeDocument/2006/relationships/hyperlink" Target="https://github.com/marioreale/eosc-basic-compliance/actions/runs/36599759210" TargetMode="External"/><Relationship Id="rId10" Type="http://schemas.openxmlformats.org/officeDocument/2006/relationships/hyperlink" Target="https://github.com/marioreale/eosc-basic-compliance/actions/runs/36732900487" TargetMode="External"/><Relationship Id="rId11" Type="http://schemas.openxmlformats.org/officeDocument/2006/relationships/hyperlink" Target="https://github.com/marioreale/eosc-basic-compliance/actions/runs/36733978874" TargetMode="External"/><Relationship Id="rId9" Type="http://schemas.openxmlformats.org/officeDocument/2006/relationships/hyperlink" Target="https://github.com/marioreale/eosc-basic-compliance/blob/main/docs/ANALYSIS-WORKFLOW.md" TargetMode="External"/><Relationship Id="rId50" Type="http://schemas.openxmlformats.org/officeDocument/2006/relationships/hyperlink" Target="https://github.com/marioreale/eosc-basic-compliance/blob/main/docs/TEST-SUI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rebuilt 29 September 2026 for the re-issued checklist v3.2</dc:creator>
  <dc:language>en-GB</dc:language>
  <cp:keywords/>
  <dcterms:created xsi:type="dcterms:W3CDTF">2026-09-30T15:11:27Z</dcterms:created>
  <dcterms:modified xsi:type="dcterms:W3CDTF">2026-09-30T15:11:27Z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