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1 October 2026 for the re-issued checklist v3.2, 453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453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453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453 since the broken-link fix of 1 October 2026)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 "directly on the NLP itself or via intermediate web pages linked by the NLP",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364 test functions, expanding to 453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94</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453</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(unless another link to the policy remains),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 "intermediate web pages linked by the NLP",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on 1 October 2026 back to</w:t>
      </w:r>
      <w:r>
        <w:t xml:space="preserve"> </w:t>
      </w:r>
      <w:r>
        <w:rPr>
          <w:rStyle w:val="VerbatimChar"/>
        </w:rPr>
        <w:t xml:space="preserve">https://eosc.it/</w:t>
      </w:r>
      <w:r>
        <w:t xml:space="preserve">, which now resolves; the entry carries a comment saying so. BBMRI-ERIC's was changed to the</w:t>
      </w:r>
      <w:r>
        <w:t xml:space="preserve"> </w:t>
      </w:r>
      <w:r>
        <w:rPr>
          <w:rStyle w:val="VerbatimChar"/>
        </w:rPr>
        <w:t xml:space="preserve">dev3.</w:t>
      </w:r>
      <w:r>
        <w:t xml:space="preserve"> </w:t>
      </w:r>
      <w:r>
        <w:t xml:space="preserve">address again on 1 October and set back the same day, for the same</w:t>
      </w:r>
      <w:r>
        <w:t xml:space="preserve"> </w:t>
      </w:r>
      <w:r>
        <w:rPr>
          <w:rStyle w:val="VerbatimChar"/>
        </w:rPr>
        <w:t xml:space="preserve">robots.txt</w:t>
      </w:r>
      <w:r>
        <w:t xml:space="preserve"> </w:t>
      </w:r>
      <w:r>
        <w:t xml:space="preserve">reason.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453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66" w:name="the-published-figures"/>
    <w:p>
      <w:pPr>
        <w:pStyle w:val="Heading2"/>
      </w:pPr>
      <w:r>
        <w:t xml:space="preserve">10. The published figures</w:t>
      </w:r>
    </w:p>
    <w:bookmarkStart w:id="47" w:name="X3982c1026e459cb535a4f027ad5fc02674c7480"/>
    <w:p>
      <w:pPr>
        <w:pStyle w:val="Heading3"/>
      </w:pPr>
      <w:r>
        <w:t xml:space="preserve">Current run: web-18 at depth 2, 1 October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web-18</w:t>
      </w:r>
      <w:r>
        <w:t xml:space="preserve">, collected on 1 October 2026 between 16:05 and 16:10 UTC by the GitHub workflow (</w:t>
      </w:r>
      <w:hyperlink r:id="rId45">
        <w:r>
          <w:rPr>
            <w:rStyle w:val="Hyperlink"/>
          </w:rPr>
          <w:t xml:space="preserve">run 36888865559</w:t>
        </w:r>
      </w:hyperlink>
      <w:r>
        <w:t xml:space="preserve">, commit</w:t>
      </w:r>
      <w:r>
        <w:t xml:space="preserve"> </w:t>
      </w:r>
      <w:r>
        <w:rPr>
          <w:rStyle w:val="VerbatimChar"/>
        </w:rPr>
        <w:t xml:space="preserve">46b5cad</w:t>
      </w:r>
      <w:r>
        <w:t xml:space="preserve">) at</w:t>
      </w:r>
      <w:r>
        <w:t xml:space="preserve"> </w:t>
      </w:r>
      <w:r>
        <w:rPr>
          <w:rStyle w:val="VerbatimChar"/>
        </w:rPr>
        <w:t xml:space="preserve">--depth 2</w:t>
      </w:r>
      <w:r>
        <w:t xml:space="preserve">, under the re-issued checklist v3.2 and the official unscoped names list. Two things were done to it before publishing:</w:t>
      </w:r>
    </w:p>
    <w:p>
      <w:pPr>
        <w:pStyle w:val="Compact"/>
        <w:numPr>
          <w:ilvl w:val="0"/>
          <w:numId w:val="1008"/>
        </w:numPr>
      </w:pPr>
      <w:r>
        <w:rPr>
          <w:b/>
          <w:bCs/>
        </w:rPr>
        <w:t xml:space="preserve">BBMRI-ERIC's row was collected again.</w:t>
      </w:r>
      <w:r>
        <w:t xml:space="preserve"> </w:t>
      </w:r>
      <w:r>
        <w:rPr>
          <w:rStyle w:val="VerbatimChar"/>
        </w:rPr>
        <w:t xml:space="preserve">46b5cad</w:t>
      </w:r>
      <w:r>
        <w:t xml:space="preserve"> </w:t>
      </w:r>
      <w:r>
        <w:t xml:space="preserve">had set its URL to</w:t>
      </w:r>
      <w:r>
        <w:t xml:space="preserve"> </w:t>
      </w:r>
      <w:r>
        <w:rPr>
          <w:rStyle w:val="VerbatimChar"/>
        </w:rPr>
        <w:t xml:space="preserve">https://dev3.bbmri-eric.eu/eosc-node-bbmri-eric/</w:t>
      </w:r>
      <w:r>
        <w:t xml:space="preserve">, whose</w:t>
      </w:r>
      <w:r>
        <w:t xml:space="preserve"> </w:t>
      </w:r>
      <w:r>
        <w:rPr>
          <w:rStyle w:val="VerbatimChar"/>
        </w:rPr>
        <w:t xml:space="preserve">robots.txt</w:t>
      </w:r>
      <w:r>
        <w:t xml:space="preserve"> </w:t>
      </w:r>
      <w:r>
        <w:t xml:space="preserve">disallows the page, so all ten cells were</w:t>
      </w:r>
      <w:r>
        <w:t xml:space="preserve"> </w:t>
      </w:r>
      <w:r>
        <w:rPr>
          <w:rStyle w:val="VerbatimChar"/>
        </w:rPr>
        <w:t xml:space="preserve">ERROR</w:t>
      </w:r>
      <w:r>
        <w:t xml:space="preserve">. The URL was set back to the</w:t>
      </w:r>
      <w:r>
        <w:t xml:space="preserve"> </w:t>
      </w:r>
      <w:r>
        <w:rPr>
          <w:rStyle w:val="VerbatimChar"/>
        </w:rPr>
        <w:t xml:space="preserve">www.</w:t>
      </w:r>
      <w:r>
        <w:t xml:space="preserve"> </w:t>
      </w:r>
      <w:r>
        <w:t xml:space="preserve">address and BBMRI-ERIC collected alone (</w:t>
      </w:r>
      <w:hyperlink r:id="rId46">
        <w:r>
          <w:rPr>
            <w:rStyle w:val="Hyperlink"/>
          </w:rPr>
          <w:t xml:space="preserve">run 36899901060</w:t>
        </w:r>
      </w:hyperlink>
      <w:r>
        <w:t xml:space="preserve">, commit</w:t>
      </w:r>
      <w:r>
        <w:t xml:space="preserve"> </w:t>
      </w:r>
      <w:r>
        <w:rPr>
          <w:rStyle w:val="VerbatimChar"/>
        </w:rPr>
        <w:t xml:space="preserve">1418f05</w:t>
      </w:r>
      <w:r>
        <w:t xml:space="preserve">, 17:31 UTC); its evidence replaced the</w:t>
      </w:r>
      <w:r>
        <w:t xml:space="preserve"> </w:t>
      </w:r>
      <w:r>
        <w:rPr>
          <w:rStyle w:val="VerbatimChar"/>
        </w:rPr>
        <w:t xml:space="preserve">ERROR</w:t>
      </w:r>
      <w:r>
        <w:t xml:space="preserve"> </w:t>
      </w:r>
      <w:r>
        <w:t xml:space="preserve">row.</w:t>
      </w:r>
    </w:p>
    <w:p>
      <w:pPr>
        <w:pStyle w:val="Compact"/>
        <w:numPr>
          <w:ilvl w:val="0"/>
          <w:numId w:val="1008"/>
        </w:numPr>
      </w:pPr>
      <w:r>
        <w:rPr>
          <w:b/>
          <w:bCs/>
        </w:rPr>
        <w:t xml:space="preserve">It was scored with the fix in</w:t>
      </w:r>
      <w:r>
        <w:rPr>
          <w:b/>
          <w:bCs/>
        </w:rPr>
        <w:t xml:space="preserve"> </w:t>
      </w:r>
      <w:r>
        <w:rPr>
          <w:rStyle w:val="VerbatimChar"/>
          <w:b/>
          <w:bCs/>
        </w:rPr>
        <w:t xml:space="preserve">1418f05</w:t>
      </w:r>
      <w:r>
        <w:rPr>
          <w:b/>
          <w:bCs/>
        </w:rPr>
        <w:t xml:space="preserve">.</w:t>
      </w:r>
      <w:r>
        <w:t xml:space="preserve"> </w:t>
      </w:r>
      <w:r>
        <w:t xml:space="preserve">Italy's landing page links "Infrastructure AUP/UAP" to D4Science's policy page, and "Review resource access conditions" to a page that returns 404. The tool had followed the second for 5c and failed the point on it. Now a broken policy link fails 5b or 5c only when no other link to the policy remains, on the landing page or on a linked page; otherwise the point is judged on the others and the broken link is reported in the evidence. Three tests cover it. Re-scoring</w:t>
      </w:r>
      <w:r>
        <w:t xml:space="preserve"> </w:t>
      </w:r>
      <w:r>
        <w:rPr>
          <w:rStyle w:val="VerbatimChar"/>
        </w:rPr>
        <w:t xml:space="preserve">web-16</w:t>
      </w:r>
      <w:r>
        <w:t xml:space="preserve"> </w:t>
      </w:r>
      <w:r>
        <w:t xml:space="preserve">with the fix changes nothing; re-scoring</w:t>
      </w:r>
      <w:r>
        <w:t xml:space="preserve"> </w:t>
      </w:r>
      <w:r>
        <w:rPr>
          <w:rStyle w:val="VerbatimChar"/>
        </w:rPr>
        <w:t xml:space="preserve">web-18</w:t>
      </w:r>
      <w:r>
        <w:t xml:space="preserve"> </w:t>
      </w:r>
      <w:r>
        <w:t xml:space="preserve">changes only Italy's 5c, at both depths.</w:t>
      </w:r>
    </w:p>
    <w:p>
      <w:pPr>
        <w:pStyle w:val="FirstParagraph"/>
      </w:pPr>
      <w:r>
        <w:t xml:space="preserve">The published evidence holds 96 page requests: 13 landing pages, 57 direct links and 26 second-hop pages. Twelve landing pages returned HTTP 200 and GÉANT's HTTP 403 (the Cloudflare challenge). Depth 1 and depth 2 agree in every cell. Offline,</w:t>
      </w:r>
      <w:r>
        <w:t xml:space="preserve"> </w:t>
      </w:r>
      <w:r>
        <w:rPr>
          <w:rStyle w:val="VerbatimChar"/>
        </w:rPr>
        <w:t xml:space="preserve">uv run basic-check assess --run web-18</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60</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64</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six FAILs are the same as in</w:t>
      </w:r>
      <w:r>
        <w:t xml:space="preserve"> </w:t>
      </w:r>
      <w:r>
        <w:rPr>
          <w:rStyle w:val="VerbatimChar"/>
        </w:rPr>
        <w:t xml:space="preserve">web-16</w:t>
      </w:r>
      <w:r>
        <w:t xml:space="preserve">: point 4 for Data Terra, EOSC Finland, PaNOSC and Poland, and Data Terra's 5b and 5c. Eleven cells changed against</w:t>
      </w:r>
      <w:r>
        <w:t xml:space="preserve"> </w:t>
      </w:r>
      <w:r>
        <w:rPr>
          <w:rStyle w:val="VerbatimChar"/>
        </w:rPr>
        <w:t xml:space="preserve">web-16</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Italy</w:t>
            </w:r>
          </w:p>
        </w:tc>
        <w:tc>
          <w:tcPr/>
          <w:p>
            <w:pPr>
              <w:pStyle w:val="Compact"/>
            </w:pPr>
            <w:r>
              <w:t xml:space="preserve">1, 4, 5b, 5c, 6, 7: review to</w:t>
            </w:r>
            <w:r>
              <w:t xml:space="preserve"> </w:t>
            </w:r>
            <w:r>
              <w:rPr>
                <w:rStyle w:val="VerbatimChar"/>
              </w:rPr>
              <w:t xml:space="preserve">PASS</w:t>
            </w:r>
          </w:p>
        </w:tc>
        <w:tc>
          <w:tcPr/>
          <w:p>
            <w:pPr>
              <w:pStyle w:val="Compact"/>
            </w:pPr>
            <w:r>
              <w:t xml:space="preserve">read for the first time at</w:t>
            </w:r>
            <w:r>
              <w:t xml:space="preserve"> </w:t>
            </w:r>
            <w:r>
              <w:rPr>
                <w:rStyle w:val="VerbatimChar"/>
              </w:rPr>
              <w:t xml:space="preserve">https://eosc.it/</w:t>
            </w:r>
            <w:r>
              <w:t xml:space="preserve"> </w:t>
            </w:r>
            <w:r>
              <w:t xml:space="preserve">(HTTP 200, English); it links its own</w:t>
            </w:r>
            <w:r>
              <w:t xml:space="preserve"> </w:t>
            </w:r>
            <w:r>
              <w:rPr>
                <w:rStyle w:val="VerbatimChar"/>
              </w:rPr>
              <w:t xml:space="preserve">eosc.eu</w:t>
            </w:r>
            <w:r>
              <w:t xml:space="preserve"> </w:t>
            </w:r>
            <w:r>
              <w:t xml:space="preserve">entry, "Infrastructure AUP/UAP", a Terms of Use page (fetched) and a D4Science helpdesk;</w:t>
            </w:r>
            <w:r>
              <w:t xml:space="preserve"> </w:t>
            </w:r>
            <w:r>
              <w:rPr>
                <w:rStyle w:val="VerbatimChar"/>
              </w:rPr>
              <w:t xml:space="preserve">web-16</w:t>
            </w:r>
            <w:r>
              <w:t xml:space="preserve"> </w:t>
            </w:r>
            <w:r>
              <w:t xml:space="preserve">got HTTP 503 from the old address</w:t>
            </w:r>
          </w:p>
        </w:tc>
      </w:tr>
      <w:tr>
        <w:trPr>
          <w:cantSplit/>
        </w:trP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the Cloudflare challenge, as before</w:t>
            </w:r>
            <w:r>
              <w:t xml:space="preserve"> </w:t>
            </w:r>
            <w:r>
              <w:rPr>
                <w:rStyle w:val="VerbatimChar"/>
              </w:rPr>
              <w:t xml:space="preserve">web-16</w:t>
            </w:r>
          </w:p>
        </w:tc>
      </w:tr>
      <w:tr>
        <w:trPr>
          <w:cantSplit/>
        </w:trPr>
        <w:tc>
          <w:tcPr/>
          <w:p>
            <w:pPr>
              <w:pStyle w:val="Compact"/>
            </w:pPr>
            <w:r>
              <w:t xml:space="preserve">EOSC DTO</w:t>
            </w:r>
          </w:p>
        </w:tc>
        <w:tc>
          <w:tcPr/>
          <w:p>
            <w:pPr>
              <w:pStyle w:val="Compact"/>
            </w:pPr>
            <w:r>
              <w:t xml:space="preserve">5c: review to</w:t>
            </w:r>
            <w:r>
              <w:t xml:space="preserve"> </w:t>
            </w:r>
            <w:r>
              <w:rPr>
                <w:rStyle w:val="VerbatimChar"/>
              </w:rPr>
              <w:t xml:space="preserve">PASS</w:t>
            </w:r>
          </w:p>
        </w:tc>
        <w:tc>
          <w:tcPr/>
          <w:p>
            <w:pPr>
              <w:pStyle w:val="Compact"/>
            </w:pPr>
            <w:r>
              <w:t xml:space="preserve">its Catalogue page now links "AUP and access policy"</w:t>
            </w:r>
          </w:p>
        </w:tc>
      </w:tr>
    </w:tbl>
    <w:p>
      <w:pPr>
        <w:pStyle w:val="BodyText"/>
      </w:pPr>
      <w:r>
        <w:rPr>
          <w:b/>
          <w:bCs/>
        </w:rPr>
        <w:t xml:space="preserve">Masking.</w:t>
      </w:r>
      <w:r>
        <w:t xml:space="preserve"> </w:t>
      </w:r>
      <w:r>
        <w:t xml:space="preserve">The same names as before were masked, and CERN's screenshot again. Italy's new pages carry no personal names; BBMRI-ERIC's pages changed only in layout. The privacy check found only role mailboxes.</w:t>
      </w:r>
    </w:p>
    <w:bookmarkEnd w:id="47"/>
    <w:bookmarkStart w:id="50" w:name="Xa7273e3b576d1e9eb7e528e7c8b56aa97d7a50e"/>
    <w:p>
      <w:pPr>
        <w:pStyle w:val="Heading3"/>
      </w:pPr>
      <w:r>
        <w:t xml:space="preserve">Previous run: web-16 at depth 2, 30 September 2026</w:t>
      </w:r>
    </w:p>
    <w:p>
      <w:pPr>
        <w:pStyle w:val="FirstParagraph"/>
      </w:pPr>
      <w:r>
        <w:t xml:space="preserve">Run</w:t>
      </w:r>
      <w:r>
        <w:t xml:space="preserve"> </w:t>
      </w:r>
      <w:r>
        <w:rPr>
          <w:rStyle w:val="VerbatimChar"/>
        </w:rPr>
        <w:t xml:space="preserve">web-16</w:t>
      </w:r>
      <w:r>
        <w:t xml:space="preserve"> </w:t>
      </w:r>
      <w:r>
        <w:t xml:space="preserve">was collected on 30 September 2026 between 14:58 and 15:04 UTC by the GitHub workflow (</w:t>
      </w:r>
      <w:hyperlink r:id="rId48">
        <w:r>
          <w:rPr>
            <w:rStyle w:val="Hyperlink"/>
          </w:rPr>
          <w:t xml:space="preserve">run 36732900487</w:t>
        </w:r>
      </w:hyperlink>
      <w:r>
        <w:t xml:space="preserve">, commit</w:t>
      </w:r>
      <w:r>
        <w:t xml:space="preserve"> </w:t>
      </w:r>
      <w:r>
        <w:rPr>
          <w:rStyle w:val="VerbatimChar"/>
        </w:rPr>
        <w:t xml:space="preserve">a83c0f1</w:t>
      </w:r>
      <w:r>
        <w:t xml:space="preserve">, unit tests passing)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and Italy's HTTP 503. Depth 1 and depth 2 agree in every cell. Offline,</w:t>
      </w:r>
      <w:r>
        <w:t xml:space="preserve"> </w:t>
      </w:r>
      <w:r>
        <w:rPr>
          <w:rStyle w:val="VerbatimChar"/>
        </w:rPr>
        <w:t xml:space="preserve">uv run basic-check assess --run web-16</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57</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Four FAILs are point 4 (Data Terra, EOSC Finland, PaNOSC, Poland) and two are Data Terra's 5b and 5c. Twelve cells changed against</w:t>
      </w:r>
      <w:r>
        <w:t xml:space="preserve"> </w:t>
      </w:r>
      <w:r>
        <w:rPr>
          <w:rStyle w:val="VerbatimChar"/>
        </w:rPr>
        <w:t xml:space="preserve">web-15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for the first time since 24 September; it links its own</w:t>
            </w:r>
            <w:r>
              <w:t xml:space="preserve"> </w:t>
            </w:r>
            <w:r>
              <w:rPr>
                <w:rStyle w:val="VerbatimChar"/>
              </w:rPr>
              <w:t xml:space="preserve">eosc.eu</w:t>
            </w:r>
            <w:r>
              <w:t xml:space="preserve"> </w:t>
            </w:r>
            <w:r>
              <w:t xml:space="preserve">entry, a "GÉANT Node Acceptable Use Policy" page (fetched) and a contact page</w:t>
            </w:r>
          </w:p>
        </w:tc>
      </w:tr>
      <w:tr>
        <w:trPr>
          <w:cantSplit/>
        </w:trPr>
        <w:tc>
          <w:tcPr/>
          <w:p>
            <w:pPr>
              <w:pStyle w:val="Compact"/>
            </w:pPr>
            <w:r>
              <w:t xml:space="preserve">Czechia</w:t>
            </w:r>
          </w:p>
        </w:tc>
        <w:tc>
          <w:tcPr/>
          <w:p>
            <w:pPr>
              <w:pStyle w:val="Compact"/>
            </w:pPr>
            <w:r>
              <w:t xml:space="preserve">4, 5c: to</w:t>
            </w:r>
            <w:r>
              <w:t xml:space="preserve"> </w:t>
            </w:r>
            <w:r>
              <w:rPr>
                <w:rStyle w:val="VerbatimChar"/>
              </w:rPr>
              <w:t xml:space="preserve">PASS</w:t>
            </w:r>
          </w:p>
        </w:tc>
        <w:tc>
          <w:tcPr/>
          <w:p>
            <w:pPr>
              <w:pStyle w:val="Compact"/>
            </w:pPr>
            <w:r>
              <w:t xml:space="preserve">it now links "DETAILED DESCRIPTION OF EOSC NODE CZECHIA" to its own entry, and a "User Access Policy" (a CESNET PDF, not read)</w:t>
            </w:r>
          </w:p>
        </w:tc>
      </w:tr>
      <w:tr>
        <w:trPr>
          <w:cantSplit/>
        </w:trPr>
        <w:tc>
          <w:tcPr/>
          <w:p>
            <w:pPr>
              <w:pStyle w:val="Compact"/>
            </w:pPr>
            <w:r>
              <w:t xml:space="preserve">EGI</w:t>
            </w:r>
          </w:p>
        </w:tc>
        <w:tc>
          <w:tcPr/>
          <w:p>
            <w:pPr>
              <w:pStyle w:val="Compact"/>
            </w:pPr>
            <w:r>
              <w:t xml:space="preserve">5c: review to</w:t>
            </w:r>
            <w:r>
              <w:t xml:space="preserve"> </w:t>
            </w:r>
            <w:r>
              <w:rPr>
                <w:rStyle w:val="VerbatimChar"/>
              </w:rPr>
              <w:t xml:space="preserve">PASS</w:t>
            </w:r>
          </w:p>
        </w:tc>
        <w:tc>
          <w:tcPr/>
          <w:p>
            <w:pPr>
              <w:pStyle w:val="Compact"/>
            </w:pPr>
            <w:r>
              <w:t xml:space="preserve">it links "EGI User Access Policy (UAP)", a PDF, not read</w:t>
            </w:r>
          </w:p>
        </w:tc>
      </w:tr>
      <w:tr>
        <w:trPr>
          <w:cantSplit/>
        </w:trPr>
        <w:tc>
          <w:tcPr/>
          <w:p>
            <w:pPr>
              <w:pStyle w:val="Compact"/>
            </w:pPr>
            <w:r>
              <w:t xml:space="preserve">Italy</w:t>
            </w:r>
          </w:p>
        </w:tc>
        <w:tc>
          <w:tcPr/>
          <w:p>
            <w:pPr>
              <w:pStyle w:val="Compact"/>
            </w:pPr>
            <w:r>
              <w:t xml:space="preserve">1, 4, 5b, 6, 7: to review</w:t>
            </w:r>
          </w:p>
        </w:tc>
        <w:tc>
          <w:tcPr/>
          <w:p>
            <w:pPr>
              <w:pStyle w:val="Compact"/>
            </w:pPr>
            <w:r>
              <w:t xml:space="preserve">HTTP 503 "No server is available", again when Italy alone was re-collected at 15:05:54 UTC (</w:t>
            </w:r>
            <w:hyperlink r:id="rId49">
              <w:r>
                <w:rPr>
                  <w:rStyle w:val="Hyperlink"/>
                </w:rPr>
                <w:t xml:space="preserve">run 36733978874</w:t>
              </w:r>
            </w:hyperlink>
            <w:r>
              <w:t xml:space="preserve">); an unserved page is never a FAIL</w:t>
            </w:r>
          </w:p>
        </w:tc>
      </w:tr>
    </w:tbl>
    <w:p>
      <w:pPr>
        <w:pStyle w:val="BodyText"/>
      </w:pPr>
      <w:r>
        <w:rPr>
          <w:b/>
          <w:bCs/>
        </w:rPr>
        <w:t xml:space="preserve">Masking.</w:t>
      </w:r>
      <w:r>
        <w:t xml:space="preserve"> </w:t>
      </w:r>
      <w:r>
        <w:t xml:space="preserve">The same names as in</w:t>
      </w:r>
      <w:r>
        <w:t xml:space="preserve"> </w:t>
      </w:r>
      <w:r>
        <w:rPr>
          <w:rStyle w:val="VerbatimChar"/>
        </w:rPr>
        <w:t xml:space="preserve">web-15</w:t>
      </w:r>
      <w:r>
        <w:t xml:space="preserve"> </w:t>
      </w:r>
      <w:r>
        <w:t xml:space="preserve">were masked again, and CERN's screenshot. GÉANT's second hop reached its executive team, governance and membership pages, with about 120 names of officers, board members and General Assembly representatives; they were masked everywhere, including forms cut short at the end of a link label. The privacy check found only role mailboxes.</w:t>
      </w:r>
    </w:p>
    <w:p>
      <w:pPr>
        <w:pStyle w:val="BodyText"/>
      </w:pPr>
      <w:r>
        <w:rPr>
          <w:b/>
          <w:bCs/>
        </w:rPr>
        <w:t xml:space="preserve">Two wasted requests.</w:t>
      </w:r>
      <w:r>
        <w:t xml:space="preserve"> </w:t>
      </w:r>
      <w:r>
        <w:t xml:space="preserve">On GÉANT's page the tool followed the cookie banner's "Manage services" button as a services page (5s), and at the second hop a "Security contact for this AUP" link as an AUP (5b). Neither changed a verdict; the AUP verdict rests on the policy page itself.</w:t>
      </w:r>
    </w:p>
    <w:bookmarkEnd w:id="50"/>
    <w:bookmarkStart w:id="52" w:name="X8065abfb438dad10d58e9359f4a03fc67263849"/>
    <w:p>
      <w:pPr>
        <w:pStyle w:val="Heading3"/>
      </w:pPr>
      <w:r>
        <w:t xml:space="preserve">Previous run: web-15 at depth 2, 29 September 2026</w:t>
      </w:r>
    </w:p>
    <w:p>
      <w:pPr>
        <w:pStyle w:val="FirstParagraph"/>
      </w:pPr>
      <w:r>
        <w:t xml:space="preserve">Run</w:t>
      </w:r>
      <w:r>
        <w:t xml:space="preserve"> </w:t>
      </w:r>
      <w:r>
        <w:rPr>
          <w:rStyle w:val="VerbatimChar"/>
        </w:rPr>
        <w:t xml:space="preserve">web-15</w:t>
      </w:r>
      <w:r>
        <w:t xml:space="preserve"> </w:t>
      </w:r>
      <w:r>
        <w:t xml:space="preserve">was collected on 29 September 2026 between 16:44 and 16:50 UTC by the GitHub workflow (</w:t>
      </w:r>
      <w:hyperlink r:id="rId51">
        <w:r>
          <w:rPr>
            <w:rStyle w:val="Hyperlink"/>
          </w:rPr>
          <w:t xml:space="preserve">run 36599759210</w:t>
        </w:r>
      </w:hyperlink>
      <w:r>
        <w:t xml:space="preserve">, commit</w:t>
      </w:r>
      <w:r>
        <w:t xml:space="preserve"> </w:t>
      </w:r>
      <w:r>
        <w:rPr>
          <w:rStyle w:val="VerbatimChar"/>
        </w:rPr>
        <w:t xml:space="preserve">2bab16b</w:t>
      </w:r>
      <w:r>
        <w:t xml:space="preserve">, unit tests passing) at</w:t>
      </w:r>
      <w:r>
        <w:t xml:space="preserve"> </w:t>
      </w:r>
      <w:r>
        <w:rPr>
          <w:rStyle w:val="VerbatimChar"/>
        </w:rPr>
        <w:t xml:space="preserve">--depth 2</w:t>
      </w:r>
      <w:r>
        <w:t xml:space="preserve">, under the re-issued checklist v3.2 and the official unscoped names list, with the two crawl fixes described below. It made 95 page requests: 13 landing pages, 56 direct links and 26 second-hop pages, 26 of the 60 the run allows for the second hop. Twelve landing pages returned HTTP 200 and GÉANT HTTP 403. Depth 1 and depth 2 agree in every cell. Offline,</w:t>
      </w:r>
      <w:r>
        <w:t xml:space="preserve"> </w:t>
      </w:r>
      <w:r>
        <w:rPr>
          <w:rStyle w:val="VerbatimChar"/>
        </w:rPr>
        <w:t xml:space="preserve">uv run basic-check assess --run web-15</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53</w:t>
            </w:r>
          </w:p>
        </w:tc>
      </w:tr>
      <w:tr>
        <w:trPr>
          <w:cantSplit/>
        </w:trPr>
        <w:tc>
          <w:tcPr/>
          <w:p>
            <w:pPr>
              <w:pStyle w:val="Compact"/>
            </w:pPr>
            <w:r>
              <w:t xml:space="preserve">🔴 FAIL</w:t>
            </w:r>
          </w:p>
        </w:tc>
        <w:tc>
          <w:tcPr/>
          <w:p>
            <w:pPr>
              <w:pStyle w:val="Compact"/>
            </w:pPr>
            <w:r>
              <w:t xml:space="preserve">9</w:t>
            </w:r>
          </w:p>
        </w:tc>
      </w:tr>
      <w:tr>
        <w:trPr>
          <w:cantSplit/>
        </w:trPr>
        <w:tc>
          <w:tcPr/>
          <w:p>
            <w:pPr>
              <w:pStyle w:val="Compact"/>
            </w:pPr>
            <w:r>
              <w:t xml:space="preserve">🟠 MANUAL_REVIEW</w:t>
            </w:r>
          </w:p>
        </w:tc>
        <w:tc>
          <w:tcPr/>
          <w:p>
            <w:pPr>
              <w:pStyle w:val="Compact"/>
            </w:pPr>
            <w:r>
              <w:t xml:space="preserve">68</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Only one cell differs from</w:t>
      </w:r>
      <w:r>
        <w:t xml:space="preserve"> </w:t>
      </w:r>
      <w:r>
        <w:rPr>
          <w:rStyle w:val="VerbatimChar"/>
        </w:rPr>
        <w:t xml:space="preserve">web-14</w:t>
      </w:r>
      <w:r>
        <w:t xml:space="preserve">:</w:t>
      </w:r>
      <w:r>
        <w:t xml:space="preserve"> </w:t>
      </w:r>
      <w:r>
        <w:rPr>
          <w:b/>
          <w:bCs/>
        </w:rPr>
        <w:t xml:space="preserve">EGI's point 4 passes</w:t>
      </w:r>
      <w:r>
        <w:t xml:space="preserve">, because its landing page now links "EGI EOSC Node on EOSC Association's website",</w:t>
      </w:r>
      <w:r>
        <w:t xml:space="preserve"> </w:t>
      </w:r>
      <w:r>
        <w:rPr>
          <w:rStyle w:val="VerbatimChar"/>
        </w:rPr>
        <w:t xml:space="preserve">https://eosc.eu/building-the-eosc-federation/eosc-node-egi</w:t>
      </w:r>
      <w:r>
        <w:t xml:space="preserve">. Six FAILs are point 4, one is Italy's point 6 and two are Data Terra's 5b and 5c. Data Terra's services page</w:t>
      </w:r>
      <w:r>
        <w:t xml:space="preserve"> </w:t>
      </w:r>
      <w:r>
        <w:rPr>
          <w:rStyle w:val="VerbatimChar"/>
        </w:rPr>
        <w:t xml:space="preserve">/services/</w:t>
      </w:r>
      <w:r>
        <w:t xml:space="preserve"> </w:t>
      </w:r>
      <w:r>
        <w:t xml:space="preserve">was read and links no AUP or UAP;</w:t>
      </w:r>
      <w:r>
        <w:t xml:space="preserve"> </w:t>
      </w:r>
      <w:r>
        <w:rPr>
          <w:rStyle w:val="VerbatimChar"/>
        </w:rPr>
        <w:t xml:space="preserve">/offre-de-services/</w:t>
      </w:r>
      <w:r>
        <w:t xml:space="preserve">, which</w:t>
      </w:r>
      <w:r>
        <w:t xml:space="preserve"> </w:t>
      </w:r>
      <w:r>
        <w:rPr>
          <w:rStyle w:val="VerbatimChar"/>
        </w:rPr>
        <w:t xml:space="preserve">web-14</w:t>
      </w:r>
      <w:r>
        <w:t xml:space="preserve"> </w:t>
      </w:r>
      <w:r>
        <w:t xml:space="preserve">reached one hop further, is no longer followed, and gave the same result then. 5b and 5c per node are as in</w:t>
      </w:r>
      <w:r>
        <w:t xml:space="preserve"> </w:t>
      </w:r>
      <w:r>
        <w:rPr>
          <w:rStyle w:val="VerbatimChar"/>
        </w:rPr>
        <w:t xml:space="preserve">web-14</w:t>
      </w:r>
      <w:r>
        <w:t xml:space="preserve">, below. The masking is the same as for</w:t>
      </w:r>
      <w:r>
        <w:t xml:space="preserve"> </w:t>
      </w:r>
      <w:r>
        <w:rPr>
          <w:rStyle w:val="VerbatimChar"/>
        </w:rPr>
        <w:t xml:space="preserve">web-14</w:t>
      </w:r>
      <w:r>
        <w:t xml:space="preserve">: every name masked there was found again and masked, no new name appeared, and CERN's screenshot was masked again.</w:t>
      </w:r>
    </w:p>
    <w:bookmarkEnd w:id="52"/>
    <w:bookmarkStart w:id="54" w:name="Xde8e70993a24fd4fa4bd1dd92c82fc8f0ca6320"/>
    <w:p>
      <w:pPr>
        <w:pStyle w:val="Heading3"/>
      </w:pPr>
      <w:r>
        <w:t xml:space="preserve">Previous run: web-14 at depth 2, 28 September 2026</w:t>
      </w:r>
    </w:p>
    <w:p>
      <w:pPr>
        <w:pStyle w:val="FirstParagraph"/>
      </w:pPr>
      <w:r>
        <w:t xml:space="preserve">From run</w:t>
      </w:r>
      <w:r>
        <w:t xml:space="preserve"> </w:t>
      </w:r>
      <w:r>
        <w:rPr>
          <w:rStyle w:val="VerbatimChar"/>
        </w:rPr>
        <w:t xml:space="preserve">web-14</w:t>
      </w:r>
      <w:r>
        <w:t xml:space="preserve">, collected on 28 September 2026 between 23:43 and 23:50 UTC (</w:t>
      </w:r>
      <w:hyperlink r:id="rId53">
        <w:r>
          <w:rPr>
            <w:rStyle w:val="Hyperlink"/>
          </w:rPr>
          <w:t xml:space="preserve">run 36499442323</w:t>
        </w:r>
      </w:hyperlink>
      <w:r>
        <w:t xml:space="preserve">, commit</w:t>
      </w:r>
      <w:r>
        <w:t xml:space="preserve"> </w:t>
      </w:r>
      <w:r>
        <w:rPr>
          <w:rStyle w:val="VerbatimChar"/>
        </w:rPr>
        <w:t xml:space="preserve">9c291f9</w:t>
      </w:r>
      <w:r>
        <w:t xml:space="preserve">). It made 136 page requests: 13 landing pages, 63 direct links and 60 second-hop pages, the whole run budget, so Italy and Slovakia got no second hop. It gave 52 PASS, 10 FAIL and 68 MANUAL_REVIEW, with EGI's point 4 still FAIL. Per node, 5b and 5c:</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PASS / PASS</w:t>
            </w:r>
          </w:p>
        </w:tc>
        <w:tc>
          <w:tcPr/>
          <w:p>
            <w:pPr>
              <w:pStyle w:val="Compact"/>
            </w:pPr>
            <w:r>
              <w:t xml:space="preserve">CERN</w:t>
            </w:r>
          </w:p>
        </w:tc>
        <w:tc>
          <w:tcPr/>
          <w:p>
            <w:pPr>
              <w:pStyle w:val="Compact"/>
            </w:pPr>
            <w:r>
              <w:t xml:space="preserve">its "Policies" 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 "Services" page links both too</w:t>
            </w:r>
          </w:p>
        </w:tc>
      </w:tr>
      <w:tr>
        <w:trPr>
          <w:cantSplit/>
        </w:trP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 "Acceptable Use Policy of BBMRI-ERIC Services" (a PDF, not fetched)</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rPr>
          <w:cantSplit/>
        </w:trP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54"/>
    <w:bookmarkStart w:id="55"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55"/>
    <w:bookmarkStart w:id="60"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56">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57">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58">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59">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49</w:t>
            </w:r>
          </w:p>
        </w:tc>
      </w:tr>
      <w:tr>
        <w:trPr>
          <w:cantSplit/>
        </w:trPr>
        <w:tc>
          <w:tcPr/>
          <w:p>
            <w:pPr>
              <w:pStyle w:val="Compact"/>
            </w:pPr>
            <w:r>
              <w:t xml:space="preserve">🔴 FAIL</w:t>
            </w:r>
          </w:p>
        </w:tc>
        <w:tc>
          <w:tcPr/>
          <w:p>
            <w:pPr>
              <w:pStyle w:val="Compact"/>
            </w:pPr>
            <w:r>
              <w:t xml:space="preserve">14</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60"/>
    <w:bookmarkStart w:id="61"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61"/>
    <w:bookmarkStart w:id="62"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9"/>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9"/>
        </w:numPr>
      </w:pPr>
      <w:r>
        <w:t xml:space="preserve">GÉANT answered HTTP 403 with the Cloudflare challenge again, and its decided cells moved to review, as on 21 September.</w:t>
      </w:r>
    </w:p>
    <w:bookmarkEnd w:id="62"/>
    <w:bookmarkStart w:id="63"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10"/>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10"/>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10"/>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63"/>
    <w:bookmarkStart w:id="64"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64"/>
    <w:bookmarkStart w:id="65"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1"/>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1"/>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1"/>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65"/>
    <w:bookmarkEnd w:id="66"/>
    <w:bookmarkStart w:id="71"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2"/>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2"/>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2"/>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2"/>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68"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6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3"/>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3"/>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3"/>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4"/>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4"/>
        </w:numPr>
      </w:pPr>
      <w:r>
        <w:t xml:space="preserve">the headline tally in</w:t>
      </w:r>
      <w:r>
        <w:t xml:space="preserve"> </w:t>
      </w:r>
      <w:r>
        <w:rPr>
          <w:rStyle w:val="VerbatimChar"/>
        </w:rPr>
        <w:t xml:space="preserve">README.md</w:t>
      </w:r>
      <w:r>
        <w:t xml:space="preserve"> </w:t>
      </w:r>
      <w:r>
        <w:t xml:space="preserve">("130 cells: 60 PASS · 6 FAIL · 64 review");</w:t>
      </w:r>
    </w:p>
    <w:p>
      <w:pPr>
        <w:pStyle w:val="Compact"/>
        <w:numPr>
          <w:ilvl w:val="0"/>
          <w:numId w:val="1014"/>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68"/>
    <w:bookmarkStart w:id="69"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69"/>
    <w:bookmarkStart w:id="7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5"/>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5"/>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5"/>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5"/>
        </w:numPr>
      </w:pPr>
      <w:r>
        <w:t xml:space="preserve">If a point was</w:t>
      </w:r>
      <w:r>
        <w:t xml:space="preserve"> </w:t>
      </w:r>
      <w:r>
        <w:rPr>
          <w:b/>
          <w:bCs/>
        </w:rPr>
        <w:t xml:space="preserve">removed</w:t>
      </w:r>
      <w:r>
        <w:t xml:space="preserve">, delete its entry, its function and its tests.</w:t>
      </w:r>
    </w:p>
    <w:p>
      <w:pPr>
        <w:pStyle w:val="Compact"/>
        <w:numPr>
          <w:ilvl w:val="0"/>
          <w:numId w:val="1015"/>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70"/>
    <w:bookmarkEnd w:id="71"/>
    <w:bookmarkStart w:id="73" w:name="sources"/>
    <w:p>
      <w:pPr>
        <w:pStyle w:val="Heading2"/>
      </w:pPr>
      <w:r>
        <w:t xml:space="preserve">Sources</w:t>
      </w:r>
    </w:p>
    <w:p>
      <w:pPr>
        <w:pStyle w:val="Compact"/>
        <w:numPr>
          <w:ilvl w:val="0"/>
          <w:numId w:val="1016"/>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6"/>
        </w:numPr>
      </w:pPr>
      <w:r>
        <w:t xml:space="preserve">EOSC Federation node index:</w:t>
      </w:r>
      <w:r>
        <w:t xml:space="preserve"> </w:t>
      </w:r>
      <w:hyperlink r:id="rId67">
        <w:r>
          <w:rPr>
            <w:rStyle w:val="Hyperlink"/>
          </w:rPr>
          <w:t xml:space="preserve">https://eosc.eu/building-the-eosc-federation/</w:t>
        </w:r>
      </w:hyperlink>
    </w:p>
    <w:p>
      <w:pPr>
        <w:pStyle w:val="Compact"/>
        <w:numPr>
          <w:ilvl w:val="0"/>
          <w:numId w:val="1016"/>
        </w:numPr>
      </w:pPr>
      <w:r>
        <w:t xml:space="preserve">Repository:</w:t>
      </w:r>
      <w:r>
        <w:t xml:space="preserve"> </w:t>
      </w:r>
      <w:hyperlink r:id="rId72">
        <w:r>
          <w:rPr>
            <w:rStyle w:val="Hyperlink"/>
          </w:rPr>
          <w:t xml:space="preserve">https://github.com/marioreale/eosc-basic-compliance</w:t>
        </w:r>
      </w:hyperlink>
    </w:p>
    <w:p>
      <w:pPr>
        <w:pStyle w:val="Compact"/>
        <w:numPr>
          <w:ilvl w:val="0"/>
          <w:numId w:val="1016"/>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56">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57">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58">
        <w:r>
          <w:rPr>
            <w:rStyle w:val="Hyperlink"/>
          </w:rPr>
          <w:t xml:space="preserve">workflow run 36431202625</w:t>
        </w:r>
      </w:hyperlink>
      <w:r>
        <w:t xml:space="preserve">) re-scored offline against v3.2</w:t>
      </w:r>
    </w:p>
    <w:p>
      <w:pPr>
        <w:pStyle w:val="Compact"/>
        <w:numPr>
          <w:ilvl w:val="0"/>
          <w:numId w:val="1016"/>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6"/>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6"/>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6"/>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73"/>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67" Type="http://schemas.openxmlformats.org/officeDocument/2006/relationships/hyperlink" Target="https://eosc.eu/building-the-eosc-federation/" TargetMode="External"/><Relationship Id="rId72" Type="http://schemas.openxmlformats.org/officeDocument/2006/relationships/hyperlink" Target="https://github.com/marioreale/eosc-basic-compliance" TargetMode="External"/><Relationship Id="rId59" Type="http://schemas.openxmlformats.org/officeDocument/2006/relationships/hyperlink" Target="https://github.com/marioreale/eosc-basic-compliance/actions/runs/36429362417" TargetMode="External"/><Relationship Id="rId58" Type="http://schemas.openxmlformats.org/officeDocument/2006/relationships/hyperlink" Target="https://github.com/marioreale/eosc-basic-compliance/actions/runs/36431202625" TargetMode="External"/><Relationship Id="rId57" Type="http://schemas.openxmlformats.org/officeDocument/2006/relationships/hyperlink" Target="https://github.com/marioreale/eosc-basic-compliance/actions/runs/36493197701" TargetMode="External"/><Relationship Id="rId56" Type="http://schemas.openxmlformats.org/officeDocument/2006/relationships/hyperlink" Target="https://github.com/marioreale/eosc-basic-compliance/actions/runs/36494907672" TargetMode="External"/><Relationship Id="rId53" Type="http://schemas.openxmlformats.org/officeDocument/2006/relationships/hyperlink" Target="https://github.com/marioreale/eosc-basic-compliance/actions/runs/36499442323" TargetMode="External"/><Relationship Id="rId51" Type="http://schemas.openxmlformats.org/officeDocument/2006/relationships/hyperlink" Target="https://github.com/marioreale/eosc-basic-compliance/actions/runs/36599759210" TargetMode="External"/><Relationship Id="rId48" Type="http://schemas.openxmlformats.org/officeDocument/2006/relationships/hyperlink" Target="https://github.com/marioreale/eosc-basic-compliance/actions/runs/36732900487" TargetMode="External"/><Relationship Id="rId49" Type="http://schemas.openxmlformats.org/officeDocument/2006/relationships/hyperlink" Target="https://github.com/marioreale/eosc-basic-compliance/actions/runs/36733978874" TargetMode="External"/><Relationship Id="rId45" Type="http://schemas.openxmlformats.org/officeDocument/2006/relationships/hyperlink" Target="https://github.com/marioreale/eosc-basic-compliance/actions/runs/36888865559" TargetMode="External"/><Relationship Id="rId46" Type="http://schemas.openxmlformats.org/officeDocument/2006/relationships/hyperlink" Target="https://github.com/marioreale/eosc-basic-compliance/actions/runs/36899901060"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eosc.eu/building-the-eosc-federation/" TargetMode="External"/><Relationship Id="rId72" Type="http://schemas.openxmlformats.org/officeDocument/2006/relationships/hyperlink" Target="https://github.com/marioreale/eosc-basic-compliance" TargetMode="External"/><Relationship Id="rId59" Type="http://schemas.openxmlformats.org/officeDocument/2006/relationships/hyperlink" Target="https://github.com/marioreale/eosc-basic-compliance/actions/runs/36429362417" TargetMode="External"/><Relationship Id="rId58" Type="http://schemas.openxmlformats.org/officeDocument/2006/relationships/hyperlink" Target="https://github.com/marioreale/eosc-basic-compliance/actions/runs/36431202625" TargetMode="External"/><Relationship Id="rId57" Type="http://schemas.openxmlformats.org/officeDocument/2006/relationships/hyperlink" Target="https://github.com/marioreale/eosc-basic-compliance/actions/runs/36493197701" TargetMode="External"/><Relationship Id="rId56" Type="http://schemas.openxmlformats.org/officeDocument/2006/relationships/hyperlink" Target="https://github.com/marioreale/eosc-basic-compliance/actions/runs/36494907672" TargetMode="External"/><Relationship Id="rId53" Type="http://schemas.openxmlformats.org/officeDocument/2006/relationships/hyperlink" Target="https://github.com/marioreale/eosc-basic-compliance/actions/runs/36499442323" TargetMode="External"/><Relationship Id="rId51" Type="http://schemas.openxmlformats.org/officeDocument/2006/relationships/hyperlink" Target="https://github.com/marioreale/eosc-basic-compliance/actions/runs/36599759210" TargetMode="External"/><Relationship Id="rId48" Type="http://schemas.openxmlformats.org/officeDocument/2006/relationships/hyperlink" Target="https://github.com/marioreale/eosc-basic-compliance/actions/runs/36732900487" TargetMode="External"/><Relationship Id="rId49" Type="http://schemas.openxmlformats.org/officeDocument/2006/relationships/hyperlink" Target="https://github.com/marioreale/eosc-basic-compliance/actions/runs/36733978874" TargetMode="External"/><Relationship Id="rId45" Type="http://schemas.openxmlformats.org/officeDocument/2006/relationships/hyperlink" Target="https://github.com/marioreale/eosc-basic-compliance/actions/runs/36888865559" TargetMode="External"/><Relationship Id="rId46" Type="http://schemas.openxmlformats.org/officeDocument/2006/relationships/hyperlink" Target="https://github.com/marioreale/eosc-basic-compliance/actions/runs/36899901060"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1 October 2026 for the re-issued checklist v3.2, 453 test cases</dc:creator>
  <dc:language>en-GB</dc:language>
  <cp:keywords/>
  <dcterms:created xsi:type="dcterms:W3CDTF">2026-10-01T17:39:27Z</dcterms:created>
  <dcterms:modified xsi:type="dcterms:W3CDTF">2026-10-01T17:39:27Z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