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9 October 2026 for the re-issued checklist v3.2, 453 test cases</w:t>
      </w:r>
    </w:p>
    <w:p>
      <w:pPr>
        <w:pStyle w:val="Date"/>
      </w:pPr>
      <w:r>
        <w:t xml:space="preserve">Repository: github.com/marioreale/eosc-basic-compliance</w: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453 test cases</w:t>
      </w:r>
      <w:r>
        <w:t xml:space="preserve">, all passing. No node website was</w:t>
      </w:r>
      <w:r>
        <w:t xml:space="preserve"> </w:t>
      </w:r>
      <w:r>
        <w:t xml:space="preserve">contacted to prepare this edition.</w:t>
      </w:r>
    </w:p>
    <w:p>
      <w:pPr>
        <w:pStyle w:val="BodyText"/>
      </w:pPr>
      <w:r>
        <w:t xml:space="preserve">👉</w:t>
      </w:r>
      <w:r>
        <w:t xml:space="preserve"> </w:t>
      </w:r>
      <w:hyperlink r:id="rId20">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21">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453 hermetic test cases that never touch a node’s website, and at most two bounded hops of link following.</w:t>
      </w:r>
    </w:p>
    <w:p>
      <w:pPr>
        <w:pStyle w:val="BlockText"/>
      </w:pPr>
      <w:r>
        <w:rPr>
          <w:b/>
          <w:bCs/>
        </w:rPr>
        <w:t xml:space="preserve">On</w:t>
      </w:r>
      <w:r>
        <w:rPr>
          <w:b/>
          <w:bCs/>
        </w:rPr>
        <w:t xml:space="preserve"> </w:t>
      </w:r>
      <w:r>
        <w:rPr>
          <w:b/>
          <w:bCs/>
        </w:rPr>
        <w:t xml:space="preserve">“the previous edition”</w:t>
      </w:r>
      <w:r>
        <w:rPr>
          <w:b/>
          <w:bCs/>
        </w:rPr>
        <w:t xml:space="preserve">.</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453 since the broken-link fix of 1 October 2026)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Previous edition said</w:t>
            </w:r>
          </w:p>
        </w:tc>
        <w:tc>
          <w:tcPr/>
          <w:p>
            <w:pPr>
              <w:pStyle w:val="Compact"/>
            </w:pPr>
            <w:r>
              <w:t xml:space="preserve">Now</w:t>
            </w:r>
          </w:p>
        </w:tc>
      </w:tr>
      <w:t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w:t>
      </w:r>
      <w:r>
        <w:t xml:space="preserve"> </w:t>
      </w:r>
      <w:r>
        <w:t xml:space="preserve">“directly on the NLP itself or via intermediate web pages linked by the NLP”</w:t>
      </w:r>
      <w:r>
        <w:t xml:space="preserve">,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22"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Choice</w:t>
            </w:r>
          </w:p>
        </w:tc>
      </w:tr>
      <w:t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c>
          <w:tcPr/>
          <w:p>
            <w:pPr>
              <w:pStyle w:val="Compact"/>
            </w:pPr>
            <w:r>
              <w:t xml:space="preserve">Test framework</w:t>
            </w:r>
          </w:p>
        </w:tc>
        <w:tc>
          <w:tcPr/>
          <w:p>
            <w:pPr>
              <w:pStyle w:val="Compact"/>
            </w:pPr>
            <w:r>
              <w:t xml:space="preserve">pytest 8 (plain functions, no TestCase classes)</w:t>
            </w:r>
          </w:p>
        </w:tc>
      </w:tr>
      <w:tr>
        <w:tc>
          <w:tcPr/>
          <w:p>
            <w:pPr>
              <w:pStyle w:val="Compact"/>
            </w:pPr>
            <w:r>
              <w:t xml:space="preserve">Report format</w:t>
            </w:r>
          </w:p>
        </w:tc>
        <w:tc>
          <w:tcPr/>
          <w:p>
            <w:pPr>
              <w:pStyle w:val="Compact"/>
            </w:pPr>
            <w:r>
              <w:t xml:space="preserve">JUnit XML, published to GitHub Checks</w:t>
            </w:r>
          </w:p>
        </w:tc>
      </w:tr>
      <w:tr>
        <w:tc>
          <w:tcPr/>
          <w:p>
            <w:pPr>
              <w:pStyle w:val="Compact"/>
            </w:pPr>
            <w:r>
              <w:t xml:space="preserve">Lint gate</w:t>
            </w:r>
          </w:p>
        </w:tc>
        <w:tc>
          <w:tcPr/>
          <w:p>
            <w:pPr>
              <w:pStyle w:val="Compact"/>
            </w:pPr>
            <w:r>
              <w:t xml:space="preserve">ruff (E, F, I, B, SIM, UP), line length 100</w:t>
            </w:r>
          </w:p>
        </w:tc>
      </w:tr>
      <w:tr>
        <w:tc>
          <w:tcPr/>
          <w:p>
            <w:pPr>
              <w:pStyle w:val="Compact"/>
            </w:pPr>
            <w:r>
              <w:t xml:space="preserve">Page rendering</w:t>
            </w:r>
          </w:p>
        </w:tc>
        <w:tc>
          <w:tcPr/>
          <w:p>
            <w:pPr>
              <w:pStyle w:val="Compact"/>
            </w:pPr>
            <w:r>
              <w:t xml:space="preserve">Playwright + Chromium (headless)</w:t>
            </w:r>
          </w:p>
        </w:tc>
      </w:tr>
      <w:tr>
        <w:tc>
          <w:tcPr/>
          <w:p>
            <w:pPr>
              <w:pStyle w:val="Compact"/>
            </w:pPr>
            <w:r>
              <w:t xml:space="preserve">HTML parsing</w:t>
            </w:r>
          </w:p>
        </w:tc>
        <w:tc>
          <w:tcPr/>
          <w:p>
            <w:pPr>
              <w:pStyle w:val="Compact"/>
            </w:pPr>
            <w:r>
              <w:t xml:space="preserve">selectolax</w:t>
            </w:r>
          </w:p>
        </w:tc>
      </w:tr>
      <w:tr>
        <w:tc>
          <w:tcPr/>
          <w:p>
            <w:pPr>
              <w:pStyle w:val="Compact"/>
            </w:pPr>
            <w:r>
              <w:t xml:space="preserve">Language detection</w:t>
            </w:r>
          </w:p>
        </w:tc>
        <w:tc>
          <w:tcPr/>
          <w:p>
            <w:pPr>
              <w:pStyle w:val="Compact"/>
            </w:pPr>
            <w:r>
              <w:t xml:space="preserve">lingua-language-detector</w:t>
            </w:r>
          </w:p>
        </w:tc>
      </w:tr>
      <w:tr>
        <w:tc>
          <w:tcPr/>
          <w:p>
            <w:pPr>
              <w:pStyle w:val="Compact"/>
            </w:pPr>
            <w:r>
              <w:t xml:space="preserve">CLI</w:t>
            </w:r>
          </w:p>
        </w:tc>
        <w:tc>
          <w:tcPr/>
          <w:p>
            <w:pPr>
              <w:pStyle w:val="Compact"/>
            </w:pPr>
            <w:r>
              <w:t xml:space="preserve">typer</w:t>
            </w:r>
          </w:p>
        </w:tc>
      </w:tr>
      <w:t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22"/>
    <w:bookmarkStart w:id="25" w:name="what-is-actually-tested"/>
    <w:p>
      <w:pPr>
        <w:pStyle w:val="Heading2"/>
      </w:pPr>
      <w:r>
        <w:t xml:space="preserve">2. What is actually tested</w:t>
      </w:r>
    </w:p>
    <w:p>
      <w:pPr>
        <w:pStyle w:val="FirstParagraph"/>
      </w:pPr>
      <w:r>
        <w:rPr>
          <w:b/>
          <w:bCs/>
        </w:rPr>
        <w:t xml:space="preserve">364 test functions, expanding to 453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w:t>
      </w:r>
      <w:r>
        <w:t xml:space="preserve"> </w:t>
      </w:r>
      <w:r>
        <w:t xml:space="preserve">“Executable doesn’t exist”</w:t>
      </w:r>
      <w:r>
        <w:t xml:space="preserve"> </w:t>
      </w:r>
      <w:r>
        <w:t xml:space="preserve">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c>
          <w:tcPr/>
          <w:p>
            <w:pPr>
              <w:pStyle w:val="Compact"/>
            </w:pPr>
            <w:r>
              <w:rPr>
                <w:rStyle w:val="VerbatimChar"/>
              </w:rPr>
              <w:t xml:space="preserve">test_checks.py</w:t>
            </w:r>
          </w:p>
        </w:tc>
        <w:tc>
          <w:tcPr/>
          <w:p>
            <w:pPr>
              <w:pStyle w:val="Compact"/>
            </w:pPr>
            <w:r>
              <w:t xml:space="preserve">94</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c>
          <w:tcPr/>
          <w:p>
            <w:pPr>
              <w:pStyle w:val="Compact"/>
            </w:pPr>
            <w:r>
              <w:rPr>
                <w:b/>
                <w:bCs/>
              </w:rPr>
              <w:t xml:space="preserve">Total</w:t>
            </w:r>
          </w:p>
        </w:tc>
        <w:tc>
          <w:tcPr/>
          <w:p>
            <w:pPr>
              <w:pStyle w:val="Compact"/>
            </w:pPr>
            <w:r>
              <w:rPr>
                <w:b/>
                <w:bCs/>
              </w:rPr>
              <w:t xml:space="preserve">453</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23"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Slowest cases</w:t>
            </w:r>
          </w:p>
        </w:tc>
        <w:tc>
          <w:tcPr/>
          <w:p>
            <w:pPr>
              <w:pStyle w:val="Compact"/>
            </w:pPr>
            <w:r>
              <w:t xml:space="preserve">Time</w:t>
            </w:r>
          </w:p>
        </w:tc>
      </w:tr>
      <w:tr>
        <w:tc>
          <w:tcPr/>
          <w:p>
            <w:pPr>
              <w:pStyle w:val="Compact"/>
            </w:pPr>
            <w:r>
              <w:rPr>
                <w:rStyle w:val="VerbatimChar"/>
              </w:rPr>
              <w:t xml:space="preserve">test_the_separator_rule_in_force_is_recorded</w:t>
            </w:r>
          </w:p>
        </w:tc>
        <w:tc>
          <w:tcPr/>
          <w:p>
            <w:pPr>
              <w:pStyle w:val="Compact"/>
            </w:pPr>
            <w:r>
              <w:t xml:space="preserve">0.62 s</w:t>
            </w:r>
          </w:p>
        </w:tc>
      </w:tr>
      <w:tr>
        <w:tc>
          <w:tcPr/>
          <w:p>
            <w:pPr>
              <w:pStyle w:val="Compact"/>
            </w:pPr>
            <w:r>
              <w:rPr>
                <w:rStyle w:val="VerbatimChar"/>
              </w:rPr>
              <w:t xml:space="preserve">test_only_does_not_shrink_the_report_in_the_published_directory</w:t>
            </w:r>
          </w:p>
        </w:tc>
        <w:tc>
          <w:tcPr/>
          <w:p>
            <w:pPr>
              <w:pStyle w:val="Compact"/>
            </w:pPr>
            <w:r>
              <w:t xml:space="preserve">0.35 s</w:t>
            </w:r>
          </w:p>
        </w:tc>
      </w:tr>
      <w:tr>
        <w:tc>
          <w:tcPr/>
          <w:p>
            <w:pPr>
              <w:pStyle w:val="Compact"/>
            </w:pPr>
            <w:r>
              <w:rPr>
                <w:rStyle w:val="VerbatimChar"/>
              </w:rPr>
              <w:t xml:space="preserve">test_with_no_flag_the_committed_default_is_used</w:t>
            </w:r>
          </w:p>
        </w:tc>
        <w:tc>
          <w:tcPr/>
          <w:p>
            <w:pPr>
              <w:pStyle w:val="Compact"/>
            </w:pPr>
            <w:r>
              <w:t xml:space="preserve">0.35 s</w:t>
            </w:r>
          </w:p>
        </w:tc>
      </w:tr>
      <w:t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23"/>
    <w:bookmarkStart w:id="24"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(unless another link to the policy remains),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24"/>
    <w:bookmarkEnd w:id="25"/>
    <w:bookmarkStart w:id="26"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w:t>
            </w:r>
            <w:r>
              <w:t xml:space="preserve"> </w:t>
            </w:r>
            <w:r>
              <w:t xml:space="preserve">“clearly visible”</w:t>
            </w:r>
            <w:r>
              <w:t xml:space="preserve"> </w:t>
            </w:r>
            <w:r>
              <w:t xml:space="preserve">judgement</w:t>
            </w:r>
          </w:p>
        </w:tc>
        <w:tc>
          <w:tcPr/>
          <w:p>
            <w:pPr>
              <w:pStyle w:val="Compact"/>
            </w:pPr>
            <w:r>
              <w:rPr>
                <w:rStyle w:val="VerbatimChar"/>
              </w:rPr>
              <w:t xml:space="preserve">check_3</w:t>
            </w:r>
          </w:p>
        </w:tc>
      </w:tr>
      <w:t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21">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w:t>
      </w:r>
      <w:r>
        <w:t xml:space="preserve"> </w:t>
      </w:r>
      <w:r>
        <w:t xml:space="preserve">“a human must look”</w:t>
      </w:r>
      <w:r>
        <w:t xml:space="preserve">.</w:t>
      </w:r>
    </w:p>
    <w:p>
      <w:r>
        <w:pict>
          <v:rect style="width:0;height:1.5pt" o:hralign="center" o:hrstd="t" o:hr="t"/>
        </w:pict>
      </w:r>
    </w:p>
    <w:bookmarkEnd w:id="26"/>
    <w:bookmarkStart w:id="28"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w:t>
      </w:r>
      <w:r>
        <w:t xml:space="preserve"> </w:t>
      </w:r>
      <w:r>
        <w:t xml:space="preserve">“intermediate web pages linked by the NLP”</w:t>
      </w:r>
      <w:r>
        <w:t xml:space="preserve">,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w:t>
      </w:r>
      <w:r>
        <w:t xml:space="preserve"> </w:t>
      </w:r>
      <w:r>
        <w:t xml:space="preserve">“not found”</w:t>
      </w:r>
      <w:r>
        <w:t xml:space="preserve"> </w:t>
      </w:r>
      <w:r>
        <w:t xml:space="preserve">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c>
          <w:tcPr/>
          <w:p>
            <w:pPr>
              <w:pStyle w:val="Compact"/>
            </w:pPr>
            <w:r>
              <w:t xml:space="preserve">0</w:t>
            </w:r>
          </w:p>
        </w:tc>
        <w:tc>
          <w:tcPr/>
          <w:p>
            <w:pPr>
              <w:pStyle w:val="Compact"/>
            </w:pPr>
            <w:r>
              <w:t xml:space="preserve">The landing page only</w:t>
            </w:r>
          </w:p>
        </w:tc>
        <w:tc>
          <w:tcPr/>
          <w:p>
            <w:pPr>
              <w:pStyle w:val="Compact"/>
            </w:pPr>
            <w:r>
              <w:t xml:space="preserve">9</w:t>
            </w:r>
          </w:p>
        </w:tc>
      </w:tr>
      <w:t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w:t>
      </w:r>
      <w:r>
        <w:t xml:space="preserve"> </w:t>
      </w:r>
      <w:r>
        <w:t xml:space="preserve">“Acceptable Use Policy”</w:t>
      </w:r>
      <w:r>
        <w:t xml:space="preserve"> </w:t>
      </w:r>
      <w:r>
        <w:t xml:space="preserve">that returns 404 now</w:t>
      </w:r>
      <w:r>
        <w:t xml:space="preserve"> </w:t>
      </w:r>
      <w:r>
        <w:rPr>
          <w:b/>
          <w:bCs/>
        </w:rPr>
        <w:t xml:space="preserve">fails</w:t>
      </w:r>
      <w:r>
        <w:t xml:space="preserve"> </w:t>
      </w:r>
      <w:r>
        <w:t xml:space="preserve">point 5b, where previously it passed on the strength of its own label.</w:t>
      </w:r>
    </w:p>
    <w:bookmarkStart w:id="27"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w:t>
      </w:r>
      <w:r>
        <w:t xml:space="preserve">“clearly state”</w:t>
      </w:r>
      <w:r>
        <w:t xml:space="preserve">) or quantify over things no crawl enumerates (</w:t>
      </w:r>
      <w:r>
        <w:t xml:space="preserve">“all research resources offered by the Node”</w:t>
      </w:r>
      <w:r>
        <w:t xml:space="preserv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27"/>
    <w:bookmarkEnd w:id="28"/>
    <w:bookmarkStart w:id="45" w:name="configuration-and-customisation"/>
    <w:p>
      <w:pPr>
        <w:pStyle w:val="Heading2"/>
      </w:pPr>
      <w:r>
        <w:t xml:space="preserve">5. Configuration and customisation</w:t>
      </w:r>
    </w:p>
    <w:bookmarkStart w:id="29"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fifteen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 and, since 9 October 2026,</w:t>
      </w:r>
      <w:r>
        <w:t xml:space="preserve"> </w:t>
      </w:r>
      <w:r>
        <w:rPr>
          <w:rStyle w:val="VerbatimChar"/>
        </w:rPr>
        <w:t xml:space="preserve">ebrains-ri</w:t>
      </w:r>
      <w:r>
        <w:t xml:space="preserve"> </w:t>
      </w:r>
      <w:r>
        <w:t xml:space="preserve">and</w:t>
      </w:r>
      <w:r>
        <w:t xml:space="preserve"> </w:t>
      </w:r>
      <w:r>
        <w:rPr>
          <w:rStyle w:val="VerbatimChar"/>
        </w:rPr>
        <w:t xml:space="preserve">life-sciences-connect</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w:t>
      </w:r>
      <w:r>
        <w:t xml:space="preserve"> </w:t>
      </w:r>
      <w:r>
        <w:t xml:space="preserve">“Website address”</w:t>
      </w:r>
      <w:r>
        <w:t xml:space="preserve">),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it was changed and set back again on 1 October, and on 5 October 2026 the</w:t>
      </w:r>
      <w:r>
        <w:t xml:space="preserve"> </w:t>
      </w:r>
      <w:r>
        <w:rPr>
          <w:rStyle w:val="VerbatimChar"/>
        </w:rPr>
        <w:t xml:space="preserve">dev3.</w:t>
      </w:r>
      <w:r>
        <w:t xml:space="preserve"> </w:t>
      </w:r>
      <w:r>
        <w:t xml:space="preserve">address was made the default (commit</w:t>
      </w:r>
      <w:r>
        <w:t xml:space="preserve"> </w:t>
      </w:r>
      <w:r>
        <w:rPr>
          <w:rStyle w:val="VerbatimChar"/>
        </w:rPr>
        <w:t xml:space="preserve">42aacbe</w:t>
      </w:r>
      <w:r>
        <w:t xml:space="preserve">). The entry carries a comment recording this.</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20">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on 1 October 2026 back to</w:t>
      </w:r>
      <w:r>
        <w:t xml:space="preserve"> </w:t>
      </w:r>
      <w:r>
        <w:rPr>
          <w:rStyle w:val="VerbatimChar"/>
        </w:rPr>
        <w:t xml:space="preserve">https://eosc.it/</w:t>
      </w:r>
      <w:r>
        <w:t xml:space="preserve">, which now resolves; the entry carries a comment saying so. BBMRI-ERIC’s was changed to the</w:t>
      </w:r>
      <w:r>
        <w:t xml:space="preserve"> </w:t>
      </w:r>
      <w:r>
        <w:rPr>
          <w:rStyle w:val="VerbatimChar"/>
        </w:rPr>
        <w:t xml:space="preserve">dev3.</w:t>
      </w:r>
      <w:r>
        <w:t xml:space="preserve"> </w:t>
      </w:r>
      <w:r>
        <w:t xml:space="preserve">address again on 1 October and set back the same day, for the same</w:t>
      </w:r>
      <w:r>
        <w:t xml:space="preserve"> </w:t>
      </w:r>
      <w:r>
        <w:rPr>
          <w:rStyle w:val="VerbatimChar"/>
        </w:rPr>
        <w:t xml:space="preserve">robots.txt</w:t>
      </w:r>
      <w:r>
        <w:t xml:space="preserve"> </w:t>
      </w:r>
      <w:r>
        <w:t xml:space="preserve">reason. Data Terra’s changed on 1 October 2026,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29"/>
    <w:bookmarkStart w:id="30"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30"/>
    <w:bookmarkStart w:id="31"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Effect</w:t>
            </w:r>
          </w:p>
        </w:tc>
      </w:tr>
      <w:t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c>
          <w:tcPr/>
          <w:p>
            <w:pPr>
              <w:pStyle w:val="Compact"/>
            </w:pPr>
            <w:r>
              <w:rPr>
                <w:rStyle w:val="VerbatimChar"/>
              </w:rPr>
              <w:t xml:space="preserve">--approved-names &lt;file&gt;</w:t>
            </w:r>
          </w:p>
        </w:tc>
        <w:tc>
          <w:tcPr/>
          <w:p>
            <w:pPr>
              <w:pStyle w:val="Compact"/>
            </w:pPr>
            <w:r>
              <w:t xml:space="preserve">Replaces the default with your own list</w:t>
            </w:r>
          </w:p>
        </w:tc>
      </w:tr>
      <w:t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31"/>
    <w:bookmarkStart w:id="32"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w:t>
      </w:r>
      <w:r>
        <w:t xml:space="preserve"> </w:t>
      </w:r>
      <w:r>
        <w:t xml:space="preserve">“Ad hoc page check (not a federation run)”</w:t>
      </w:r>
      <w:r>
        <w:t xml:space="preserve"> </w:t>
      </w:r>
      <w:r>
        <w:t xml:space="preserve">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w:t>
      </w:r>
      <w:r>
        <w:t xml:space="preserve"> </w:t>
      </w:r>
      <w:r>
        <w:t xml:space="preserve">“EOSC Node Italy”</w:t>
      </w:r>
      <w:r>
        <w:t xml:space="preserve">.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w:t>
      </w:r>
      <w:r>
        <w:t xml:space="preserve"> </w:t>
      </w:r>
      <w: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w:t>
      </w:r>
      <w:r>
        <w:t xml:space="preserve"> </w:t>
      </w:r>
      <w:r>
        <w:t xml:space="preserve">“Alternative URL check (not a federation run)”</w:t>
      </w:r>
      <w:r>
        <w:t xml:space="preserve"> </w:t>
      </w:r>
      <w:r>
        <w:t xml:space="preserve">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32"/>
    <w:bookmarkStart w:id="36" w:name="Xfc66290f0c5177f1908cc0639df18c8282368f6"/>
    <w:p>
      <w:pPr>
        <w:pStyle w:val="Heading3"/>
      </w:pPr>
      <w:r>
        <w:t xml:space="preserve">The phases in time, their options, and what to re-run</w:t>
      </w:r>
    </w:p>
    <w:p>
      <w:pPr>
        <w:pStyle w:val="CaptionedFigure"/>
      </w:pPr>
      <w:r>
        <w:drawing>
          <wp:inline>
            <wp:extent cx="5334000" cy="6667500"/>
            <wp:effectExtent b="0" l="0" r="0" t="0"/>
            <wp:docPr descr="Figure 1. The three phases in execution order: collect contacts the nodes, assess and report work offline, and run performs all three." title="" id="34" name="Picture"/>
            <a:graphic>
              <a:graphicData uri="http://schemas.openxmlformats.org/drawingml/2006/picture">
                <pic:pic>
                  <pic:nvPicPr>
                    <pic:cNvPr descr="img/phases.png" id="35" name="Picture"/>
                    <pic:cNvPicPr>
                      <a:picLocks noChangeArrowheads="1" noChangeAspect="1"/>
                    </pic:cNvPicPr>
                  </pic:nvPicPr>
                  <pic:blipFill>
                    <a:blip r:embed="rId33"/>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21">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fifteen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36"/>
    <w:bookmarkStart w:id="37"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37"/>
    <w:bookmarkStart w:id="38"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38"/>
    <w:bookmarkStart w:id="39"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t xml:space="preserve">0</w:t>
            </w:r>
          </w:p>
        </w:tc>
        <w:tc>
          <w:tcPr/>
          <w:p>
            <w:pPr>
              <w:pStyle w:val="Compact"/>
            </w:pPr>
            <w:r>
              <w:t xml:space="preserve">The run completed. This does NOT mean every node passed — FAIL verdicts still exit 0</w:t>
            </w:r>
          </w:p>
        </w:tc>
      </w:tr>
      <w:t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w:t>
      </w:r>
      <w:r>
        <w:t xml:space="preserve"> </w:t>
      </w:r>
      <w:r>
        <w:t xml:space="preserve">“a node is non-compliant”</w:t>
      </w:r>
      <w:r>
        <w:t xml:space="preserve">. Read the matrix, not the exit status.</w:t>
      </w:r>
    </w:p>
    <w:bookmarkEnd w:id="39"/>
    <w:bookmarkStart w:id="40"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40"/>
    <w:bookmarkStart w:id="41"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41"/>
    <w:bookmarkStart w:id="42"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20">
        <w:r>
          <w:rPr>
            <w:rStyle w:val="Hyperlink"/>
          </w:rPr>
          <w:t xml:space="preserve">run guide</w:t>
        </w:r>
      </w:hyperlink>
      <w:r>
        <w:t xml:space="preserve"> </w:t>
      </w:r>
      <w:r>
        <w:t xml:space="preserve">(</w:t>
      </w:r>
      <w:r>
        <w:t xml:space="preserve">“Personal data is masked”</w:t>
      </w:r>
      <w:r>
        <w:t xml:space="preserve">),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42"/>
    <w:bookmarkStart w:id="43"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43"/>
    <w:bookmarkStart w:id="44"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44"/>
    <w:bookmarkEnd w:id="45"/>
    <w:bookmarkStart w:id="47"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w:t>
      </w:r>
      <w:r>
        <w:t xml:space="preserve"> </w:t>
      </w:r>
      <w:r>
        <w:t xml:space="preserve">“nothing objected”</w:t>
      </w:r>
      <w:r>
        <w:t xml:space="preserve">, not</w:t>
      </w:r>
      <w:r>
        <w:t xml:space="preserve"> </w:t>
      </w:r>
      <w:r>
        <w:t xml:space="preserve">“everything was verified”</w:t>
      </w:r>
      <w:r>
        <w:t xml:space="preserve">. A suite that collects zero tests also passes. The test count in the CI log is the thing to read — it currently says</w:t>
      </w:r>
      <w:r>
        <w:t xml:space="preserve"> </w:t>
      </w:r>
      <w:r>
        <w:t xml:space="preserve">“339 passed”</w:t>
      </w:r>
      <w:r>
        <w:t xml:space="preserve">.</w:t>
      </w:r>
    </w:p>
    <w:bookmarkStart w:id="46"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 </w:t>
            </w:r>
            <w:r>
              <w:rPr>
                <w:rStyle w:val="VerbatimChar"/>
              </w:rPr>
              <w:t xml:space="preserve">egi,eudat</w:t>
            </w:r>
          </w:p>
        </w:tc>
      </w:tr>
      <w:t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w:t>
      </w:r>
      <w:r>
        <w:t xml:space="preserve"> </w:t>
      </w:r>
      <w:r>
        <w:t xml:space="preserve">“unreviewed automated output”</w:t>
      </w:r>
      <w:r>
        <w:t xml:space="preserve"> </w:t>
      </w:r>
      <w:r>
        <w:t xml:space="preserve">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w:t>
      </w:r>
      <w:r>
        <w:t xml:space="preserve"> </w:t>
      </w:r>
      <w:r>
        <w:t xml:space="preserve">“reproduced the local figures exactly, 29 PASS / 6 FAIL / 55 MANUAL_REVIEW”</w:t>
      </w:r>
      <w:r>
        <w:t xml:space="preserve">.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46"/>
    <w:bookmarkEnd w:id="47"/>
    <w:bookmarkStart w:id="51"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w:t>
      </w:r>
      <w:r>
        <w:t xml:space="preserve"> </w:t>
      </w:r>
      <w:r>
        <w:t xml:space="preserve">“no contact route of any kind was found”</w:t>
      </w:r>
      <w:r>
        <w:t xml:space="preserve"> </w:t>
      </w:r>
      <w:r>
        <w:t xml:space="preserve">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w:t>
      </w:r>
      <w:r>
        <w:t xml:space="preserve"> </w:t>
      </w:r>
      <w:r>
        <w:t xml:space="preserve">“not publicly accessible”</w:t>
      </w:r>
      <w:r>
        <w:t xml:space="preserve"> </w:t>
      </w:r>
      <w:r>
        <w:t xml:space="preserve">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w:t>
      </w:r>
      <w:r>
        <w:t xml:space="preserve"> </w:t>
      </w:r>
      <w:r>
        <w:t xml:space="preserve">“acceptable use”</w:t>
      </w:r>
      <w:r>
        <w:t xml:space="preserve"> </w:t>
      </w:r>
      <w:r>
        <w:t xml:space="preserve">while the check also accepted</w:t>
      </w:r>
      <w:r>
        <w:t xml:space="preserve"> </w:t>
      </w:r>
      <w:r>
        <w:t xml:space="preserve">“terms of use”</w:t>
      </w:r>
      <w:r>
        <w:t xml:space="preserv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48"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48"/>
    <w:bookmarkStart w:id="49"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49"/>
    <w:bookmarkStart w:id="50"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w:t>
      </w:r>
      <w:r>
        <w:t xml:space="preserve"> </w:t>
      </w:r>
      <w:r>
        <w:t xml:space="preserve">“the tool has no authoritative list of approved names”</w:t>
      </w:r>
      <w:r>
        <w:t xml:space="preserve"> </w:t>
      </w:r>
      <w:r>
        <w:t xml:space="preserve">—</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The name half of point 3</w:t>
            </w:r>
          </w:p>
        </w:tc>
      </w:tr>
      <w:tr>
        <w:tc>
          <w:tcPr/>
          <w:p>
            <w:pPr>
              <w:pStyle w:val="Compact"/>
            </w:pPr>
            <w:r>
              <w:rPr>
                <w:rStyle w:val="VerbatimChar"/>
              </w:rPr>
              <w:t xml:space="preserve">absent</w:t>
            </w:r>
          </w:p>
        </w:tc>
        <w:tc>
          <w:tcPr/>
          <w:p>
            <w:pPr>
              <w:pStyle w:val="Compact"/>
            </w:pPr>
            <w:r>
              <w:t xml:space="preserve">no list was supplied, so the name was not checked</w:t>
            </w:r>
          </w:p>
        </w:tc>
      </w:tr>
      <w:tr>
        <w:tc>
          <w:tcPr/>
          <w:p>
            <w:pPr>
              <w:pStyle w:val="Compact"/>
            </w:pPr>
            <w:r>
              <w:rPr>
                <w:rStyle w:val="VerbatimChar"/>
              </w:rPr>
              <w:t xml:space="preserve">unscoped-for-node</w:t>
            </w:r>
          </w:p>
        </w:tc>
        <w:tc>
          <w:tcPr/>
          <w:p>
            <w:pPr>
              <w:pStyle w:val="Compact"/>
            </w:pPr>
            <w:r>
              <w:t xml:space="preserve">the list holds no approved name for this node</w:t>
            </w:r>
          </w:p>
        </w:tc>
      </w:tr>
      <w:t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c>
          <w:tcPr/>
          <w:p>
            <w:pPr>
              <w:pStyle w:val="Compact"/>
            </w:pPr>
            <w:r>
              <w:rPr>
                <w:rStyle w:val="VerbatimChar"/>
              </w:rPr>
              <w:t xml:space="preserve">matched</w:t>
            </w:r>
          </w:p>
        </w:tc>
        <w:tc>
          <w:tcPr/>
          <w:p>
            <w:pPr>
              <w:pStyle w:val="Compact"/>
            </w:pPr>
            <w:r>
              <w:t xml:space="preserve">a name written against this node was found in the body</w:t>
            </w:r>
          </w:p>
        </w:tc>
      </w:tr>
      <w:t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w:t>
      </w:r>
      <w:r>
        <w:t xml:space="preserve"> </w:t>
      </w:r>
      <w:r>
        <w:t xml:space="preserve">“an approved name was found in the page body, but the list supplied is unscoped, so it does not say which node the name belongs to”</w:t>
      </w:r>
      <w:r>
        <w:t xml:space="preserve"> </w:t>
      </w:r>
      <w:r>
        <w:t xml:space="preserve">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50"/>
    <w:bookmarkEnd w:id="51"/>
    <w:bookmarkStart w:id="52"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20">
        <w:r>
          <w:rPr>
            <w:rStyle w:val="Hyperlink"/>
            <w:b/>
            <w:bCs/>
          </w:rPr>
          <w:t xml:space="preserve">installation, configuration and run guide</w:t>
        </w:r>
      </w:hyperlink>
      <w:r>
        <w:t xml:space="preserve">.</w:t>
      </w:r>
    </w:p>
    <w:p>
      <w:r>
        <w:pict>
          <v:rect style="width:0;height:1.5pt" o:hralign="center" o:hrstd="t" o:hr="t"/>
        </w:pict>
      </w:r>
    </w:p>
    <w:bookmarkEnd w:id="52"/>
    <w:bookmarkStart w:id="55"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53"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453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53"/>
    <w:bookmarkStart w:id="54"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54"/>
    <w:bookmarkEnd w:id="55"/>
    <w:bookmarkStart w:id="93" w:name="the-published-figures"/>
    <w:p>
      <w:pPr>
        <w:pStyle w:val="Heading2"/>
      </w:pPr>
      <w:r>
        <w:t xml:space="preserve">10. The published figures</w:t>
      </w:r>
    </w:p>
    <w:bookmarkStart w:id="57" w:name="X73d6145cda2c53dbc5c4eff29e724f1f7ab395a"/>
    <w:p>
      <w:pPr>
        <w:pStyle w:val="Heading3"/>
      </w:pPr>
      <w:r>
        <w:t xml:space="preserve">Current run: web-28 at depth 2, 9 October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web-28</w:t>
      </w:r>
      <w:r>
        <w:t xml:space="preserve">, collected on 9 October 2026 between 14:24 and 14:32 UTC by the GitHub workflow (</w:t>
      </w:r>
      <w:hyperlink r:id="rId56">
        <w:r>
          <w:rPr>
            <w:rStyle w:val="Hyperlink"/>
          </w:rPr>
          <w:t xml:space="preserve">run 37943784224</w:t>
        </w:r>
      </w:hyperlink>
      <w:r>
        <w:t xml:space="preserve">, commit</w:t>
      </w:r>
      <w:r>
        <w:t xml:space="preserve"> </w:t>
      </w:r>
      <w:r>
        <w:rPr>
          <w:rStyle w:val="VerbatimChar"/>
        </w:rPr>
        <w:t xml:space="preserve">df4be09</w:t>
      </w:r>
      <w:r>
        <w:t xml:space="preserve">) at</w:t>
      </w:r>
      <w:r>
        <w:t xml:space="preserve"> </w:t>
      </w:r>
      <w:r>
        <w:rPr>
          <w:rStyle w:val="VerbatimChar"/>
        </w:rPr>
        <w:t xml:space="preserve">--depth 2</w:t>
      </w:r>
      <w:r>
        <w:t xml:space="preserve">, under the re-issued checklist v3.2 and the official unscoped names list, now fifteen names (SHA-256</w:t>
      </w:r>
      <w:r>
        <w:t xml:space="preserve"> </w:t>
      </w:r>
      <w:r>
        <w:rPr>
          <w:rStyle w:val="VerbatimChar"/>
        </w:rPr>
        <w:t xml:space="preserve">e23f7d1c…</w:t>
      </w:r>
      <w:r>
        <w:t xml:space="preserve">). It made 129 page requests: 15 landing pages, 70 direct links and 44 second-hop pages. Fourteen landing pages returned HTTP 200; GÉANT’s returned HTTP 403 with the Cloudflare challenge. Offline,</w:t>
      </w:r>
      <w:r>
        <w:t xml:space="preserve"> </w:t>
      </w:r>
      <w:r>
        <w:rPr>
          <w:rStyle w:val="VerbatimChar"/>
        </w:rPr>
        <w:t xml:space="preserve">uv run basic-check assess --run web-28</w:t>
      </w:r>
      <w:r>
        <w:t xml:space="preserve"> </w:t>
      </w:r>
      <w:r>
        <w:t xml:space="preserve">reproduces it exactly, apart from the generation time (verified 9 October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Verdict</w:t>
            </w:r>
          </w:p>
        </w:tc>
        <w:tc>
          <w:tcPr/>
          <w:p>
            <w:pPr>
              <w:pStyle w:val="Compact"/>
            </w:pPr>
            <w:r>
              <w:t xml:space="preserve">Depth 2</w:t>
            </w:r>
          </w:p>
        </w:tc>
        <w:tc>
          <w:tcPr/>
          <w:p>
            <w:pPr>
              <w:pStyle w:val="Compact"/>
            </w:pPr>
            <w:r>
              <w:t xml:space="preserve">Depth 1</w:t>
            </w:r>
          </w:p>
        </w:tc>
      </w:tr>
      <w:tr>
        <w:tc>
          <w:tcPr/>
          <w:p>
            <w:pPr>
              <w:pStyle w:val="Compact"/>
            </w:pPr>
            <w:r>
              <w:t xml:space="preserve">🟢 PASS</w:t>
            </w:r>
          </w:p>
        </w:tc>
        <w:tc>
          <w:tcPr/>
          <w:p>
            <w:pPr>
              <w:pStyle w:val="Compact"/>
            </w:pPr>
            <w:r>
              <w:t xml:space="preserve">78</w:t>
            </w:r>
          </w:p>
        </w:tc>
        <w:tc>
          <w:tcPr/>
          <w:p>
            <w:pPr>
              <w:pStyle w:val="Compact"/>
            </w:pPr>
            <w:r>
              <w:t xml:space="preserve">77</w:t>
            </w:r>
          </w:p>
        </w:tc>
      </w:tr>
      <w:tr>
        <w:tc>
          <w:tcPr/>
          <w:p>
            <w:pPr>
              <w:pStyle w:val="Compact"/>
            </w:pPr>
            <w:r>
              <w:t xml:space="preserve">🔴 FAIL</w:t>
            </w:r>
          </w:p>
        </w:tc>
        <w:tc>
          <w:tcPr/>
          <w:p>
            <w:pPr>
              <w:pStyle w:val="Compact"/>
            </w:pPr>
            <w:r>
              <w:t xml:space="preserve">4</w:t>
            </w:r>
          </w:p>
        </w:tc>
        <w:tc>
          <w:tcPr/>
          <w:p>
            <w:pPr>
              <w:pStyle w:val="Compact"/>
            </w:pPr>
            <w:r>
              <w:t xml:space="preserve">4</w:t>
            </w:r>
          </w:p>
        </w:tc>
      </w:tr>
      <w:tr>
        <w:tc>
          <w:tcPr/>
          <w:p>
            <w:pPr>
              <w:pStyle w:val="Compact"/>
            </w:pPr>
            <w:r>
              <w:t xml:space="preserve">🟠 MANUAL_REVIEW</w:t>
            </w:r>
          </w:p>
        </w:tc>
        <w:tc>
          <w:tcPr/>
          <w:p>
            <w:pPr>
              <w:pStyle w:val="Compact"/>
            </w:pPr>
            <w:r>
              <w:t xml:space="preserve">68</w:t>
            </w:r>
          </w:p>
        </w:tc>
        <w:tc>
          <w:tcPr/>
          <w:p>
            <w:pPr>
              <w:pStyle w:val="Compact"/>
            </w:pPr>
            <w:r>
              <w:t xml:space="preserve">69</w:t>
            </w:r>
          </w:p>
        </w:tc>
      </w:tr>
      <w:tr>
        <w:tc>
          <w:tcPr/>
          <w:p>
            <w:pPr>
              <w:pStyle w:val="Compact"/>
            </w:pPr>
            <w:r>
              <w:t xml:space="preserve">🟣 ERROR</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150</w:t>
            </w:r>
            <w:r>
              <w:t xml:space="preserve"> </w:t>
            </w:r>
            <w:r>
              <w:t xml:space="preserve">(15 nodes × 10 points)</w:t>
            </w:r>
          </w:p>
        </w:tc>
        <w:tc>
          <w:tcPr/>
          <w:p>
            <w:pPr>
              <w:pStyle w:val="Compact"/>
            </w:pPr>
            <w:r>
              <w:rPr>
                <w:b/>
                <w:bCs/>
              </w:rPr>
              <w:t xml:space="preserve">150</w:t>
            </w:r>
          </w:p>
        </w:tc>
      </w:tr>
    </w:tbl>
    <w:p>
      <w:pPr>
        <w:pStyle w:val="BodyText"/>
      </w:pPr>
      <w:r>
        <w:t xml:space="preserve">The depths differ in one cell, EBRAINS-RI point 6: at depth 2 its Contact page, reached from its Media Contact page, uses ticketing wording.</w:t>
      </w:r>
    </w:p>
    <w:p>
      <w:pPr>
        <w:pStyle w:val="BodyText"/>
      </w:pPr>
      <w:r>
        <w:rPr>
          <w:b/>
          <w:bCs/>
        </w:rPr>
        <w:t xml:space="preserve">Two nodes added.</w:t>
      </w:r>
      <w:r>
        <w:t xml:space="preserve"> </w:t>
      </w:r>
      <w:r>
        <w:t xml:space="preserve">EBRAINS-RI (</w:t>
      </w:r>
      <w:r>
        <w:rPr>
          <w:rStyle w:val="VerbatimChar"/>
        </w:rPr>
        <w:t xml:space="preserve">https://ebrains.eu/</w:t>
      </w:r>
      <w:r>
        <w:t xml:space="preserve">, approved name</w:t>
      </w:r>
      <w:r>
        <w:t xml:space="preserve"> </w:t>
      </w:r>
      <w:r>
        <w:t xml:space="preserve">“EOSC Node | EBRAINS RI”</w:t>
      </w:r>
      <w:r>
        <w:t xml:space="preserve">) and Life Sciences Connect (</w:t>
      </w:r>
      <w:r>
        <w:rPr>
          <w:rStyle w:val="VerbatimChar"/>
        </w:rPr>
        <w:t xml:space="preserve">https://eosc-lifesciences-connect.eu/home</w:t>
      </w:r>
      <w:r>
        <w:t xml:space="preserve">,</w:t>
      </w:r>
      <w:r>
        <w:t xml:space="preserve"> </w:t>
      </w:r>
      <w:r>
        <w:t xml:space="preserve">“EOSC Node | Life Sciences Connect”</w:t>
      </w:r>
      <w:r>
        <w:t xml:space="preserve">) were added on 9 October 2026 in commit</w:t>
      </w:r>
      <w:r>
        <w:t xml:space="preserve"> </w:t>
      </w:r>
      <w:r>
        <w:rPr>
          <w:rStyle w:val="VerbatimChar"/>
        </w:rPr>
        <w:t xml:space="preserve">df4be09</w:t>
      </w:r>
      <w:r>
        <w:t xml:space="preserve">. All four FAILs are theirs: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EBRAINS-RI</w:t>
            </w:r>
          </w:p>
        </w:tc>
        <w:tc>
          <w:tcPr/>
          <w:p>
            <w:pPr>
              <w:pStyle w:val="Compact"/>
            </w:pPr>
            <w:r>
              <w:t xml:space="preserve">4:</w:t>
            </w:r>
            <w:r>
              <w:t xml:space="preserve"> </w:t>
            </w:r>
            <w:r>
              <w:rPr>
                <w:rStyle w:val="VerbatimChar"/>
              </w:rPr>
              <w:t xml:space="preserve">FAIL</w:t>
            </w:r>
          </w:p>
        </w:tc>
        <w:tc>
          <w:tcPr/>
          <w:p>
            <w:pPr>
              <w:pStyle w:val="Compact"/>
            </w:pPr>
            <w:r>
              <w:t xml:space="preserve">none of 126 links goes to</w:t>
            </w:r>
            <w:r>
              <w:t xml:space="preserve"> </w:t>
            </w:r>
            <w:r>
              <w:rPr>
                <w:rStyle w:val="VerbatimChar"/>
              </w:rPr>
              <w:t xml:space="preserve">eosc.eu</w:t>
            </w:r>
            <w:r>
              <w:t xml:space="preserve">; its entry exists at</w:t>
            </w:r>
            <w:r>
              <w:t xml:space="preserve"> </w:t>
            </w:r>
            <w:r>
              <w:rPr>
                <w:rStyle w:val="VerbatimChar"/>
              </w:rPr>
              <w:t xml:space="preserve">https://eosc.eu/building-the-eosc-federation/eosc-node-ebrains-ri/</w:t>
            </w:r>
          </w:p>
        </w:tc>
      </w:tr>
      <w:tr>
        <w:tc>
          <w:tcPr/>
          <w:p>
            <w:pPr>
              <w:pStyle w:val="Compact"/>
            </w:pPr>
            <w:r>
              <w:t xml:space="preserve">Life Sciences Connect</w:t>
            </w:r>
          </w:p>
        </w:tc>
        <w:tc>
          <w:tcPr/>
          <w:p>
            <w:pPr>
              <w:pStyle w:val="Compact"/>
            </w:pPr>
            <w:r>
              <w:t xml:space="preserve">5b, 5c:</w:t>
            </w:r>
            <w:r>
              <w:t xml:space="preserve"> </w:t>
            </w:r>
            <w:r>
              <w:rPr>
                <w:rStyle w:val="VerbatimChar"/>
              </w:rPr>
              <w:t xml:space="preserve">FAIL</w:t>
            </w:r>
          </w:p>
        </w:tc>
        <w:tc>
          <w:tcPr/>
          <w:p>
            <w:pPr>
              <w:pStyle w:val="Compact"/>
            </w:pPr>
            <w:r>
              <w:t xml:space="preserve">no policy pointer among the two links captured; a hand check of its Home, About and Contact pages found none either, still to be confirmed by a reviewer</w:t>
            </w:r>
          </w:p>
        </w:tc>
      </w:tr>
      <w:tr>
        <w:tc>
          <w:tcPr/>
          <w:p>
            <w:pPr>
              <w:pStyle w:val="Compact"/>
            </w:pPr>
            <w:r>
              <w:t xml:space="preserve">Life Sciences Connect</w:t>
            </w:r>
          </w:p>
        </w:tc>
        <w:tc>
          <w:tcPr/>
          <w:p>
            <w:pPr>
              <w:pStyle w:val="Compact"/>
            </w:pPr>
            <w:r>
              <w:t xml:space="preserve">6:</w:t>
            </w:r>
            <w:r>
              <w:t xml:space="preserve"> </w:t>
            </w:r>
            <w:r>
              <w:rPr>
                <w:rStyle w:val="VerbatimChar"/>
              </w:rPr>
              <w:t xml:space="preserve">FAIL</w:t>
            </w:r>
          </w:p>
        </w:tc>
        <w:tc>
          <w:tcPr/>
          <w:p>
            <w:pPr>
              <w:pStyle w:val="Compact"/>
            </w:pPr>
            <w:r>
              <w:rPr>
                <w:b/>
                <w:bCs/>
              </w:rPr>
              <w:t xml:space="preserve">a false negative.</w:t>
            </w:r>
            <w:r>
              <w:t xml:space="preserve"> </w:t>
            </w:r>
            <w:r>
              <w:t xml:space="preserve">Its menu items are</w:t>
            </w:r>
            <w:r>
              <w:t xml:space="preserve"> </w:t>
            </w:r>
            <w:r>
              <w:rPr>
                <w:rStyle w:val="VerbatimChar"/>
              </w:rPr>
              <w:t xml:space="preserve">&lt;a&gt;</w:t>
            </w:r>
            <w:r>
              <w:t xml:space="preserve"> </w:t>
            </w:r>
            <w:r>
              <w:t xml:space="preserve">elements with no</w:t>
            </w:r>
            <w:r>
              <w:t xml:space="preserve"> </w:t>
            </w:r>
            <w:r>
              <w:rPr>
                <w:rStyle w:val="VerbatimChar"/>
              </w:rPr>
              <w:t xml:space="preserve">href</w:t>
            </w:r>
            <w:r>
              <w:t xml:space="preserve"> </w:t>
            </w:r>
            <w:r>
              <w:t xml:space="preserve">that navigate by script, so the tool captured two links only and judged the DOM complete. A hand check on 9 October 2026 found</w:t>
            </w:r>
            <w:r>
              <w:t xml:space="preserve"> </w:t>
            </w:r>
            <w:r>
              <w:rPr>
                <w:rStyle w:val="VerbatimChar"/>
              </w:rPr>
              <w:t xml:space="preserve">help@eosc-lifesciences-connect.eu</w:t>
            </w:r>
            <w:r>
              <w:t xml:space="preserve"> </w:t>
            </w:r>
            <w:r>
              <w:t xml:space="preserve">on its Contact page (</w:t>
            </w:r>
            <w:r>
              <w:rPr>
                <w:rStyle w:val="VerbatimChar"/>
              </w:rPr>
              <w:t xml:space="preserve">/contact-information</w:t>
            </w:r>
            <w:r>
              <w:t xml:space="preserve">)</w:t>
            </w:r>
          </w:p>
        </w:tc>
      </w:tr>
    </w:tbl>
    <w:p>
      <w:pPr>
        <w:pStyle w:val="BodyText"/>
      </w:pPr>
      <w:r>
        <w:t xml:space="preserve">On the thirteen nodes of</w:t>
      </w:r>
      <w:r>
        <w:t xml:space="preserve"> </w:t>
      </w:r>
      <w:r>
        <w:rPr>
          <w:rStyle w:val="VerbatimChar"/>
        </w:rPr>
        <w:t xml:space="preserve">web-27</w:t>
      </w:r>
      <w:r>
        <w:t xml:space="preserve">, one cell changed: EUDAT 6, review to</w:t>
      </w:r>
      <w:r>
        <w:t xml:space="preserve"> </w:t>
      </w:r>
      <w:r>
        <w:rPr>
          <w:rStyle w:val="VerbatimChar"/>
        </w:rPr>
        <w:t xml:space="preserve">PASS</w:t>
      </w:r>
      <w:r>
        <w:t xml:space="preserve"> </w:t>
      </w:r>
      <w:r>
        <w:t xml:space="preserve">(the page links</w:t>
      </w:r>
      <w:r>
        <w:t xml:space="preserve"> </w:t>
      </w:r>
      <w:r>
        <w:t xml:space="preserve">“Open a request”</w:t>
      </w:r>
      <w:r>
        <w:t xml:space="preserve"> </w:t>
      </w:r>
      <w:r>
        <w:t xml:space="preserve">to</w:t>
      </w:r>
      <w:r>
        <w:t xml:space="preserve"> </w:t>
      </w:r>
      <w:r>
        <w:rPr>
          <w:rStyle w:val="VerbatimChar"/>
        </w:rPr>
        <w:t xml:space="preserve">https://portal.eudat.eu/helpdesk</w:t>
      </w:r>
      <w:r>
        <w:t xml:space="preserve">).</w:t>
      </w:r>
    </w:p>
    <w:p>
      <w:pPr>
        <w:pStyle w:val="BodyText"/>
      </w:pPr>
      <w:r>
        <w:rPr>
          <w:b/>
          <w:bCs/>
        </w:rPr>
        <w:t xml:space="preserve">Masking.</w:t>
      </w:r>
      <w:r>
        <w:t xml:space="preserve"> </w:t>
      </w:r>
      <w:r>
        <w:t xml:space="preserve">The same names as before were masked, and CERN’s screenshot again. New in this run: on EBRAINS-RI’s pages, its CEO, a section head, its press contact, three testimonial authors, and two people named in news items and image captions, including in image file names and link addresses; and in Life Sciences Connect’s screenshot, the coordinator named in a video title. All were replaced with same-length placeholders.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test_update_row.py::test_published_results_are_the_run_these_tests_copy</w:t>
      </w:r>
      <w:r>
        <w:t xml:space="preserve"> </w:t>
      </w:r>
      <w:r>
        <w:t xml:space="preserve">now expects fifteen nodes. The</w:t>
      </w:r>
      <w:r>
        <w:t xml:space="preserve"> </w:t>
      </w:r>
      <w:r>
        <w:rPr>
          <w:rStyle w:val="VerbatimChar"/>
        </w:rPr>
        <w:t xml:space="preserve">stored</w:t>
      </w:r>
      <w:r>
        <w:t xml:space="preserve"> </w:t>
      </w:r>
      <w:r>
        <w:t xml:space="preserve">fixture in</w:t>
      </w:r>
      <w:r>
        <w:t xml:space="preserve"> </w:t>
      </w:r>
      <w:r>
        <w:rPr>
          <w:rStyle w:val="VerbatimChar"/>
        </w:rPr>
        <w:t xml:space="preserve">test_update_row.py</w:t>
      </w:r>
      <w:r>
        <w:t xml:space="preserve"> </w:t>
      </w:r>
      <w:r>
        <w:t xml:space="preserve">now re-assesses its copy of the published run offline when the default approved-name list has changed since that run, so that adding a node and its name does not break the row-replacement tests before the new run is published.</w:t>
      </w:r>
      <w:r>
        <w:t xml:space="preserve"> </w:t>
      </w:r>
      <w:r>
        <w:rPr>
          <w:rStyle w:val="VerbatimChar"/>
        </w:rPr>
        <w:t xml:space="preserve">test_names.py::test_the_official_names_match_the_nodes_that_show_them</w:t>
      </w:r>
      <w:r>
        <w:t xml:space="preserve"> </w:t>
      </w:r>
      <w:r>
        <w:t xml:space="preserve">still expects eight matches: neither new page writes its approved name in its text.</w:t>
      </w:r>
    </w:p>
    <w:bookmarkEnd w:id="57"/>
    <w:bookmarkStart w:id="59" w:name="X81408e0d3d42ec52076d089b472aef5c311d2fa"/>
    <w:p>
      <w:pPr>
        <w:pStyle w:val="Heading3"/>
      </w:pPr>
      <w:r>
        <w:t xml:space="preserve">Previous run: web-27 at depth 2, 7 October 2026</w:t>
      </w:r>
    </w:p>
    <w:p>
      <w:pPr>
        <w:pStyle w:val="FirstParagraph"/>
      </w:pPr>
      <w:r>
        <w:t xml:space="preserve">Run</w:t>
      </w:r>
      <w:r>
        <w:t xml:space="preserve"> </w:t>
      </w:r>
      <w:r>
        <w:rPr>
          <w:rStyle w:val="VerbatimChar"/>
        </w:rPr>
        <w:t xml:space="preserve">web-27</w:t>
      </w:r>
      <w:r>
        <w:t xml:space="preserve"> </w:t>
      </w:r>
      <w:r>
        <w:t xml:space="preserve">was collected on 7 October 2026 between 21:59 and 22:05 UTC by the GitHub workflow (</w:t>
      </w:r>
      <w:hyperlink r:id="rId58">
        <w:r>
          <w:rPr>
            <w:rStyle w:val="Hyperlink"/>
          </w:rPr>
          <w:t xml:space="preserve">run 37692836637</w:t>
        </w:r>
      </w:hyperlink>
      <w:r>
        <w:t xml:space="preserve">, commit</w:t>
      </w:r>
      <w:r>
        <w:t xml:space="preserve"> </w:t>
      </w:r>
      <w:r>
        <w:rPr>
          <w:rStyle w:val="VerbatimChar"/>
        </w:rPr>
        <w:t xml:space="preserve">5e0e6ce</w:t>
      </w:r>
      <w:r>
        <w:t xml:space="preserve">) at</w:t>
      </w:r>
      <w:r>
        <w:t xml:space="preserve"> </w:t>
      </w:r>
      <w:r>
        <w:rPr>
          <w:rStyle w:val="VerbatimChar"/>
        </w:rPr>
        <w:t xml:space="preserve">--depth 2</w:t>
      </w:r>
      <w:r>
        <w:t xml:space="preserve">, under the re-issued checklist v3.2 and the official unscoped names list. It made 109 page requests: 13 landing pages, 63 direct links and 33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web-27</w:t>
      </w:r>
      <w:r>
        <w:t xml:space="preserve"> </w:t>
      </w:r>
      <w:r>
        <w:t xml:space="preserve">reproduces it exactly, apart from the generation time (verified 7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69</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61</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No FAIL, as in</w:t>
      </w:r>
      <w:r>
        <w:t xml:space="preserve"> </w:t>
      </w:r>
      <w:r>
        <w:rPr>
          <w:rStyle w:val="VerbatimChar"/>
        </w:rPr>
        <w:t xml:space="preserve">web-25</w:t>
      </w:r>
      <w:r>
        <w:t xml:space="preserve"> </w:t>
      </w:r>
      <w:r>
        <w:t xml:space="preserve">and</w:t>
      </w:r>
      <w:r>
        <w:t xml:space="preserve"> </w:t>
      </w:r>
      <w:r>
        <w:rPr>
          <w:rStyle w:val="VerbatimChar"/>
        </w:rPr>
        <w:t xml:space="preserve">web-26</w:t>
      </w:r>
      <w:r>
        <w:t xml:space="preserve">. Two cells changed against</w:t>
      </w:r>
      <w:r>
        <w:t xml:space="preserve"> </w:t>
      </w:r>
      <w:r>
        <w:rPr>
          <w:rStyle w:val="VerbatimChar"/>
        </w:rPr>
        <w:t xml:space="preserve">web-26</w:t>
      </w:r>
      <w:r>
        <w:t xml:space="preserve">, both Poland’s: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Poland</w:t>
            </w:r>
          </w:p>
        </w:tc>
        <w:tc>
          <w:tcPr/>
          <w:p>
            <w:pPr>
              <w:pStyle w:val="Compact"/>
            </w:pPr>
            <w:r>
              <w:t xml:space="preserve">4: review to</w:t>
            </w:r>
            <w:r>
              <w:t xml:space="preserve"> </w:t>
            </w:r>
            <w:r>
              <w:rPr>
                <w:rStyle w:val="VerbatimChar"/>
              </w:rPr>
              <w:t xml:space="preserve">PASS</w:t>
            </w:r>
          </w:p>
        </w:tc>
        <w:tc>
          <w:tcPr/>
          <w:p>
            <w:pPr>
              <w:pStyle w:val="Compact"/>
            </w:pPr>
            <w:r>
              <w:t xml:space="preserve">the page rendered in full again (5,403 characters, 37 links; in</w:t>
            </w:r>
            <w:r>
              <w:t xml:space="preserve"> </w:t>
            </w:r>
            <w:r>
              <w:rPr>
                <w:rStyle w:val="VerbatimChar"/>
              </w:rPr>
              <w:t xml:space="preserve">web-26</w:t>
            </w:r>
            <w:r>
              <w:t xml:space="preserve"> </w:t>
            </w:r>
            <w:r>
              <w:t xml:space="preserve">420 characters, header and footer only) and links</w:t>
            </w:r>
            <w:r>
              <w:t xml:space="preserve"> </w:t>
            </w:r>
            <w:r>
              <w:rPr>
                <w:rStyle w:val="VerbatimChar"/>
              </w:rPr>
              <w:t xml:space="preserve">https://eosc.eu/building-the-eosc-federation/eosc-node-poland/</w:t>
            </w:r>
          </w:p>
        </w:tc>
      </w:tr>
      <w:tr>
        <w:tc>
          <w:tcPr/>
          <w:p>
            <w:pPr>
              <w:pStyle w:val="Compact"/>
            </w:pPr>
            <w:r>
              <w:t xml:space="preserve">Poland</w:t>
            </w:r>
          </w:p>
        </w:tc>
        <w:tc>
          <w:tcPr/>
          <w:p>
            <w:pPr>
              <w:pStyle w:val="Compact"/>
            </w:pPr>
            <w:r>
              <w:t xml:space="preserve">5c: review to</w:t>
            </w:r>
            <w:r>
              <w:t xml:space="preserve"> </w:t>
            </w:r>
            <w:r>
              <w:rPr>
                <w:rStyle w:val="VerbatimChar"/>
              </w:rPr>
              <w:t xml:space="preserve">PASS</w:t>
            </w:r>
          </w:p>
        </w:tc>
        <w:tc>
          <w:tcPr/>
          <w:p>
            <w:pPr>
              <w:pStyle w:val="Compact"/>
            </w:pPr>
            <w:r>
              <w:t xml:space="preserve">a new</w:t>
            </w:r>
            <w:r>
              <w:t xml:space="preserve"> </w:t>
            </w:r>
            <w:r>
              <w:t xml:space="preserve">“User Access Policy”</w:t>
            </w:r>
            <w:r>
              <w:t xml:space="preserve"> </w:t>
            </w:r>
            <w:r>
              <w:t xml:space="preserve">link goes to</w:t>
            </w:r>
            <w:r>
              <w:t xml:space="preserve"> </w:t>
            </w:r>
            <w:r>
              <w:rPr>
                <w:rStyle w:val="VerbatimChar"/>
              </w:rPr>
              <w:t xml:space="preserve">https://eosc.pl/privacy-policy</w:t>
            </w:r>
            <w:r>
              <w:t xml:space="preserve">, which was read (HTTP 200, 15,025 characters) and reads like a policy document; a reviewer should confirm that the privacy policy page serves as the User Access Policy</w:t>
            </w:r>
          </w:p>
        </w:tc>
      </w:tr>
    </w:tbl>
    <w:p>
      <w:pPr>
        <w:pStyle w:val="BodyText"/>
      </w:pPr>
      <w:r>
        <w:t xml:space="preserve">Poland’s page also writes</w:t>
      </w:r>
      <w:r>
        <w:t xml:space="preserve"> </w:t>
      </w:r>
      <w:r>
        <w:t xml:space="preserve">“EOSC Node Poland”</w:t>
      </w:r>
      <w:r>
        <w:t xml:space="preserve"> </w:t>
      </w:r>
      <w:r>
        <w:t xml:space="preserve">again, so point 3 has its name match back (it stays review).</w:t>
      </w:r>
    </w:p>
    <w:p>
      <w:pPr>
        <w:pStyle w:val="BodyText"/>
      </w:pPr>
      <w:r>
        <w:rPr>
          <w:b/>
          <w:bCs/>
        </w:rPr>
        <w:t xml:space="preserve">Masking.</w:t>
      </w:r>
      <w:r>
        <w:t xml:space="preserve"> </w:t>
      </w:r>
      <w:r>
        <w:t xml:space="preserve">The same names as before were masked, including the fifteen on BBMRI-ERIC’s</w:t>
      </w:r>
      <w:r>
        <w:t xml:space="preserve"> </w:t>
      </w:r>
      <w:r>
        <w:rPr>
          <w:rStyle w:val="VerbatimChar"/>
        </w:rPr>
        <w:t xml:space="preserve">dev3.</w:t>
      </w:r>
      <w:r>
        <w:t xml:space="preserve"> </w:t>
      </w:r>
      <w:r>
        <w:t xml:space="preserve">pages and CERN’s screenshot (the attribution moved on the page, so the mask was redrawn at its new position). New in this run: the people named in the captions of two historical public-domain photos on Poland’s page, masked with same-length placeholders.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eight matches (Poland back).</w:t>
      </w:r>
    </w:p>
    <w:bookmarkEnd w:id="59"/>
    <w:bookmarkStart w:id="61" w:name="X15d27431c5b3d7b2f71f36e5e4c7c0101bb8199"/>
    <w:p>
      <w:pPr>
        <w:pStyle w:val="Heading3"/>
      </w:pPr>
      <w:r>
        <w:t xml:space="preserve">Previous run: web-26 at depth 2, 6 October 2026, afternoon</w:t>
      </w:r>
    </w:p>
    <w:p>
      <w:pPr>
        <w:pStyle w:val="FirstParagraph"/>
      </w:pPr>
      <w:r>
        <w:t xml:space="preserve">Run</w:t>
      </w:r>
      <w:r>
        <w:t xml:space="preserve"> </w:t>
      </w:r>
      <w:r>
        <w:rPr>
          <w:rStyle w:val="VerbatimChar"/>
        </w:rPr>
        <w:t xml:space="preserve">web-26</w:t>
      </w:r>
      <w:r>
        <w:t xml:space="preserve"> </w:t>
      </w:r>
      <w:r>
        <w:t xml:space="preserve">was collected on 6 October 2026 between 16:07 and 16:14 UTC by the GitHub workflow (</w:t>
      </w:r>
      <w:hyperlink r:id="rId60">
        <w:r>
          <w:rPr>
            <w:rStyle w:val="Hyperlink"/>
          </w:rPr>
          <w:t xml:space="preserve">run 37492974153</w:t>
        </w:r>
      </w:hyperlink>
      <w:r>
        <w:t xml:space="preserve">, commit</w:t>
      </w:r>
      <w:r>
        <w:t xml:space="preserve"> </w:t>
      </w:r>
      <w:r>
        <w:rPr>
          <w:rStyle w:val="VerbatimChar"/>
        </w:rPr>
        <w:t xml:space="preserve">21d8c7d</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web-26</w:t>
      </w:r>
      <w:r>
        <w:t xml:space="preserve"> </w:t>
      </w:r>
      <w:r>
        <w:t xml:space="preserve">reproduces it exactly, apart from the generation time (verified 6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67</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No FAIL, as in</w:t>
      </w:r>
      <w:r>
        <w:t xml:space="preserve"> </w:t>
      </w:r>
      <w:r>
        <w:rPr>
          <w:rStyle w:val="VerbatimChar"/>
        </w:rPr>
        <w:t xml:space="preserve">web-25</w:t>
      </w:r>
      <w:r>
        <w:t xml:space="preserve">. One cell changed against</w:t>
      </w:r>
      <w:r>
        <w:t xml:space="preserve"> </w:t>
      </w:r>
      <w:r>
        <w:rPr>
          <w:rStyle w:val="VerbatimChar"/>
        </w:rPr>
        <w:t xml:space="preserve">web-25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Poland</w:t>
            </w:r>
          </w:p>
        </w:tc>
        <w:tc>
          <w:tcPr/>
          <w:p>
            <w:pPr>
              <w:pStyle w:val="Compact"/>
            </w:pPr>
            <w:r>
              <w:t xml:space="preserve">4:</w:t>
            </w:r>
            <w:r>
              <w:t xml:space="preserve"> </w:t>
            </w:r>
            <w:r>
              <w:rPr>
                <w:rStyle w:val="VerbatimChar"/>
              </w:rPr>
              <w:t xml:space="preserve">PASS</w:t>
            </w:r>
            <w:r>
              <w:t xml:space="preserve"> </w:t>
            </w:r>
            <w:r>
              <w:t xml:space="preserve">to review</w:t>
            </w:r>
          </w:p>
        </w:tc>
        <w:tc>
          <w:tcPr/>
          <w:p>
            <w:pPr>
              <w:pStyle w:val="Compact"/>
            </w:pPr>
            <w:r>
              <w:t xml:space="preserve">the page answered HTTP 200 but rendered only its header and footer (420 characters of text, 21 links, none to</w:t>
            </w:r>
            <w:r>
              <w:t xml:space="preserve"> </w:t>
            </w:r>
            <w:r>
              <w:rPr>
                <w:rStyle w:val="VerbatimChar"/>
              </w:rPr>
              <w:t xml:space="preserve">eosc.eu</w:t>
            </w:r>
            <w:r>
              <w:t xml:space="preserve">); the tool does not read an essentially empty page as an absence, so it asks for review instead of failing. Its</w:t>
            </w:r>
            <w:r>
              <w:t xml:space="preserve"> </w:t>
            </w:r>
            <w:r>
              <w:t xml:space="preserve">“EOSC Node Poland”</w:t>
            </w:r>
            <w:r>
              <w:t xml:space="preserve"> </w:t>
            </w:r>
            <w:r>
              <w:t xml:space="preserve">text was missing too, so point 3 lost its name match (it stays review)</w:t>
            </w:r>
          </w:p>
        </w:tc>
      </w:tr>
    </w:tbl>
    <w:p>
      <w:pPr>
        <w:pStyle w:val="BodyText"/>
      </w:pPr>
      <w:r>
        <w:rPr>
          <w:b/>
          <w:bCs/>
        </w:rPr>
        <w:t xml:space="preserve">Masking.</w:t>
      </w:r>
      <w:r>
        <w:t xml:space="preserve"> </w:t>
      </w:r>
      <w:r>
        <w:t xml:space="preserve">The same names as before were masked, including the fifteen on BBMRI-ERIC’s</w:t>
      </w:r>
      <w:r>
        <w:t xml:space="preserve"> </w:t>
      </w:r>
      <w:r>
        <w:rPr>
          <w:rStyle w:val="VerbatimChar"/>
        </w:rPr>
        <w:t xml:space="preserve">dev3.</w:t>
      </w:r>
      <w:r>
        <w:t xml:space="preserve"> </w:t>
      </w:r>
      <w:r>
        <w:t xml:space="preserve">pages and CERN’s screenshot. No new personal names were found.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seven matches (Poland out, because its page rendered no main content).</w:t>
      </w:r>
    </w:p>
    <w:bookmarkEnd w:id="61"/>
    <w:bookmarkStart w:id="63" w:name="Xc12d049a75ee95a773249558c20e083aa79ffb5"/>
    <w:p>
      <w:pPr>
        <w:pStyle w:val="Heading3"/>
      </w:pPr>
      <w:r>
        <w:t xml:space="preserve">Previous run: web-25 at depth 2, 6 October 2026, morning</w:t>
      </w:r>
    </w:p>
    <w:p>
      <w:pPr>
        <w:pStyle w:val="FirstParagraph"/>
      </w:pPr>
      <w:r>
        <w:t xml:space="preserve">Run</w:t>
      </w:r>
      <w:r>
        <w:t xml:space="preserve"> </w:t>
      </w:r>
      <w:r>
        <w:rPr>
          <w:rStyle w:val="VerbatimChar"/>
        </w:rPr>
        <w:t xml:space="preserve">web-25</w:t>
      </w:r>
      <w:r>
        <w:t xml:space="preserve"> </w:t>
      </w:r>
      <w:r>
        <w:t xml:space="preserve">was collected on 6 October 2026 between 10:35 and 10:41 UTC by the GitHub workflow (</w:t>
      </w:r>
      <w:hyperlink r:id="rId62">
        <w:r>
          <w:rPr>
            <w:rStyle w:val="Hyperlink"/>
          </w:rPr>
          <w:t xml:space="preserve">run 37450646487</w:t>
        </w:r>
      </w:hyperlink>
      <w:r>
        <w:t xml:space="preserve">, commit</w:t>
      </w:r>
      <w:r>
        <w:t xml:space="preserve"> </w:t>
      </w:r>
      <w:r>
        <w:rPr>
          <w:rStyle w:val="VerbatimChar"/>
        </w:rPr>
        <w:t xml:space="preserve">ddb7711</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BBMRI-ERIC’s</w:t>
      </w:r>
      <w:r>
        <w:t xml:space="preserve"> </w:t>
      </w:r>
      <w:r>
        <w:rPr>
          <w:rStyle w:val="VerbatimChar"/>
        </w:rPr>
        <w:t xml:space="preserve">dev3.</w:t>
      </w:r>
      <w:r>
        <w:t xml:space="preserve"> </w:t>
      </w:r>
      <w:r>
        <w:t xml:space="preserve">page among them (its</w:t>
      </w:r>
      <w:r>
        <w:t xml:space="preserve"> </w:t>
      </w:r>
      <w:r>
        <w:rPr>
          <w:rStyle w:val="VerbatimChar"/>
        </w:rPr>
        <w:t xml:space="preserve">robots.txt</w:t>
      </w:r>
      <w:r>
        <w:t xml:space="preserve"> </w:t>
      </w:r>
      <w:r>
        <w:t xml:space="preserve">no longer excludes the tool); GÉANT’s returned HTTP 403 with the Cloudflare challenge. Depth 1 and depth 2 agree in every cell. Offline,</w:t>
      </w:r>
      <w:r>
        <w:t xml:space="preserve"> </w:t>
      </w:r>
      <w:r>
        <w:rPr>
          <w:rStyle w:val="VerbatimChar"/>
        </w:rPr>
        <w:t xml:space="preserve">uv run basic-check assess --run web-25</w:t>
      </w:r>
      <w:r>
        <w:t xml:space="preserve"> </w:t>
      </w:r>
      <w:r>
        <w:t xml:space="preserve">reproduces it exactly, apart from the generation time (verified 6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62</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rPr>
          <w:b/>
          <w:bCs/>
        </w:rPr>
        <w:t xml:space="preserve">No FAIL is left</w:t>
      </w:r>
      <w:r>
        <w:t xml:space="preserve">, for the first time. Thirteen cells changed against</w:t>
      </w:r>
      <w:r>
        <w:t xml:space="preserve"> </w:t>
      </w:r>
      <w:r>
        <w:rPr>
          <w:rStyle w:val="VerbatimChar"/>
        </w:rPr>
        <w:t xml:space="preserve">web-24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1, 4, 5b, 6, 7:</w:t>
            </w:r>
            <w:r>
              <w:t xml:space="preserve"> </w:t>
            </w:r>
            <w:r>
              <w:rPr>
                <w:rStyle w:val="VerbatimChar"/>
              </w:rPr>
              <w:t xml:space="preserve">ERROR</w:t>
            </w:r>
            <w:r>
              <w:t xml:space="preserve"> </w:t>
            </w:r>
            <w:r>
              <w:t xml:space="preserve">to</w:t>
            </w:r>
            <w:r>
              <w:t xml:space="preserve"> </w:t>
            </w:r>
            <w:r>
              <w:rPr>
                <w:rStyle w:val="VerbatimChar"/>
              </w:rPr>
              <w:t xml:space="preserve">PASS</w:t>
            </w:r>
            <w:r>
              <w:t xml:space="preserve">; 1R, 2, 3, 5a, 5c:</w:t>
            </w:r>
            <w:r>
              <w:t xml:space="preserve"> </w:t>
            </w:r>
            <w:r>
              <w:rPr>
                <w:rStyle w:val="VerbatimChar"/>
              </w:rPr>
              <w:t xml:space="preserve">ERROR</w:t>
            </w:r>
            <w:r>
              <w:t xml:space="preserve"> </w:t>
            </w:r>
            <w:r>
              <w:t xml:space="preserve">to review</w:t>
            </w:r>
          </w:p>
        </w:tc>
        <w:tc>
          <w:tcPr/>
          <w:p>
            <w:pPr>
              <w:pStyle w:val="Compact"/>
            </w:pPr>
            <w:r>
              <w:t xml:space="preserve">the</w:t>
            </w:r>
            <w:r>
              <w:t xml:space="preserve"> </w:t>
            </w:r>
            <w:r>
              <w:rPr>
                <w:rStyle w:val="VerbatimChar"/>
              </w:rPr>
              <w:t xml:space="preserve">dev3.</w:t>
            </w:r>
            <w:r>
              <w:t xml:space="preserve"> </w:t>
            </w:r>
            <w:r>
              <w:t xml:space="preserve">page was served; it links its own</w:t>
            </w:r>
            <w:r>
              <w:t xml:space="preserve"> </w:t>
            </w:r>
            <w:r>
              <w:rPr>
                <w:rStyle w:val="VerbatimChar"/>
              </w:rPr>
              <w:t xml:space="preserve">eosc.eu</w:t>
            </w:r>
            <w:r>
              <w:t xml:space="preserve"> </w:t>
            </w:r>
            <w:r>
              <w:t xml:space="preserve">entry (</w:t>
            </w:r>
            <w:r>
              <w:t xml:space="preserve">“See the dedicated page on the EOSC website”</w:t>
            </w:r>
            <w:r>
              <w:t xml:space="preserve">), an</w:t>
            </w:r>
            <w:r>
              <w:t xml:space="preserve"> </w:t>
            </w:r>
            <w:r>
              <w:t xml:space="preserve">“Acceptable Use Policy”</w:t>
            </w:r>
            <w:r>
              <w:t xml:space="preserve"> </w:t>
            </w:r>
            <w:r>
              <w:t xml:space="preserve">PDF (a pointer) and its Helpdesk; no User Access Policy is linked, so 5c is review; its text writes</w:t>
            </w:r>
            <w:r>
              <w:t xml:space="preserve"> </w:t>
            </w:r>
            <w:r>
              <w:t xml:space="preserve">“EOSC Node – BBMRI-ERIC”</w:t>
            </w:r>
            <w:r>
              <w:t xml:space="preserve">, which matches the approved list</w:t>
            </w:r>
          </w:p>
        </w:tc>
      </w:tr>
      <w:tr>
        <w:tc>
          <w:tcPr/>
          <w:p>
            <w:pPr>
              <w:pStyle w:val="Compact"/>
            </w:pPr>
            <w:r>
              <w:t xml:space="preserve">EOSC Finland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5c: review to</w:t>
            </w:r>
            <w:r>
              <w:t xml:space="preserve"> </w:t>
            </w:r>
            <w:r>
              <w:rPr>
                <w:rStyle w:val="VerbatimChar"/>
              </w:rPr>
              <w:t xml:space="preserve">PASS</w:t>
            </w:r>
          </w:p>
        </w:tc>
        <w:tc>
          <w:tcPr/>
          <w:p>
            <w:pPr>
              <w:pStyle w:val="Compact"/>
            </w:pPr>
            <w:r>
              <w:t xml:space="preserve">it links</w:t>
            </w:r>
            <w:r>
              <w:t xml:space="preserve"> </w:t>
            </w:r>
            <w:r>
              <w:t xml:space="preserve">“EOSC Node Finland (External link)”</w:t>
            </w:r>
            <w:r>
              <w:t xml:space="preserve"> </w:t>
            </w:r>
            <w:r>
              <w:t xml:space="preserve">to</w:t>
            </w:r>
            <w:r>
              <w:t xml:space="preserve"> </w:t>
            </w:r>
            <w:r>
              <w:rPr>
                <w:rStyle w:val="VerbatimChar"/>
              </w:rPr>
              <w:t xml:space="preserve">https://eosc.eu/building-the-eosc-federation/eosc-node-finland</w:t>
            </w:r>
            <w:r>
              <w:t xml:space="preserve">, and</w:t>
            </w:r>
            <w:r>
              <w:t xml:space="preserve"> </w:t>
            </w:r>
            <w:r>
              <w:t xml:space="preserve">“User Access Policy and the Acceptable Use Policy”</w:t>
            </w:r>
            <w:r>
              <w:t xml:space="preserve"> </w:t>
            </w:r>
            <w:r>
              <w:t xml:space="preserve">to its Node Policies page, which was read; its text now writes</w:t>
            </w:r>
            <w:r>
              <w:t xml:space="preserve"> </w:t>
            </w:r>
            <w:r>
              <w:t xml:space="preserve">“EOSC Node Finland”</w:t>
            </w:r>
            <w:r>
              <w:t xml:space="preserve">, which matches</w:t>
            </w:r>
          </w:p>
        </w:tc>
      </w:tr>
      <w:tr>
        <w:tc>
          <w:tcPr/>
          <w:p>
            <w:pPr>
              <w:pStyle w:val="Compact"/>
            </w:pPr>
            <w:r>
              <w:t xml:space="preserve">Data Terra</w:t>
            </w:r>
          </w:p>
        </w:tc>
        <w:tc>
          <w:tcPr/>
          <w:p>
            <w:pPr>
              <w:pStyle w:val="Compact"/>
            </w:pPr>
            <w:r>
              <w:t xml:space="preserve">5c: review to</w:t>
            </w:r>
            <w:r>
              <w:t xml:space="preserve"> </w:t>
            </w:r>
            <w:r>
              <w:rPr>
                <w:rStyle w:val="VerbatimChar"/>
              </w:rPr>
              <w:t xml:space="preserve">PASS</w:t>
            </w:r>
          </w:p>
        </w:tc>
        <w:tc>
          <w:tcPr/>
          <w:p>
            <w:pPr>
              <w:pStyle w:val="Compact"/>
            </w:pPr>
            <w:r>
              <w:t xml:space="preserve">the policy link now reads</w:t>
            </w:r>
            <w:r>
              <w:t xml:space="preserve"> </w:t>
            </w:r>
            <w:r>
              <w:t xml:space="preserve">“EOSC Node Data Terra Acceptable Use Policy and User Access Policy”</w:t>
            </w:r>
            <w:r>
              <w:t xml:space="preserve"> </w:t>
            </w:r>
            <w:r>
              <w:t xml:space="preserve">(documentation site, not fetched: a pointer)</w:t>
            </w:r>
          </w:p>
        </w:tc>
      </w:tr>
    </w:tbl>
    <w:p>
      <w:pPr>
        <w:pStyle w:val="BodyText"/>
      </w:pPr>
      <w:r>
        <w:rPr>
          <w:b/>
          <w:bCs/>
        </w:rPr>
        <w:t xml:space="preserve">Masking.</w:t>
      </w:r>
      <w:r>
        <w:t xml:space="preserve"> </w:t>
      </w:r>
      <w:r>
        <w:t xml:space="preserve">The same names as before were masked, and CERN’s screenshot again. BBMRI-ERIC’s</w:t>
      </w:r>
      <w:r>
        <w:t xml:space="preserve"> </w:t>
      </w:r>
      <w:r>
        <w:rPr>
          <w:rStyle w:val="VerbatimChar"/>
        </w:rPr>
        <w:t xml:space="preserve">dev3.</w:t>
      </w:r>
      <w:r>
        <w:t xml:space="preserve"> </w:t>
      </w:r>
      <w:r>
        <w:t xml:space="preserve">pages added fifteen personal names, masked with same-length placeholders: the Director General (legal notice), the seven members of the scientific and ethical advisory board (governance page), the Stakeholder Forum chair and the head of public affairs (contact and stakeholder forum pages), and five finance, project and HR staff listed in capitals (finance and project management page). Its screenshot shows no names.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eight matches (BBMRI-ERIC back, at its</w:t>
      </w:r>
      <w:r>
        <w:t xml:space="preserve"> </w:t>
      </w:r>
      <w:r>
        <w:rPr>
          <w:rStyle w:val="VerbatimChar"/>
        </w:rPr>
        <w:t xml:space="preserve">dev3.</w:t>
      </w:r>
      <w:r>
        <w:t xml:space="preserve"> </w:t>
      </w:r>
      <w:r>
        <w:t xml:space="preserve">page, and EOSC Finland new).</w:t>
      </w:r>
    </w:p>
    <w:bookmarkEnd w:id="63"/>
    <w:bookmarkStart w:id="65" w:name="X9828b8edd40f460e787c930d56879eec4c1270a"/>
    <w:p>
      <w:pPr>
        <w:pStyle w:val="Heading3"/>
      </w:pPr>
      <w:r>
        <w:t xml:space="preserve">Previous run: web-24 at depth 2, 5 October 2026</w:t>
      </w:r>
    </w:p>
    <w:p>
      <w:pPr>
        <w:pStyle w:val="FirstParagraph"/>
      </w:pPr>
      <w:r>
        <w:t xml:space="preserve">Run</w:t>
      </w:r>
      <w:r>
        <w:t xml:space="preserve"> </w:t>
      </w:r>
      <w:r>
        <w:rPr>
          <w:rStyle w:val="VerbatimChar"/>
        </w:rPr>
        <w:t xml:space="preserve">web-24</w:t>
      </w:r>
      <w:r>
        <w:t xml:space="preserve"> </w:t>
      </w:r>
      <w:r>
        <w:t xml:space="preserve">was collected on 5 October 2026 between 21:17 and 21:23 UTC by the GitHub workflow (</w:t>
      </w:r>
      <w:hyperlink r:id="rId64">
        <w:r>
          <w:rPr>
            <w:rStyle w:val="Hyperlink"/>
          </w:rPr>
          <w:t xml:space="preserve">run 37374849652</w:t>
        </w:r>
      </w:hyperlink>
      <w:r>
        <w:t xml:space="preserve">, commit</w:t>
      </w:r>
      <w:r>
        <w:t xml:space="preserve"> </w:t>
      </w:r>
      <w:r>
        <w:rPr>
          <w:rStyle w:val="VerbatimChar"/>
        </w:rPr>
        <w:t xml:space="preserve">42aacbe</w:t>
      </w:r>
      <w:r>
        <w:t xml:space="preserve">) at</w:t>
      </w:r>
      <w:r>
        <w:t xml:space="preserve"> </w:t>
      </w:r>
      <w:r>
        <w:rPr>
          <w:rStyle w:val="VerbatimChar"/>
        </w:rPr>
        <w:t xml:space="preserve">--depth 2</w:t>
      </w:r>
      <w:r>
        <w:t xml:space="preserve">, under the re-issued checklist v3.2 and the official unscoped names list. Commit</w:t>
      </w:r>
      <w:r>
        <w:t xml:space="preserve"> </w:t>
      </w:r>
      <w:r>
        <w:rPr>
          <w:rStyle w:val="VerbatimChar"/>
        </w:rPr>
        <w:t xml:space="preserve">42aacbe</w:t>
      </w:r>
      <w:r>
        <w:t xml:space="preserve"> </w:t>
      </w:r>
      <w:r>
        <w:t xml:space="preserve">made BBMRI-ERIC’s default landing page</w:t>
      </w:r>
      <w:r>
        <w:t xml:space="preserve"> </w:t>
      </w:r>
      <w:r>
        <w:rPr>
          <w:rStyle w:val="VerbatimChar"/>
        </w:rPr>
        <w:t xml:space="preserve">https://dev3.bbmri-eric.eu/eosc-node-bbmri-eric/</w:t>
      </w:r>
      <w:r>
        <w:t xml:space="preserve">. The run made 94 page requests: 12 landing pages, 54 direct links and 28 second-hop pages. Eleven landing pages returned HTTP 200; GÉANT’s returned HTTP 403 with the Cloudflare challenge; BBMRI-ERIC’s was not requested,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disallows it. Depth 1 and depth 2 agree in every cell. Offline,</w:t>
      </w:r>
      <w:r>
        <w:t xml:space="preserve"> </w:t>
      </w:r>
      <w:r>
        <w:rPr>
          <w:rStyle w:val="VerbatimChar"/>
        </w:rPr>
        <w:t xml:space="preserve">uv run basic-check assess --run web-24</w:t>
      </w:r>
      <w:r>
        <w:t xml:space="preserve"> </w:t>
      </w:r>
      <w:r>
        <w:t xml:space="preserve">reproduces it exactly, apart from the generation time (verified 5 October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10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Twelve cells changed against</w:t>
      </w:r>
      <w:r>
        <w:t xml:space="preserve"> </w:t>
      </w:r>
      <w:r>
        <w:rPr>
          <w:rStyle w:val="VerbatimChar"/>
        </w:rPr>
        <w:t xml:space="preserve">web-23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all ten to</w:t>
            </w:r>
            <w:r>
              <w:t xml:space="preserve"> </w:t>
            </w:r>
            <w:r>
              <w:rPr>
                <w:rStyle w:val="VerbatimChar"/>
              </w:rPr>
              <w:t xml:space="preserve">ERROR</w:t>
            </w:r>
            <w:r>
              <w:t xml:space="preserve"> </w:t>
            </w:r>
            <w:r>
              <w:t xml:space="preserve">(were 6 PASS, 4 review)</w:t>
            </w:r>
          </w:p>
        </w:tc>
        <w:tc>
          <w:tcPr/>
          <w:p>
            <w:pPr>
              <w:pStyle w:val="Compact"/>
            </w:pPr>
            <w:r>
              <w:rPr>
                <w:rStyle w:val="VerbatimChar"/>
              </w:rPr>
              <w:t xml:space="preserve">not fetched: robots.txt disallows it</w:t>
            </w:r>
            <w:r>
              <w:t xml:space="preserve">, at the new</w:t>
            </w:r>
            <w:r>
              <w:t xml:space="preserve"> </w:t>
            </w:r>
            <w:r>
              <w:rPr>
                <w:rStyle w:val="VerbatimChar"/>
              </w:rPr>
              <w:t xml:space="preserve">dev3.</w:t>
            </w:r>
            <w:r>
              <w:t xml:space="preserve"> </w:t>
            </w:r>
            <w:r>
              <w:t xml:space="preserve">default, as on 25 September (trial) and 1 October (</w:t>
            </w:r>
            <w:r>
              <w:rPr>
                <w:rStyle w:val="VerbatimChar"/>
              </w:rPr>
              <w:t xml:space="preserve">web-18</w:t>
            </w:r>
            <w:r>
              <w:t xml:space="preserve">); this says nothing about compliance</w:t>
            </w:r>
          </w:p>
        </w:tc>
      </w:tr>
      <w:tr>
        <w:tc>
          <w:tcPr/>
          <w:p>
            <w:pPr>
              <w:pStyle w:val="Compact"/>
            </w:pPr>
            <w:r>
              <w:t xml:space="preserve">Czechia</w:t>
            </w:r>
          </w:p>
        </w:tc>
        <w:tc>
          <w:tcPr/>
          <w:p>
            <w:pPr>
              <w:pStyle w:val="Compact"/>
            </w:pPr>
            <w:r>
              <w:t xml:space="preserve">5c:</w:t>
            </w:r>
            <w:r>
              <w:t xml:space="preserve"> </w:t>
            </w:r>
            <w:r>
              <w:rPr>
                <w:rStyle w:val="VerbatimChar"/>
              </w:rPr>
              <w:t xml:space="preserve">PASS</w:t>
            </w:r>
            <w:r>
              <w:t xml:space="preserve"> </w:t>
            </w:r>
            <w:r>
              <w:t xml:space="preserve">to review</w:t>
            </w:r>
          </w:p>
        </w:tc>
        <w:tc>
          <w:tcPr/>
          <w:p>
            <w:pPr>
              <w:pStyle w:val="Compact"/>
            </w:pPr>
            <w:r>
              <w:t xml:space="preserve">no User Access Policy link was found on the landing page or the 12 pages read; it links its AUP (</w:t>
            </w:r>
            <w:r>
              <w:t xml:space="preserve">“AP/AUP EOSC Node Czechia”</w:t>
            </w:r>
            <w:r>
              <w:t xml:space="preserve">, a PDF), and v3.2 allows one document for both</w:t>
            </w:r>
          </w:p>
        </w:tc>
      </w:tr>
      <w:tr>
        <w:tc>
          <w:tcPr/>
          <w:p>
            <w:pPr>
              <w:pStyle w:val="Compact"/>
            </w:pPr>
            <w:r>
              <w:t xml:space="preserve">EUDAT</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“User Access Policy”</w:t>
            </w:r>
            <w:r>
              <w:t xml:space="preserve"> </w:t>
            </w:r>
            <w:r>
              <w:t xml:space="preserve">to</w:t>
            </w:r>
            <w:r>
              <w:t xml:space="preserve"> </w:t>
            </w:r>
            <w:r>
              <w:rPr>
                <w:rStyle w:val="VerbatimChar"/>
              </w:rPr>
              <w:t xml:space="preserve">https://www.eudat.eu/eudat-cdi-uap</w:t>
            </w:r>
            <w:r>
              <w:t xml:space="preserve">, which was read (HTTP 200, policy wording)</w:t>
            </w:r>
          </w:p>
        </w:tc>
      </w:tr>
    </w:tbl>
    <w:p>
      <w:pPr>
        <w:pStyle w:val="BodyText"/>
      </w:pPr>
      <w:r>
        <w:rPr>
          <w:b/>
          <w:bCs/>
        </w:rPr>
        <w:t xml:space="preserve">Masking.</w:t>
      </w:r>
      <w:r>
        <w:t xml:space="preserve"> </w:t>
      </w:r>
      <w:r>
        <w:t xml:space="preserve">The same names as before were masked, and CERN’s screenshot again; BBMRI-ERIC has no evidence to mask in this run. No new personal names were found. The privacy check found only role mailboxes. The workflow carried over BBMRI-ERIC’s screenshot from</w:t>
      </w:r>
      <w:r>
        <w:t xml:space="preserve"> </w:t>
      </w:r>
      <w:r>
        <w:rPr>
          <w:rStyle w:val="VerbatimChar"/>
        </w:rPr>
        <w:t xml:space="preserve">web-23</w:t>
      </w:r>
      <w:r>
        <w:t xml:space="preserve"> </w:t>
      </w:r>
      <w:r>
        <w:t xml:space="preserve">(its</w:t>
      </w:r>
      <w:r>
        <w:t xml:space="preserve"> </w:t>
      </w:r>
      <w:r>
        <w:rPr>
          <w:rStyle w:val="VerbatimChar"/>
        </w:rPr>
        <w:t xml:space="preserve">www.</w:t>
      </w:r>
      <w:r>
        <w:t xml:space="preserve"> </w:t>
      </w:r>
      <w:r>
        <w:t xml:space="preserve">page); it does not belong to this run and was not published.</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six matches (BBMRI-ERIC left out: no page was read), and</w:t>
      </w:r>
      <w:r>
        <w:t xml:space="preserve"> </w:t>
      </w:r>
      <w:r>
        <w:rPr>
          <w:rStyle w:val="VerbatimChar"/>
        </w:rPr>
        <w:t xml:space="preserve">test_update_row.py::test_evidence_from_another_url_is_flagged_on_that_row</w:t>
      </w:r>
      <w:r>
        <w:t xml:space="preserve"> </w:t>
      </w:r>
      <w:r>
        <w:t xml:space="preserve">now configures the</w:t>
      </w:r>
      <w:r>
        <w:t xml:space="preserve"> </w:t>
      </w:r>
      <w:r>
        <w:rPr>
          <w:rStyle w:val="VerbatimChar"/>
        </w:rPr>
        <w:t xml:space="preserve">www.</w:t>
      </w:r>
      <w:r>
        <w:t xml:space="preserve"> </w:t>
      </w:r>
      <w:r>
        <w:t xml:space="preserve">address against the</w:t>
      </w:r>
      <w:r>
        <w:t xml:space="preserve"> </w:t>
      </w:r>
      <w:r>
        <w:rPr>
          <w:rStyle w:val="VerbatimChar"/>
        </w:rPr>
        <w:t xml:space="preserve">dev3.</w:t>
      </w:r>
      <w:r>
        <w:t xml:space="preserve"> </w:t>
      </w:r>
      <w:r>
        <w:t xml:space="preserve">evidence.</w:t>
      </w:r>
    </w:p>
    <w:bookmarkEnd w:id="65"/>
    <w:bookmarkStart w:id="67" w:name="X3c64202b97e5dcae87bb2f0ce623f11fcb4f574"/>
    <w:p>
      <w:pPr>
        <w:pStyle w:val="Heading3"/>
      </w:pPr>
      <w:r>
        <w:t xml:space="preserve">Previous run: web-23 at depth 2, 2 October 2026</w:t>
      </w:r>
    </w:p>
    <w:p>
      <w:pPr>
        <w:pStyle w:val="FirstParagraph"/>
      </w:pPr>
      <w:r>
        <w:t xml:space="preserve">Run</w:t>
      </w:r>
      <w:r>
        <w:t xml:space="preserve"> </w:t>
      </w:r>
      <w:r>
        <w:rPr>
          <w:rStyle w:val="VerbatimChar"/>
        </w:rPr>
        <w:t xml:space="preserve">web-23</w:t>
      </w:r>
      <w:r>
        <w:t xml:space="preserve"> </w:t>
      </w:r>
      <w:r>
        <w:t xml:space="preserve">was collected on 2 October 2026 between 16:19 and 16:25 UTC by the GitHub workflow (</w:t>
      </w:r>
      <w:hyperlink r:id="rId66">
        <w:r>
          <w:rPr>
            <w:rStyle w:val="Hyperlink"/>
          </w:rPr>
          <w:t xml:space="preserve">run 37033017657</w:t>
        </w:r>
      </w:hyperlink>
      <w:r>
        <w:t xml:space="preserve">, commit</w:t>
      </w:r>
      <w:r>
        <w:t xml:space="preserve"> </w:t>
      </w:r>
      <w:r>
        <w:rPr>
          <w:rStyle w:val="VerbatimChar"/>
        </w:rPr>
        <w:t xml:space="preserve">142e002</w:t>
      </w:r>
      <w:r>
        <w:t xml:space="preserve">) at</w:t>
      </w:r>
      <w:r>
        <w:t xml:space="preserve"> </w:t>
      </w:r>
      <w:r>
        <w:rPr>
          <w:rStyle w:val="VerbatimChar"/>
        </w:rPr>
        <w:t xml:space="preserve">--depth 2</w:t>
      </w:r>
      <w:r>
        <w:t xml:space="preserve">, under the re-issued checklist v3.2 and the official unscoped names list. It made 102 page requests: 13 landing pages, 60 direct links and 29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web-23</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66</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Six cells changed against</w:t>
      </w:r>
      <w:r>
        <w:t xml:space="preserve"> </w:t>
      </w:r>
      <w:r>
        <w:rPr>
          <w:rStyle w:val="VerbatimChar"/>
        </w:rPr>
        <w:t xml:space="preserve">web-22</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PaNOSC</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“PaNOSC Node”</w:t>
            </w:r>
            <w:r>
              <w:t xml:space="preserve"> </w:t>
            </w:r>
            <w:r>
              <w:t xml:space="preserve">to</w:t>
            </w:r>
            <w:r>
              <w:t xml:space="preserve"> </w:t>
            </w:r>
            <w:r>
              <w:rPr>
                <w:rStyle w:val="VerbatimChar"/>
              </w:rPr>
              <w:t xml:space="preserve">https://eosc.eu/building-the-eosc-federation/eosc-node-panosc</w:t>
            </w:r>
          </w:p>
        </w:tc>
      </w:tr>
      <w:tr>
        <w:tc>
          <w:tcPr/>
          <w:p>
            <w:pPr>
              <w:pStyle w:val="Compact"/>
            </w:pPr>
            <w:r>
              <w:t xml:space="preserve">Poland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“EOSC Node Poland”</w:t>
            </w:r>
            <w:r>
              <w:t xml:space="preserve"> </w:t>
            </w:r>
            <w:r>
              <w:t xml:space="preserve">to</w:t>
            </w:r>
            <w:r>
              <w:t xml:space="preserve"> </w:t>
            </w:r>
            <w:r>
              <w:rPr>
                <w:rStyle w:val="VerbatimChar"/>
              </w:rPr>
              <w:t xml:space="preserve">https://eosc.eu/building-the-eosc-federation/eosc-node-poland/</w:t>
            </w:r>
            <w:r>
              <w:t xml:space="preserve">; its text now also writes</w:t>
            </w:r>
            <w:r>
              <w:t xml:space="preserve"> </w:t>
            </w:r>
            <w:r>
              <w:t xml:space="preserve">“EOSC Node Poland”</w:t>
            </w:r>
            <w:r>
              <w:t xml:space="preserve">, which matches the approved list (point 3 stays review)</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with the Cloudflare challenge (</w:t>
            </w:r>
            <w:r>
              <w:rPr>
                <w:rStyle w:val="VerbatimChar"/>
              </w:rPr>
              <w:t xml:space="preserve">?ki-cf-botcl=1</w:t>
            </w:r>
            <w:r>
              <w:t xml:space="preserve">), as before</w:t>
            </w:r>
            <w:r>
              <w:t xml:space="preserve"> </w:t>
            </w:r>
            <w:r>
              <w:rPr>
                <w:rStyle w:val="VerbatimChar"/>
              </w:rPr>
              <w:t xml:space="preserve">web-22</w:t>
            </w:r>
            <w:r>
              <w:t xml:space="preserve">; bot protection is not turned into a verdict</w:t>
            </w:r>
          </w:p>
        </w:tc>
      </w:tr>
    </w:tbl>
    <w:p>
      <w:pPr>
        <w:pStyle w:val="BodyText"/>
      </w:pPr>
      <w:r>
        <w:rPr>
          <w:b/>
          <w:bCs/>
        </w:rPr>
        <w:t xml:space="preserve">Masking.</w:t>
      </w:r>
      <w:r>
        <w:t xml:space="preserve"> </w:t>
      </w:r>
      <w:r>
        <w:t xml:space="preserve">The same names as before were masked, and CERN’s screenshot again. No new personal names were found; GÉANT’s pages were not reached. The privacy check found only role mailboxes.</w:t>
      </w:r>
    </w:p>
    <w:bookmarkEnd w:id="67"/>
    <w:bookmarkStart w:id="69" w:name="X6ed245236093d7cc097affde195baa19390f126"/>
    <w:p>
      <w:pPr>
        <w:pStyle w:val="Heading3"/>
      </w:pPr>
      <w:r>
        <w:t xml:space="preserve">Previous run: web-22 at depth 2, 2 October 2026</w:t>
      </w:r>
    </w:p>
    <w:p>
      <w:pPr>
        <w:pStyle w:val="FirstParagraph"/>
      </w:pPr>
      <w:r>
        <w:t xml:space="preserve">Run</w:t>
      </w:r>
      <w:r>
        <w:t xml:space="preserve"> </w:t>
      </w:r>
      <w:r>
        <w:rPr>
          <w:rStyle w:val="VerbatimChar"/>
        </w:rPr>
        <w:t xml:space="preserve">web-22</w:t>
      </w:r>
      <w:r>
        <w:t xml:space="preserve"> </w:t>
      </w:r>
      <w:r>
        <w:t xml:space="preserve">was collected on 2 October 2026 between 15:42 and 15:49 UTC by the GitHub workflow (</w:t>
      </w:r>
      <w:hyperlink r:id="rId68">
        <w:r>
          <w:rPr>
            <w:rStyle w:val="Hyperlink"/>
          </w:rPr>
          <w:t xml:space="preserve">run 37028804263</w:t>
        </w:r>
      </w:hyperlink>
      <w:r>
        <w:t xml:space="preserve">, commit</w:t>
      </w:r>
      <w:r>
        <w:t xml:space="preserve"> </w:t>
      </w:r>
      <w:r>
        <w:rPr>
          <w:rStyle w:val="VerbatimChar"/>
        </w:rPr>
        <w:t xml:space="preserve">aa2f7a8</w:t>
      </w:r>
      <w:r>
        <w:t xml:space="preserve">) at</w:t>
      </w:r>
      <w:r>
        <w:t xml:space="preserve"> </w:t>
      </w:r>
      <w:r>
        <w:rPr>
          <w:rStyle w:val="VerbatimChar"/>
        </w:rPr>
        <w:t xml:space="preserve">--depth 2</w:t>
      </w:r>
      <w:r>
        <w:t xml:space="preserve">, under the re-issued checklist v3.2 and the official unscoped names list. It made 118 page requests: 13 landing pages, 68 direct links and 37 second-hop pages. All thirteen landing pages returned HTTP 200. Depth 1 and depth 2 agree in every cell. Offline,</w:t>
      </w:r>
      <w:r>
        <w:t xml:space="preserve"> </w:t>
      </w:r>
      <w:r>
        <w:rPr>
          <w:rStyle w:val="VerbatimChar"/>
        </w:rPr>
        <w:t xml:space="preserve">uv run basic-check assess --run web-22</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Seven cells changed against</w:t>
      </w:r>
      <w:r>
        <w:t xml:space="preserve"> </w:t>
      </w:r>
      <w:r>
        <w:rPr>
          <w:rStyle w:val="VerbatimChar"/>
        </w:rPr>
        <w:t xml:space="preserve">web-21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as in</w:t>
            </w:r>
            <w:r>
              <w:t xml:space="preserve"> </w:t>
            </w:r>
            <w:r>
              <w:rPr>
                <w:rStyle w:val="VerbatimChar"/>
              </w:rPr>
              <w:t xml:space="preserve">web-16</w:t>
            </w:r>
            <w:r>
              <w:t xml:space="preserve">; it links its own</w:t>
            </w:r>
            <w:r>
              <w:t xml:space="preserve"> </w:t>
            </w:r>
            <w:r>
              <w:rPr>
                <w:rStyle w:val="VerbatimChar"/>
              </w:rPr>
              <w:t xml:space="preserve">eosc.eu</w:t>
            </w:r>
            <w:r>
              <w:t xml:space="preserve"> </w:t>
            </w:r>
            <w:r>
              <w:t xml:space="preserve">entry, the</w:t>
            </w:r>
            <w:r>
              <w:t xml:space="preserve"> </w:t>
            </w:r>
            <w:r>
              <w:t xml:space="preserve">“GÉANT Node Acceptable Use Policy”</w:t>
            </w:r>
            <w:r>
              <w:t xml:space="preserve"> </w:t>
            </w:r>
            <w:r>
              <w:t xml:space="preserve">page (fetched) and a Contact page that names a helpdesk</w:t>
            </w:r>
          </w:p>
        </w:tc>
      </w:tr>
      <w:tr>
        <w:tc>
          <w:tcPr/>
          <w:p>
            <w:pPr>
              <w:pStyle w:val="Compact"/>
            </w:pPr>
            <w:r>
              <w:t xml:space="preserve">PaNOSC</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“Acceptable User Policy and User Access Policy”</w:t>
            </w:r>
            <w:r>
              <w:t xml:space="preserve"> </w:t>
            </w:r>
            <w:r>
              <w:t xml:space="preserve">to a PaNOSC Node User Policies page, fetched and reading like a policy; 5b stays review because</w:t>
            </w:r>
            <w:r>
              <w:t xml:space="preserve"> </w:t>
            </w:r>
            <w:r>
              <w:t xml:space="preserve">“Acceptable User Policy”</w:t>
            </w:r>
            <w:r>
              <w:t xml:space="preserve"> </w:t>
            </w:r>
            <w:r>
              <w:t xml:space="preserve">is not the vocabulary’s</w:t>
            </w:r>
            <w:r>
              <w:t xml:space="preserve"> </w:t>
            </w:r>
            <w:r>
              <w:t xml:space="preserve">“Acceptable Use Policy”</w:t>
            </w:r>
          </w:p>
        </w:tc>
      </w:tr>
      <w:tr>
        <w:tc>
          <w:tcPr/>
          <w:p>
            <w:pPr>
              <w:pStyle w:val="Compact"/>
            </w:pPr>
            <w:r>
              <w:t xml:space="preserve">PaNOSC</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t xml:space="preserve">“PaNOSC Helpdesk”</w:t>
            </w:r>
            <w:r>
              <w:t xml:space="preserve">,</w:t>
            </w:r>
            <w:r>
              <w:t xml:space="preserve"> </w:t>
            </w:r>
            <w:r>
              <w:rPr>
                <w:rStyle w:val="VerbatimChar"/>
              </w:rPr>
              <w:t xml:space="preserve">helpdesk.panosc.eu</w:t>
            </w:r>
          </w:p>
        </w:tc>
      </w:tr>
      <w:tr>
        <w:tc>
          <w:tcPr/>
          <w:p>
            <w:pPr>
              <w:pStyle w:val="Compact"/>
            </w:pPr>
            <w:r>
              <w:t xml:space="preserve">EUDAT</w:t>
            </w:r>
          </w:p>
        </w:tc>
        <w:tc>
          <w:tcPr/>
          <w:p>
            <w:pPr>
              <w:pStyle w:val="Compact"/>
            </w:pPr>
            <w:r>
              <w:t xml:space="preserve">6:</w:t>
            </w:r>
            <w:r>
              <w:t xml:space="preserve"> </w:t>
            </w:r>
            <w:r>
              <w:rPr>
                <w:rStyle w:val="VerbatimChar"/>
              </w:rPr>
              <w:t xml:space="preserve">PASS</w:t>
            </w:r>
            <w:r>
              <w:t xml:space="preserve"> </w:t>
            </w:r>
            <w:r>
              <w:t xml:space="preserve">to review</w:t>
            </w:r>
          </w:p>
        </w:tc>
        <w:tc>
          <w:tcPr/>
          <w:p>
            <w:pPr>
              <w:pStyle w:val="Compact"/>
            </w:pPr>
            <w:r>
              <w:t xml:space="preserve">the redesigned landing page no longer links</w:t>
            </w:r>
            <w:r>
              <w:t xml:space="preserve"> </w:t>
            </w:r>
            <w:r>
              <w:t xml:space="preserve">“Helpdesk”</w:t>
            </w:r>
            <w:r>
              <w:t xml:space="preserve">; it links</w:t>
            </w:r>
            <w:r>
              <w:t xml:space="preserve"> </w:t>
            </w:r>
            <w:r>
              <w:rPr>
                <w:rStyle w:val="VerbatimChar"/>
              </w:rPr>
              <w:t xml:space="preserve">info@eudat.eu</w:t>
            </w:r>
            <w:r>
              <w:t xml:space="preserve">, and a</w:t>
            </w:r>
            <w:r>
              <w:t xml:space="preserve"> </w:t>
            </w:r>
            <w:r>
              <w:t xml:space="preserve">“Help Desk”</w:t>
            </w:r>
            <w:r>
              <w:t xml:space="preserve"> </w:t>
            </w:r>
            <w:r>
              <w:t xml:space="preserve">support-request form is two hops away</w:t>
            </w:r>
          </w:p>
        </w:tc>
      </w:tr>
    </w:tbl>
    <w:p>
      <w:pPr>
        <w:pStyle w:val="BodyText"/>
      </w:pPr>
      <w:r>
        <w:rPr>
          <w:b/>
          <w:bCs/>
        </w:rPr>
        <w:t xml:space="preserve">Masking.</w:t>
      </w:r>
      <w:r>
        <w:t xml:space="preserve"> </w:t>
      </w:r>
      <w:r>
        <w:t xml:space="preserve">The same names as before were masked, and CERN’s screenshot again. GÉANT’s governance and membership pages were reached again: the same names, plus one more additional observer. EUDAT’s new page carries a news item naming two new staff members; both were masked. The privacy check found only role mailboxes.</w:t>
      </w:r>
    </w:p>
    <w:bookmarkEnd w:id="69"/>
    <w:bookmarkStart w:id="71" w:name="X765f0038ed247f64b0875c734026e93f20d01d2"/>
    <w:p>
      <w:pPr>
        <w:pStyle w:val="Heading3"/>
      </w:pPr>
      <w:r>
        <w:t xml:space="preserve">Previous run: web-21 at depth 2, 1 October 2026</w:t>
      </w:r>
    </w:p>
    <w:p>
      <w:pPr>
        <w:pStyle w:val="FirstParagraph"/>
      </w:pPr>
      <w:r>
        <w:t xml:space="preserve">Run</w:t>
      </w:r>
      <w:r>
        <w:t xml:space="preserve"> </w:t>
      </w:r>
      <w:r>
        <w:rPr>
          <w:rStyle w:val="VerbatimChar"/>
        </w:rPr>
        <w:t xml:space="preserve">web-21</w:t>
      </w:r>
      <w:r>
        <w:t xml:space="preserve"> </w:t>
      </w:r>
      <w:r>
        <w:t xml:space="preserve">was collected on 1 October 2026 between 20:18 and 20:24 UTC by the GitHub workflow (</w:t>
      </w:r>
      <w:hyperlink r:id="rId70">
        <w:r>
          <w:rPr>
            <w:rStyle w:val="Hyperlink"/>
          </w:rPr>
          <w:t xml:space="preserve">run 36920498532</w:t>
        </w:r>
      </w:hyperlink>
      <w:r>
        <w:t xml:space="preserve">, commit</w:t>
      </w:r>
      <w:r>
        <w:t xml:space="preserve"> </w:t>
      </w:r>
      <w:r>
        <w:rPr>
          <w:rStyle w:val="VerbatimChar"/>
        </w:rPr>
        <w:t xml:space="preserve">fc023b7</w:t>
      </w:r>
      <w:r>
        <w:t xml:space="preserve">) at</w:t>
      </w:r>
      <w:r>
        <w:t xml:space="preserve"> </w:t>
      </w:r>
      <w:r>
        <w:rPr>
          <w:rStyle w:val="VerbatimChar"/>
        </w:rPr>
        <w:t xml:space="preserve">--depth 2</w:t>
      </w:r>
      <w:r>
        <w:t xml:space="preserve">, under the re-issued checklist v3.2 and the official unscoped names list, with Data Terra’s new Node Landing Page,</w:t>
      </w:r>
      <w:r>
        <w:t xml:space="preserve"> </w:t>
      </w:r>
      <w:r>
        <w:rPr>
          <w:rStyle w:val="VerbatimChar"/>
        </w:rPr>
        <w:t xml:space="preserve">https://www.earth-data.eu/</w:t>
      </w:r>
      <w:r>
        <w:t xml:space="preserve">. It made 98 page requests: 13 landing pages, 58 direct links and 27 second-hop pages. Twelve landing pages returned HTTP 200 and GÉANT’s HTTP 403 (the Cloudflare challenge). Depth 1 and depth 2 agree in every cell. Offline,</w:t>
      </w:r>
      <w:r>
        <w:t xml:space="preserve"> </w:t>
      </w:r>
      <w:r>
        <w:rPr>
          <w:rStyle w:val="VerbatimChar"/>
        </w:rPr>
        <w:t xml:space="preserve">uv run basic-check assess --run web-21</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63</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Only Data Terra’s row changed against</w:t>
      </w:r>
      <w:r>
        <w:t xml:space="preserve"> </w:t>
      </w:r>
      <w:r>
        <w:rPr>
          <w:rStyle w:val="VerbatimChar"/>
        </w:rPr>
        <w:t xml:space="preserve">web-18</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Data Terra</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the new page links its own entry,</w:t>
            </w:r>
            <w:r>
              <w:t xml:space="preserve"> </w:t>
            </w:r>
            <w:r>
              <w:rPr>
                <w:rStyle w:val="VerbatimChar"/>
              </w:rPr>
              <w:t xml:space="preserve">eosc.eu/building-the-eosc-federation/eosc-node-data-terra</w:t>
            </w:r>
          </w:p>
        </w:tc>
      </w:tr>
      <w:tr>
        <w:tc>
          <w:tcPr/>
          <w:p>
            <w:pPr>
              <w:pStyle w:val="Compact"/>
            </w:pPr>
            <w:r>
              <w:t xml:space="preserve">Data Terra</w:t>
            </w:r>
          </w:p>
        </w:tc>
        <w:tc>
          <w:tcPr/>
          <w:p>
            <w:pPr>
              <w:pStyle w:val="Compact"/>
            </w:pPr>
            <w:r>
              <w:t xml:space="preserve">5b:</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w:t>
            </w:r>
            <w:r>
              <w:t xml:space="preserve"> </w:t>
            </w:r>
            <w:r>
              <w:t xml:space="preserve">“EOSC Node Data Terra Acceptable Use Policy”</w:t>
            </w:r>
            <w:r>
              <w:t xml:space="preserve"> </w:t>
            </w:r>
            <w:r>
              <w:t xml:space="preserve">on its documentation site (another site, so a pointer, not fetched)</w:t>
            </w:r>
          </w:p>
        </w:tc>
      </w:tr>
      <w:tr>
        <w:tc>
          <w:tcPr/>
          <w:p>
            <w:pPr>
              <w:pStyle w:val="Compact"/>
            </w:pPr>
            <w:r>
              <w:t xml:space="preserve">Data Terra</w:t>
            </w:r>
          </w:p>
        </w:tc>
        <w:tc>
          <w:tcPr/>
          <w:p>
            <w:pPr>
              <w:pStyle w:val="Compact"/>
            </w:pPr>
            <w:r>
              <w:t xml:space="preserve">5c:</w:t>
            </w:r>
            <w:r>
              <w:t xml:space="preserve"> </w:t>
            </w:r>
            <w:r>
              <w:rPr>
                <w:rStyle w:val="VerbatimChar"/>
              </w:rPr>
              <w:t xml:space="preserve">FAIL</w:t>
            </w:r>
            <w:r>
              <w:t xml:space="preserve"> </w:t>
            </w:r>
            <w:r>
              <w:t xml:space="preserve">to review</w:t>
            </w:r>
          </w:p>
        </w:tc>
        <w:tc>
          <w:tcPr/>
          <w:p>
            <w:pPr>
              <w:pStyle w:val="Compact"/>
            </w:pPr>
            <w:r>
              <w:t xml:space="preserve">no User Access Policy is linked, but an AUP is, and v3.2 allows one document for both; the AUP link’s address ends in</w:t>
            </w:r>
            <w:r>
              <w:t xml:space="preserve"> </w:t>
            </w:r>
            <w:r>
              <w:rPr>
                <w:rStyle w:val="VerbatimChar"/>
              </w:rPr>
              <w:t xml:space="preserve">/policies/user-access/</w:t>
            </w:r>
          </w:p>
        </w:tc>
      </w:tr>
      <w:tr>
        <w:tc>
          <w:tcPr/>
          <w:p>
            <w:pPr>
              <w:pStyle w:val="Compact"/>
            </w:pPr>
            <w:r>
              <w:t xml:space="preserve">Data Terra</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rPr>
                <w:rStyle w:val="VerbatimChar"/>
              </w:rPr>
              <w:t xml:space="preserve">helpdesk@earth-data.eu</w:t>
            </w:r>
          </w:p>
        </w:tc>
      </w:tr>
    </w:tbl>
    <w:p>
      <w:pPr>
        <w:pStyle w:val="BodyText"/>
      </w:pPr>
      <w:r>
        <w:t xml:space="preserve">The new page is in English (</w:t>
      </w:r>
      <w:r>
        <w:rPr>
          <w:rStyle w:val="VerbatimChar"/>
        </w:rPr>
        <w:t xml:space="preserve">en-GB</w:t>
      </w:r>
      <w:r>
        <w:t xml:space="preserve">), so the French-vocabulary caveat of the old address no longer applies. At depth 2 the tool followed the page’s</w:t>
      </w:r>
      <w:r>
        <w:t xml:space="preserve"> </w:t>
      </w:r>
      <w:r>
        <w:t xml:space="preserve">“Français”</w:t>
      </w:r>
      <w:r>
        <w:t xml:space="preserve"> </w:t>
      </w:r>
      <w:r>
        <w:t xml:space="preserve">link as an About page; it changed no verdict.</w:t>
      </w:r>
    </w:p>
    <w:p>
      <w:pPr>
        <w:pStyle w:val="BodyText"/>
      </w:pPr>
      <w:r>
        <w:rPr>
          <w:b/>
          <w:bCs/>
        </w:rPr>
        <w:t xml:space="preserve">Masking.</w:t>
      </w:r>
      <w:r>
        <w:t xml:space="preserve"> </w:t>
      </w:r>
      <w:r>
        <w:t xml:space="preserve">The same names as before were masked, and CERN’s screenshot again. Data Terra’s new page carries one personal name, a photo credit in an image description; it was masked like the others. The privacy check found only role mailboxes.</w:t>
      </w:r>
    </w:p>
    <w:bookmarkEnd w:id="71"/>
    <w:bookmarkStart w:id="74" w:name="X58f78e56f88cb9b9464819474d8d26871bb52a6"/>
    <w:p>
      <w:pPr>
        <w:pStyle w:val="Heading3"/>
      </w:pPr>
      <w:r>
        <w:t xml:space="preserve">Previous run: web-18 at depth 2, 1 October 2026</w:t>
      </w:r>
    </w:p>
    <w:p>
      <w:pPr>
        <w:pStyle w:val="FirstParagraph"/>
      </w:pPr>
      <w:r>
        <w:t xml:space="preserve">Run</w:t>
      </w:r>
      <w:r>
        <w:t xml:space="preserve"> </w:t>
      </w:r>
      <w:r>
        <w:rPr>
          <w:rStyle w:val="VerbatimChar"/>
        </w:rPr>
        <w:t xml:space="preserve">web-18</w:t>
      </w:r>
      <w:r>
        <w:t xml:space="preserve"> </w:t>
      </w:r>
      <w:r>
        <w:t xml:space="preserve">was collected on 1 October 2026 between 16:05 and 16:10 UTC by the GitHub workflow (</w:t>
      </w:r>
      <w:hyperlink r:id="rId72">
        <w:r>
          <w:rPr>
            <w:rStyle w:val="Hyperlink"/>
          </w:rPr>
          <w:t xml:space="preserve">run 36888865559</w:t>
        </w:r>
      </w:hyperlink>
      <w:r>
        <w:t xml:space="preserve">, commit</w:t>
      </w:r>
      <w:r>
        <w:t xml:space="preserve"> </w:t>
      </w:r>
      <w:r>
        <w:rPr>
          <w:rStyle w:val="VerbatimChar"/>
        </w:rPr>
        <w:t xml:space="preserve">46b5cad</w:t>
      </w:r>
      <w:r>
        <w:t xml:space="preserve">) at</w:t>
      </w:r>
      <w:r>
        <w:t xml:space="preserve"> </w:t>
      </w:r>
      <w:r>
        <w:rPr>
          <w:rStyle w:val="VerbatimChar"/>
        </w:rPr>
        <w:t xml:space="preserve">--depth 2</w:t>
      </w:r>
      <w:r>
        <w:t xml:space="preserve">, under the re-issued checklist v3.2 and the official unscoped names list. Two things were done to it before publishing:</w:t>
      </w:r>
    </w:p>
    <w:p>
      <w:pPr>
        <w:pStyle w:val="Compact"/>
        <w:numPr>
          <w:ilvl w:val="0"/>
          <w:numId w:val="1008"/>
        </w:numPr>
      </w:pPr>
      <w:r>
        <w:rPr>
          <w:b/>
          <w:bCs/>
        </w:rPr>
        <w:t xml:space="preserve">BBMRI-ERIC’s row was collected again.</w:t>
      </w:r>
      <w:r>
        <w:t xml:space="preserve"> </w:t>
      </w:r>
      <w:r>
        <w:rPr>
          <w:rStyle w:val="VerbatimChar"/>
        </w:rPr>
        <w:t xml:space="preserve">46b5cad</w:t>
      </w:r>
      <w:r>
        <w:t xml:space="preserve"> </w:t>
      </w:r>
      <w:r>
        <w:t xml:space="preserve">had set its URL to</w:t>
      </w:r>
      <w:r>
        <w:t xml:space="preserve"> </w:t>
      </w:r>
      <w:r>
        <w:rPr>
          <w:rStyle w:val="VerbatimChar"/>
        </w:rPr>
        <w:t xml:space="preserve">https://dev3.bbmri-eric.eu/eosc-node-bbmri-eric/</w:t>
      </w:r>
      <w:r>
        <w:t xml:space="preserve">, whose</w:t>
      </w:r>
      <w:r>
        <w:t xml:space="preserve"> </w:t>
      </w:r>
      <w:r>
        <w:rPr>
          <w:rStyle w:val="VerbatimChar"/>
        </w:rPr>
        <w:t xml:space="preserve">robots.txt</w:t>
      </w:r>
      <w:r>
        <w:t xml:space="preserve"> </w:t>
      </w:r>
      <w:r>
        <w:t xml:space="preserve">disallows the page, so all ten cells were</w:t>
      </w:r>
      <w:r>
        <w:t xml:space="preserve"> </w:t>
      </w:r>
      <w:r>
        <w:rPr>
          <w:rStyle w:val="VerbatimChar"/>
        </w:rPr>
        <w:t xml:space="preserve">ERROR</w:t>
      </w:r>
      <w:r>
        <w:t xml:space="preserve">. The URL was set back to the</w:t>
      </w:r>
      <w:r>
        <w:t xml:space="preserve"> </w:t>
      </w:r>
      <w:r>
        <w:rPr>
          <w:rStyle w:val="VerbatimChar"/>
        </w:rPr>
        <w:t xml:space="preserve">www.</w:t>
      </w:r>
      <w:r>
        <w:t xml:space="preserve"> </w:t>
      </w:r>
      <w:r>
        <w:t xml:space="preserve">address and BBMRI-ERIC collected alone (</w:t>
      </w:r>
      <w:hyperlink r:id="rId73">
        <w:r>
          <w:rPr>
            <w:rStyle w:val="Hyperlink"/>
          </w:rPr>
          <w:t xml:space="preserve">run 36899901060</w:t>
        </w:r>
      </w:hyperlink>
      <w:r>
        <w:t xml:space="preserve">, commit</w:t>
      </w:r>
      <w:r>
        <w:t xml:space="preserve"> </w:t>
      </w:r>
      <w:r>
        <w:rPr>
          <w:rStyle w:val="VerbatimChar"/>
        </w:rPr>
        <w:t xml:space="preserve">1418f05</w:t>
      </w:r>
      <w:r>
        <w:t xml:space="preserve">, 17:31 UTC); its evidence replaced the</w:t>
      </w:r>
      <w:r>
        <w:t xml:space="preserve"> </w:t>
      </w:r>
      <w:r>
        <w:rPr>
          <w:rStyle w:val="VerbatimChar"/>
        </w:rPr>
        <w:t xml:space="preserve">ERROR</w:t>
      </w:r>
      <w:r>
        <w:t xml:space="preserve"> </w:t>
      </w:r>
      <w:r>
        <w:t xml:space="preserve">row.</w:t>
      </w:r>
    </w:p>
    <w:p>
      <w:pPr>
        <w:pStyle w:val="Compact"/>
        <w:numPr>
          <w:ilvl w:val="0"/>
          <w:numId w:val="1008"/>
        </w:numPr>
      </w:pPr>
      <w:r>
        <w:rPr>
          <w:b/>
          <w:bCs/>
        </w:rPr>
        <w:t xml:space="preserve">It was scored with the fix in</w:t>
      </w:r>
      <w:r>
        <w:rPr>
          <w:b/>
          <w:bCs/>
        </w:rPr>
        <w:t xml:space="preserve"> </w:t>
      </w:r>
      <w:r>
        <w:rPr>
          <w:rStyle w:val="VerbatimChar"/>
          <w:b/>
          <w:bCs/>
        </w:rPr>
        <w:t xml:space="preserve">1418f05</w:t>
      </w:r>
      <w:r>
        <w:rPr>
          <w:b/>
          <w:bCs/>
        </w:rPr>
        <w:t xml:space="preserve">.</w:t>
      </w:r>
      <w:r>
        <w:t xml:space="preserve"> </w:t>
      </w:r>
      <w:r>
        <w:t xml:space="preserve">Italy’s landing page links</w:t>
      </w:r>
      <w:r>
        <w:t xml:space="preserve"> </w:t>
      </w:r>
      <w:r>
        <w:t xml:space="preserve">“Infrastructure AUP/UAP”</w:t>
      </w:r>
      <w:r>
        <w:t xml:space="preserve"> </w:t>
      </w:r>
      <w:r>
        <w:t xml:space="preserve">to D4Science’s policy page, and</w:t>
      </w:r>
      <w:r>
        <w:t xml:space="preserve"> </w:t>
      </w:r>
      <w:r>
        <w:t xml:space="preserve">“Review resource access conditions”</w:t>
      </w:r>
      <w:r>
        <w:t xml:space="preserve"> </w:t>
      </w:r>
      <w:r>
        <w:t xml:space="preserve">to a page that returns 404. The tool had followed the second for 5c and failed the point on it. Now a broken policy link fails 5b or 5c only when no other link to the policy remains, on the landing page or on a linked page; otherwise the point is judged on the others and the broken link is reported in the evidence. Three tests cover it. Re-scoring</w:t>
      </w:r>
      <w:r>
        <w:t xml:space="preserve"> </w:t>
      </w:r>
      <w:r>
        <w:rPr>
          <w:rStyle w:val="VerbatimChar"/>
        </w:rPr>
        <w:t xml:space="preserve">web-16</w:t>
      </w:r>
      <w:r>
        <w:t xml:space="preserve"> </w:t>
      </w:r>
      <w:r>
        <w:t xml:space="preserve">with the fix changes nothing; re-scoring</w:t>
      </w:r>
      <w:r>
        <w:t xml:space="preserve"> </w:t>
      </w:r>
      <w:r>
        <w:rPr>
          <w:rStyle w:val="VerbatimChar"/>
        </w:rPr>
        <w:t xml:space="preserve">web-18</w:t>
      </w:r>
      <w:r>
        <w:t xml:space="preserve"> </w:t>
      </w:r>
      <w:r>
        <w:t xml:space="preserve">changes only Italy’s 5c, at both depths.</w:t>
      </w:r>
    </w:p>
    <w:p>
      <w:pPr>
        <w:pStyle w:val="FirstParagraph"/>
      </w:pPr>
      <w:r>
        <w:t xml:space="preserve">The published evidence holds 96 page requests: 13 landing pages, 57 direct links and 26 second-hop pages. Twelve landing pages returned HTTP 200 and GÉANT’s HTTP 403 (the Cloudflare challenge). Depth 1 and depth 2 agree in every cell. Offline,</w:t>
      </w:r>
      <w:r>
        <w:t xml:space="preserve"> </w:t>
      </w:r>
      <w:r>
        <w:rPr>
          <w:rStyle w:val="VerbatimChar"/>
        </w:rPr>
        <w:t xml:space="preserve">uv run basic-check assess --run web-18</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six FAILs are the same as in</w:t>
      </w:r>
      <w:r>
        <w:t xml:space="preserve"> </w:t>
      </w:r>
      <w:r>
        <w:rPr>
          <w:rStyle w:val="VerbatimChar"/>
        </w:rPr>
        <w:t xml:space="preserve">web-16</w:t>
      </w:r>
      <w:r>
        <w:t xml:space="preserve">: point 4 for Data Terra, EOSC Finland, PaNOSC and Poland, and Data Terra’s 5b and 5c. Eleven cells changed against</w:t>
      </w:r>
      <w:r>
        <w:t xml:space="preserve"> </w:t>
      </w:r>
      <w:r>
        <w:rPr>
          <w:rStyle w:val="VerbatimChar"/>
        </w:rPr>
        <w:t xml:space="preserve">web-16</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Italy</w:t>
            </w:r>
          </w:p>
        </w:tc>
        <w:tc>
          <w:tcPr/>
          <w:p>
            <w:pPr>
              <w:pStyle w:val="Compact"/>
            </w:pPr>
            <w:r>
              <w:t xml:space="preserve">1, 4, 5b, 5c, 6, 7: review to</w:t>
            </w:r>
            <w:r>
              <w:t xml:space="preserve"> </w:t>
            </w:r>
            <w:r>
              <w:rPr>
                <w:rStyle w:val="VerbatimChar"/>
              </w:rPr>
              <w:t xml:space="preserve">PASS</w:t>
            </w:r>
          </w:p>
        </w:tc>
        <w:tc>
          <w:tcPr/>
          <w:p>
            <w:pPr>
              <w:pStyle w:val="Compact"/>
            </w:pPr>
            <w:r>
              <w:t xml:space="preserve">read for the first time at</w:t>
            </w:r>
            <w:r>
              <w:t xml:space="preserve"> </w:t>
            </w:r>
            <w:r>
              <w:rPr>
                <w:rStyle w:val="VerbatimChar"/>
              </w:rPr>
              <w:t xml:space="preserve">https://eosc.it/</w:t>
            </w:r>
            <w:r>
              <w:t xml:space="preserve"> </w:t>
            </w:r>
            <w:r>
              <w:t xml:space="preserve">(HTTP 200, English); it links its own</w:t>
            </w:r>
            <w:r>
              <w:t xml:space="preserve"> </w:t>
            </w:r>
            <w:r>
              <w:rPr>
                <w:rStyle w:val="VerbatimChar"/>
              </w:rPr>
              <w:t xml:space="preserve">eosc.eu</w:t>
            </w:r>
            <w:r>
              <w:t xml:space="preserve"> </w:t>
            </w:r>
            <w:r>
              <w:t xml:space="preserve">entry,</w:t>
            </w:r>
            <w:r>
              <w:t xml:space="preserve"> </w:t>
            </w:r>
            <w:r>
              <w:t xml:space="preserve">“Infrastructure AUP/UAP”</w:t>
            </w:r>
            <w:r>
              <w:t xml:space="preserve">, a Terms of Use page (fetched) and a D4Science helpdesk;</w:t>
            </w:r>
            <w:r>
              <w:t xml:space="preserve"> </w:t>
            </w:r>
            <w:r>
              <w:rPr>
                <w:rStyle w:val="VerbatimChar"/>
              </w:rPr>
              <w:t xml:space="preserve">web-16</w:t>
            </w:r>
            <w:r>
              <w:t xml:space="preserve"> </w:t>
            </w:r>
            <w:r>
              <w:t xml:space="preserve">got HTTP 503 from the old address</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the Cloudflare challenge, as before</w:t>
            </w:r>
            <w:r>
              <w:t xml:space="preserve"> </w:t>
            </w:r>
            <w:r>
              <w:rPr>
                <w:rStyle w:val="VerbatimChar"/>
              </w:rPr>
              <w:t xml:space="preserve">web-16</w:t>
            </w:r>
          </w:p>
        </w:tc>
      </w:tr>
      <w:tr>
        <w:tc>
          <w:tcPr/>
          <w:p>
            <w:pPr>
              <w:pStyle w:val="Compact"/>
            </w:pPr>
            <w:r>
              <w:t xml:space="preserve">EOSC DTO</w:t>
            </w:r>
          </w:p>
        </w:tc>
        <w:tc>
          <w:tcPr/>
          <w:p>
            <w:pPr>
              <w:pStyle w:val="Compact"/>
            </w:pPr>
            <w:r>
              <w:t xml:space="preserve">5c: review to</w:t>
            </w:r>
            <w:r>
              <w:t xml:space="preserve"> </w:t>
            </w:r>
            <w:r>
              <w:rPr>
                <w:rStyle w:val="VerbatimChar"/>
              </w:rPr>
              <w:t xml:space="preserve">PASS</w:t>
            </w:r>
          </w:p>
        </w:tc>
        <w:tc>
          <w:tcPr/>
          <w:p>
            <w:pPr>
              <w:pStyle w:val="Compact"/>
            </w:pPr>
            <w:r>
              <w:t xml:space="preserve">its Catalogue page now links</w:t>
            </w:r>
            <w:r>
              <w:t xml:space="preserve"> </w:t>
            </w:r>
            <w:r>
              <w:t xml:space="preserve">“AUP and access policy”</w:t>
            </w:r>
          </w:p>
        </w:tc>
      </w:tr>
    </w:tbl>
    <w:p>
      <w:pPr>
        <w:pStyle w:val="BodyText"/>
      </w:pPr>
      <w:r>
        <w:rPr>
          <w:b/>
          <w:bCs/>
        </w:rPr>
        <w:t xml:space="preserve">Masking.</w:t>
      </w:r>
      <w:r>
        <w:t xml:space="preserve"> </w:t>
      </w:r>
      <w:r>
        <w:t xml:space="preserve">The same names as before were masked, and CERN’s screenshot again. Italy’s new pages carry no personal names; BBMRI-ERIC’s pages changed only in layout. The privacy check found only role mailboxes.</w:t>
      </w:r>
    </w:p>
    <w:bookmarkEnd w:id="74"/>
    <w:bookmarkStart w:id="77" w:name="Xa7273e3b576d1e9eb7e528e7c8b56aa97d7a50e"/>
    <w:p>
      <w:pPr>
        <w:pStyle w:val="Heading3"/>
      </w:pPr>
      <w:r>
        <w:t xml:space="preserve">Previous run: web-16 at depth 2, 30 September 2026</w:t>
      </w:r>
    </w:p>
    <w:p>
      <w:pPr>
        <w:pStyle w:val="FirstParagraph"/>
      </w:pPr>
      <w:r>
        <w:t xml:space="preserve">Run</w:t>
      </w:r>
      <w:r>
        <w:t xml:space="preserve"> </w:t>
      </w:r>
      <w:r>
        <w:rPr>
          <w:rStyle w:val="VerbatimChar"/>
        </w:rPr>
        <w:t xml:space="preserve">web-16</w:t>
      </w:r>
      <w:r>
        <w:t xml:space="preserve"> </w:t>
      </w:r>
      <w:r>
        <w:t xml:space="preserve">was collected on 30 September 2026 between 14:58 and 15:04 UTC by the GitHub workflow (</w:t>
      </w:r>
      <w:hyperlink r:id="rId75">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57</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w:t>
            </w:r>
            <w:r>
              <w:t xml:space="preserve"> </w:t>
            </w:r>
            <w:r>
              <w:t xml:space="preserve">“GÉANT Node Acceptable Use Policy”</w:t>
            </w:r>
            <w:r>
              <w:t xml:space="preserve"> </w:t>
            </w:r>
            <w:r>
              <w:t xml:space="preserve">page (fetched) and a contact page</w:t>
            </w:r>
          </w:p>
        </w:tc>
      </w:tr>
      <w:t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w:t>
            </w:r>
            <w:r>
              <w:t xml:space="preserve"> </w:t>
            </w:r>
            <w:r>
              <w:t xml:space="preserve">“DETAILED DESCRIPTION OF EOSC NODE CZECHIA”</w:t>
            </w:r>
            <w:r>
              <w:t xml:space="preserve"> </w:t>
            </w:r>
            <w:r>
              <w:t xml:space="preserve">to its own entry, and a</w:t>
            </w:r>
            <w:r>
              <w:t xml:space="preserve"> </w:t>
            </w:r>
            <w:r>
              <w:t xml:space="preserve">“User Access Policy”</w:t>
            </w:r>
            <w:r>
              <w:t xml:space="preserve"> </w:t>
            </w:r>
            <w:r>
              <w:t xml:space="preserve">(a CESNET PDF, not read)</w:t>
            </w:r>
          </w:p>
        </w:tc>
      </w:tr>
      <w:t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w:t>
            </w:r>
            <w:r>
              <w:t xml:space="preserve"> </w:t>
            </w:r>
            <w:r>
              <w:t xml:space="preserve">“EGI User Access Policy (UAP)”</w:t>
            </w:r>
            <w:r>
              <w:t xml:space="preserve">, a PDF, not read</w:t>
            </w:r>
          </w:p>
        </w:tc>
      </w:tr>
      <w:tr>
        <w:tc>
          <w:tcPr/>
          <w:p>
            <w:pPr>
              <w:pStyle w:val="Compact"/>
            </w:pPr>
            <w:r>
              <w:t xml:space="preserve">Italy</w:t>
            </w:r>
          </w:p>
        </w:tc>
        <w:tc>
          <w:tcPr/>
          <w:p>
            <w:pPr>
              <w:pStyle w:val="Compact"/>
            </w:pPr>
            <w:r>
              <w:t xml:space="preserve">1, 4, 5b, 6, 7: to review</w:t>
            </w:r>
          </w:p>
        </w:tc>
        <w:tc>
          <w:tcPr/>
          <w:p>
            <w:pPr>
              <w:pStyle w:val="Compact"/>
            </w:pPr>
            <w:r>
              <w:t xml:space="preserve">HTTP 503</w:t>
            </w:r>
            <w:r>
              <w:t xml:space="preserve"> </w:t>
            </w:r>
            <w:r>
              <w:t xml:space="preserve">“No server is available”</w:t>
            </w:r>
            <w:r>
              <w:t xml:space="preserve">, again when Italy alone was re-collected at 15:05:54 UTC (</w:t>
            </w:r>
            <w:hyperlink r:id="rId76">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w:t>
      </w:r>
      <w:r>
        <w:t xml:space="preserve"> </w:t>
      </w:r>
      <w:r>
        <w:t xml:space="preserve">“Manage services”</w:t>
      </w:r>
      <w:r>
        <w:t xml:space="preserve"> </w:t>
      </w:r>
      <w:r>
        <w:t xml:space="preserve">button as a services page (5s), and at the second hop a</w:t>
      </w:r>
      <w:r>
        <w:t xml:space="preserve"> </w:t>
      </w:r>
      <w:r>
        <w:t xml:space="preserve">“Security contact for this AUP”</w:t>
      </w:r>
      <w:r>
        <w:t xml:space="preserve"> </w:t>
      </w:r>
      <w:r>
        <w:t xml:space="preserve">link as an AUP (5b). Neither changed a verdict; the AUP verdict rests on the policy page itself.</w:t>
      </w:r>
    </w:p>
    <w:bookmarkEnd w:id="77"/>
    <w:bookmarkStart w:id="79"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78">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53</w:t>
            </w:r>
          </w:p>
        </w:tc>
      </w:tr>
      <w:tr>
        <w:tc>
          <w:tcPr/>
          <w:p>
            <w:pPr>
              <w:pStyle w:val="Compact"/>
            </w:pPr>
            <w:r>
              <w:t xml:space="preserve">🔴 FAIL</w:t>
            </w:r>
          </w:p>
        </w:tc>
        <w:tc>
          <w:tcPr/>
          <w:p>
            <w:pPr>
              <w:pStyle w:val="Compact"/>
            </w:pPr>
            <w:r>
              <w:t xml:space="preserve">9</w:t>
            </w:r>
          </w:p>
        </w:tc>
      </w:tr>
      <w:tr>
        <w:tc>
          <w:tcPr/>
          <w:p>
            <w:pPr>
              <w:pStyle w:val="Compact"/>
            </w:pPr>
            <w:r>
              <w:t xml:space="preserve">🟠 MANUAL_REVIEW</w:t>
            </w:r>
          </w:p>
        </w:tc>
        <w:tc>
          <w:tcPr/>
          <w:p>
            <w:pPr>
              <w:pStyle w:val="Compact"/>
            </w:pPr>
            <w:r>
              <w:t xml:space="preserve">68</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w:t>
      </w:r>
      <w:r>
        <w:t xml:space="preserve"> </w:t>
      </w:r>
      <w:r>
        <w:t xml:space="preserve">“EGI EOSC Node on EOSC Association’s website”</w:t>
      </w:r>
      <w:r>
        <w:t xml:space="preserv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79"/>
    <w:bookmarkStart w:id="81"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80">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PASS / PASS</w:t>
            </w:r>
          </w:p>
        </w:tc>
        <w:tc>
          <w:tcPr/>
          <w:p>
            <w:pPr>
              <w:pStyle w:val="Compact"/>
            </w:pPr>
            <w:r>
              <w:t xml:space="preserve">CERN</w:t>
            </w:r>
          </w:p>
        </w:tc>
        <w:tc>
          <w:tcPr/>
          <w:p>
            <w:pPr>
              <w:pStyle w:val="Compact"/>
            </w:pPr>
            <w:r>
              <w:t xml:space="preserve">its</w:t>
            </w:r>
            <w:r>
              <w:t xml:space="preserve"> </w:t>
            </w:r>
            <w:r>
              <w:t xml:space="preserve">“Policies”</w:t>
            </w:r>
            <w:r>
              <w:t xml:space="preserve"> </w:t>
            </w:r>
            <w:r>
              <w:t xml:space="preserve">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w:t>
            </w:r>
            <w:r>
              <w:t xml:space="preserve"> </w:t>
            </w:r>
            <w:r>
              <w:t xml:space="preserve">“Services”</w:t>
            </w:r>
            <w:r>
              <w:t xml:space="preserve"> </w:t>
            </w:r>
            <w:r>
              <w:t xml:space="preserve">page links both too</w:t>
            </w:r>
          </w:p>
        </w:tc>
      </w:tr>
      <w:t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w:t>
            </w:r>
            <w:r>
              <w:t xml:space="preserve"> </w:t>
            </w:r>
            <w:r>
              <w:t xml:space="preserve">“Acceptable Use Policy of BBMRI-ERIC Services”</w:t>
            </w:r>
            <w:r>
              <w:t xml:space="preserve"> </w:t>
            </w:r>
            <w:r>
              <w:t xml:space="preserve">(a PDF, not fetched)</w:t>
            </w:r>
          </w:p>
        </w:tc>
      </w:tr>
      <w:tr>
        <w:tc>
          <w:tcPr/>
          <w:p>
            <w:pPr>
              <w:pStyle w:val="Compact"/>
            </w:pPr>
            <w:r>
              <w:t xml:space="preserve">PASS / PASS</w:t>
            </w:r>
          </w:p>
        </w:tc>
        <w:tc>
          <w:tcPr/>
          <w:p>
            <w:pPr>
              <w:pStyle w:val="Compact"/>
            </w:pPr>
            <w:r>
              <w:t xml:space="preserve">Slovakia</w:t>
            </w:r>
          </w:p>
        </w:tc>
        <w:tc>
          <w:tcPr/>
          <w:p>
            <w:pPr>
              <w:pStyle w:val="Compact"/>
            </w:pPr>
            <w:r>
              <w:t xml:space="preserve">one</w:t>
            </w:r>
            <w:r>
              <w:t xml:space="preserve"> </w:t>
            </w:r>
            <w:r>
              <w:t xml:space="preserve">“Terms of Use (incl. AUP and UAP)”</w:t>
            </w:r>
            <w:r>
              <w:t xml:space="preserve"> </w:t>
            </w:r>
            <w:r>
              <w:t xml:space="preserve">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81"/>
    <w:bookmarkStart w:id="82"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82"/>
    <w:bookmarkStart w:id="87"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83">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84">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85">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86">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w:t>
      </w:r>
      <w:r>
        <w:t xml:space="preserve">“EOSC Node | Poland”</w:t>
      </w:r>
      <w:r>
        <w:t xml:space="preserve"> </w:t>
      </w:r>
      <w:r>
        <w:t xml:space="preserve">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49</w:t>
            </w:r>
          </w:p>
        </w:tc>
      </w:tr>
      <w:tr>
        <w:tc>
          <w:tcPr/>
          <w:p>
            <w:pPr>
              <w:pStyle w:val="Compact"/>
            </w:pPr>
            <w:r>
              <w:t xml:space="preserve">🔴 FAIL</w:t>
            </w:r>
          </w:p>
        </w:tc>
        <w:tc>
          <w:tcPr/>
          <w:p>
            <w:pPr>
              <w:pStyle w:val="Compact"/>
            </w:pPr>
            <w:r>
              <w:t xml:space="preserve">14</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c>
          <w:tcPr/>
          <w:p>
            <w:pPr>
              <w:pStyle w:val="Compact"/>
            </w:pPr>
            <w:r>
              <w:t xml:space="preserve">PASS / PASS</w:t>
            </w:r>
          </w:p>
        </w:tc>
        <w:tc>
          <w:tcPr/>
          <w:p>
            <w:pPr>
              <w:pStyle w:val="Compact"/>
            </w:pPr>
            <w:r>
              <w:t xml:space="preserve">Slovakia</w:t>
            </w:r>
          </w:p>
        </w:tc>
        <w:tc>
          <w:tcPr/>
          <w:p>
            <w:pPr>
              <w:pStyle w:val="Compact"/>
            </w:pPr>
            <w:r>
              <w:t xml:space="preserve">one</w:t>
            </w:r>
            <w:r>
              <w:t xml:space="preserve"> </w:t>
            </w:r>
            <w:r>
              <w:t xml:space="preserve">“Terms of Use (incl. AUP and UAP)”</w:t>
            </w:r>
            <w:r>
              <w:t xml:space="preserve"> </w:t>
            </w:r>
            <w:r>
              <w:t xml:space="preserve">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w:t>
      </w:r>
      <w:r>
        <w:t xml:space="preserve"> </w:t>
      </w:r>
      <w:r>
        <w:t xml:space="preserve">“EOSC Node | CERN”</w:t>
      </w:r>
      <w:r>
        <w:t xml:space="preserve">,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w:t>
      </w:r>
      <w:r>
        <w:t xml:space="preserve"> </w:t>
      </w:r>
      <w:r>
        <w:t xml:space="preserve">“EOSC Node | Poland”</w:t>
      </w:r>
      <w:r>
        <w:t xml:space="preserve">,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87"/>
    <w:bookmarkStart w:id="88"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44</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70</w:t>
            </w:r>
          </w:p>
        </w:tc>
      </w:tr>
      <w:t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w:t>
      </w:r>
      <w:r>
        <w:t xml:space="preserve"> </w:t>
      </w:r>
      <w:r>
        <w:t xml:space="preserve">“National Support”</w:t>
      </w:r>
      <w:r>
        <w:t xml:space="preserve"> </w:t>
      </w:r>
      <w:r>
        <w:t xml:space="preserve">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w:t>
      </w:r>
      <w:r>
        <w:t xml:space="preserve"> </w:t>
      </w:r>
      <w:r>
        <w:t xml:space="preserve">“Point 6 and 5b/5c after the review”</w:t>
      </w:r>
      <w:r>
        <w:t xml:space="preserve"> </w:t>
      </w:r>
      <w:r>
        <w:t xml:space="preserve">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88"/>
    <w:bookmarkStart w:id="89"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9"/>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9"/>
        </w:numPr>
      </w:pPr>
      <w:r>
        <w:t xml:space="preserve">GÉANT answered HTTP 403 with the Cloudflare challenge again, and its decided cells moved to review, as on 21 September.</w:t>
      </w:r>
    </w:p>
    <w:bookmarkEnd w:id="89"/>
    <w:bookmarkStart w:id="90"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10"/>
        </w:numPr>
      </w:pPr>
      <w:r>
        <w:rPr>
          <w:b/>
          <w:bCs/>
        </w:rPr>
        <w:t xml:space="preserve">Point 6 passed on link text alone.</w:t>
      </w:r>
      <w:r>
        <w:t xml:space="preserve"> </w:t>
      </w:r>
      <w:r>
        <w:t xml:space="preserve">Any link whose label contained</w:t>
      </w:r>
      <w:r>
        <w:t xml:space="preserve"> </w:t>
      </w:r>
      <w:r>
        <w:t xml:space="preserve">“support”</w:t>
      </w:r>
      <w:r>
        <w:t xml:space="preserve"> </w:t>
      </w:r>
      <w:r>
        <w:t xml:space="preserve">was a PASS. Now a bare</w:t>
      </w:r>
      <w:r>
        <w:t xml:space="preserve"> </w:t>
      </w:r>
      <w:r>
        <w:t xml:space="preserve">“support”</w:t>
      </w:r>
      <w:r>
        <w:t xml:space="preserve"> </w:t>
      </w:r>
      <w:r>
        <w:t xml:space="preserve">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w:t>
      </w:r>
      <w:r>
        <w:t xml:space="preserve"> </w:t>
      </w:r>
      <w:r>
        <w:t xml:space="preserve">“support”</w:t>
      </w:r>
      <w:r>
        <w:t xml:space="preserve"> </w:t>
      </w:r>
      <w:r>
        <w:t xml:space="preserve">no longer counts, because the EuroHPC proposal page of the node listed by mistake says</w:t>
      </w:r>
      <w:r>
        <w:t xml:space="preserve"> </w:t>
      </w:r>
      <w:r>
        <w:t xml:space="preserve">“Technical Support”</w:t>
      </w:r>
      <w:r>
        <w:t xml:space="preserve"> </w:t>
      </w:r>
      <w:r>
        <w:t xml:space="preserve">and</w:t>
      </w:r>
      <w:r>
        <w:t xml:space="preserve"> </w:t>
      </w:r>
      <w:r>
        <w:t xml:space="preserve">“Application Support team”</w:t>
      </w:r>
      <w:r>
        <w:t xml:space="preserve">. Every followed page is now read, where before only the first was. BBMRI-ERIC’s helpdesk mailboxes are on the second.</w:t>
      </w:r>
    </w:p>
    <w:p>
      <w:pPr>
        <w:pStyle w:val="Compact"/>
        <w:numPr>
          <w:ilvl w:val="0"/>
          <w:numId w:val="1010"/>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10"/>
        </w:numPr>
      </w:pPr>
      <w:r>
        <w:rPr>
          <w:b/>
          <w:bCs/>
        </w:rPr>
        <w:t xml:space="preserve">The 5b/5c hint said</w:t>
      </w:r>
      <w:r>
        <w:rPr>
          <w:b/>
          <w:bCs/>
        </w:rPr>
        <w:t xml:space="preserve"> </w:t>
      </w:r>
      <w:r>
        <w:rPr>
          <w:b/>
          <w:bCs/>
        </w:rPr>
        <w:t xml:space="preserve">“re-run with –depth 1”</w:t>
      </w:r>
      <w:r>
        <w:rPr>
          <w:b/>
          <w:bCs/>
        </w:rPr>
        <w:t xml:space="preserve"> </w:t>
      </w:r>
      <w:r>
        <w:rPr>
          <w:b/>
          <w:bCs/>
        </w:rPr>
        <w:t xml:space="preserve">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w:t>
      </w:r>
      <w:r>
        <w:t xml:space="preserve"> </w:t>
      </w:r>
      <w:r>
        <w:t xml:space="preserve">“Services &amp; Support”</w:t>
      </w:r>
      <w:r>
        <w:t xml:space="preserve"> </w:t>
      </w:r>
      <w:r>
        <w:t xml:space="preserve">label. The review first proposed</w:t>
      </w:r>
      <w:r>
        <w:t xml:space="preserve"> </w:t>
      </w:r>
      <w:r>
        <w:t xml:space="preserve">“review”</w:t>
      </w:r>
      <w:r>
        <w:t xml:space="preserve">, considering only</w:t>
      </w:r>
      <w:r>
        <w:t xml:space="preserve"> </w:t>
      </w:r>
      <w:r>
        <w:rPr>
          <w:rStyle w:val="VerbatimChar"/>
        </w:rPr>
        <w:t xml:space="preserve">contact@bbmri-eric.eu</w:t>
      </w:r>
      <w:r>
        <w:t xml:space="preserve">. It was revised to</w:t>
      </w:r>
      <w:r>
        <w:t xml:space="preserve"> </w:t>
      </w:r>
      <w:r>
        <w:t xml:space="preserve">“met”</w:t>
      </w:r>
      <w:r>
        <w:t xml:space="preserve"> </w:t>
      </w:r>
      <w:r>
        <w:t xml:space="preserve">on this evidence.</w:t>
      </w:r>
    </w:p>
    <w:bookmarkEnd w:id="90"/>
    <w:bookmarkStart w:id="91"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28</w:t>
            </w:r>
          </w:p>
        </w:tc>
      </w:tr>
      <w:tr>
        <w:tc>
          <w:tcPr/>
          <w:p>
            <w:pPr>
              <w:pStyle w:val="Compact"/>
            </w:pPr>
            <w:r>
              <w:t xml:space="preserve">🔴 FAIL</w:t>
            </w:r>
          </w:p>
        </w:tc>
        <w:tc>
          <w:tcPr/>
          <w:p>
            <w:pPr>
              <w:pStyle w:val="Compact"/>
            </w:pPr>
            <w:r>
              <w:t xml:space="preserve">7</w:t>
            </w:r>
          </w:p>
        </w:tc>
      </w:tr>
      <w:tr>
        <w:tc>
          <w:tcPr/>
          <w:p>
            <w:pPr>
              <w:pStyle w:val="Compact"/>
            </w:pPr>
            <w:r>
              <w:t xml:space="preserve">🟠 MANUAL_REVIEW</w:t>
            </w:r>
          </w:p>
        </w:tc>
        <w:tc>
          <w:tcPr/>
          <w:p>
            <w:pPr>
              <w:pStyle w:val="Compact"/>
            </w:pPr>
            <w:r>
              <w:t xml:space="preserve">55</w:t>
            </w:r>
          </w:p>
        </w:tc>
      </w:tr>
      <w:t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91"/>
    <w:bookmarkStart w:id="92"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w:t>
      </w:r>
      <w:r>
        <w:t xml:space="preserve"> </w:t>
      </w:r>
      <w:r>
        <w:t xml:space="preserve">“because</w:t>
      </w:r>
      <w:r>
        <w:t xml:space="preserve"> </w:t>
      </w:r>
      <w:r>
        <w:rPr>
          <w:rStyle w:val="VerbatimChar"/>
        </w:rPr>
        <w:t xml:space="preserve">--approved-names</w:t>
      </w:r>
      <w:r>
        <w:t xml:space="preserve"> </w:t>
      </w:r>
      <w:r>
        <w:t xml:space="preserve">was not supplied”</w:t>
      </w:r>
      <w:r>
        <w:t xml:space="preserve">.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w:t>
      </w:r>
      <w:r>
        <w:t xml:space="preserve"> </w:t>
      </w:r>
      <w:r>
        <w:t xml:space="preserve">“clearly and visibly”</w:t>
      </w:r>
      <w:r>
        <w:t xml:space="preserve"> </w:t>
      </w:r>
      <w:r>
        <w:t xml:space="preserve">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Nodes</w:t>
            </w:r>
          </w:p>
        </w:tc>
      </w:tr>
      <w:tr>
        <w:tc>
          <w:tcPr/>
          <w:p>
            <w:pPr>
              <w:pStyle w:val="Compact"/>
            </w:pPr>
            <w:r>
              <w:t xml:space="preserve">An approved name matched on the page</w:t>
            </w:r>
          </w:p>
        </w:tc>
        <w:tc>
          <w:tcPr/>
          <w:p>
            <w:pPr>
              <w:pStyle w:val="Compact"/>
            </w:pPr>
            <w:r>
              <w:t xml:space="preserve">2 — BBMRI-ERIC, EUDAT</w:t>
            </w:r>
          </w:p>
        </w:tc>
      </w:tr>
      <w:t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1"/>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1"/>
        </w:numPr>
      </w:pPr>
      <w:r>
        <w:t xml:space="preserve">The</w:t>
      </w:r>
      <w:r>
        <w:t xml:space="preserve"> </w:t>
      </w:r>
      <w:r>
        <w:rPr>
          <w:rStyle w:val="VerbatimChar"/>
        </w:rPr>
        <w:t xml:space="preserve">&lt;title&gt;</w:t>
      </w:r>
      <w:r>
        <w:t xml:space="preserve"> </w:t>
      </w:r>
      <w:r>
        <w:t xml:space="preserve">element is not searched, only the page body. Several of the six</w:t>
      </w:r>
      <w:r>
        <w:t xml:space="preserve"> </w:t>
      </w:r>
      <w:r>
        <w:t xml:space="preserve">“not found”</w:t>
      </w:r>
      <w:r>
        <w:t xml:space="preserve"> </w:t>
      </w:r>
      <w:r>
        <w:t xml:space="preserve">results say so explicitly.</w:t>
      </w:r>
    </w:p>
    <w:p>
      <w:pPr>
        <w:pStyle w:val="Compact"/>
        <w:numPr>
          <w:ilvl w:val="0"/>
          <w:numId w:val="1011"/>
        </w:numPr>
      </w:pPr>
      <w:r>
        <w:t xml:space="preserve">Most of those six pages</w:t>
      </w:r>
      <w:r>
        <w:t xml:space="preserve"> </w:t>
      </w:r>
      <w:r>
        <w:rPr>
          <w:i/>
          <w:iCs/>
        </w:rPr>
        <w:t xml:space="preserve">do</w:t>
      </w:r>
      <w:r>
        <w:t xml:space="preserve"> </w:t>
      </w:r>
      <w:r>
        <w:t xml:space="preserve">contain the phrase</w:t>
      </w:r>
      <w:r>
        <w:t xml:space="preserve"> </w:t>
      </w:r>
      <w:r>
        <w:t xml:space="preserve">“EOSC Node”</w:t>
      </w:r>
      <w:r>
        <w:t xml:space="preserve">; what is absent is the full approved form.</w:t>
      </w:r>
    </w:p>
    <w:p>
      <w:pPr>
        <w:pStyle w:val="FirstParagraph"/>
      </w:pPr>
      <w:r>
        <w:t xml:space="preserve">The current default list carries</w:t>
      </w:r>
      <w:r>
        <w:t xml:space="preserve"> </w:t>
      </w:r>
      <w:r>
        <w:rPr>
          <w:b/>
          <w:bCs/>
        </w:rPr>
        <w:t xml:space="preserve">fifteen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92"/>
    <w:bookmarkEnd w:id="93"/>
    <w:bookmarkStart w:id="98"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2"/>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2"/>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2"/>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2"/>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w:t>
      </w:r>
      <w:r>
        <w:t xml:space="preserve"> </w:t>
      </w:r>
      <w:r>
        <w:t xml:space="preserve">“Reading the output”</w:t>
      </w:r>
      <w:r>
        <w:t xml:space="preserve"> </w:t>
      </w:r>
      <w:r>
        <w:t xml:space="preserve">in</w:t>
      </w:r>
      <w:r>
        <w:t xml:space="preserve"> </w:t>
      </w:r>
      <w:r>
        <w:t xml:space="preserve">the</w:t>
      </w:r>
      <w:r>
        <w:t xml:space="preserve"> </w:t>
      </w:r>
      <w:hyperlink r:id="rId20">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95"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94">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r>
        <w:t xml:space="preserve">“Ad hoc URLs”</w:t>
      </w:r>
      <w:r>
        <w:t xml:space="preserve"> </w:t>
      </w:r>
      <w:r>
        <w:t xml:space="preserve">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3"/>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3"/>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3"/>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4"/>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4"/>
        </w:numPr>
      </w:pPr>
      <w:r>
        <w:t xml:space="preserve">the headline tally in</w:t>
      </w:r>
      <w:r>
        <w:t xml:space="preserve"> </w:t>
      </w:r>
      <w:r>
        <w:rPr>
          <w:rStyle w:val="VerbatimChar"/>
        </w:rPr>
        <w:t xml:space="preserve">README.md</w:t>
      </w:r>
      <w:r>
        <w:t xml:space="preserve"> </w:t>
      </w:r>
      <w:r>
        <w:t xml:space="preserve">(</w:t>
      </w:r>
      <w:r>
        <w:t xml:space="preserve">“130 cells: 69 PASS · 0 FAIL · 61 review”</w:t>
      </w:r>
      <w:r>
        <w:t xml:space="preserve">);</w:t>
      </w:r>
    </w:p>
    <w:p>
      <w:pPr>
        <w:pStyle w:val="Compact"/>
        <w:numPr>
          <w:ilvl w:val="0"/>
          <w:numId w:val="1014"/>
        </w:numPr>
      </w:pPr>
      <w:r>
        <w:t xml:space="preserve">section 10 of this document (</w:t>
      </w:r>
      <w:r>
        <w:t xml:space="preserve">“The published figures”</w:t>
      </w:r>
      <w:r>
        <w:t xml:space="preserve">), and the node list</w:t>
      </w:r>
      <w:r>
        <w:t xml:space="preserve"> </w:t>
      </w:r>
      <w:r>
        <w:t xml:space="preserve">in section 5 (</w:t>
      </w:r>
      <w:r>
        <w:t xml:space="preserve">“The node list — a YAML file”</w:t>
      </w:r>
      <w:r>
        <w:t xml:space="preserv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95"/>
    <w:bookmarkStart w:id="96"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96"/>
    <w:bookmarkStart w:id="97"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5"/>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5"/>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5"/>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5"/>
        </w:numPr>
      </w:pPr>
      <w:r>
        <w:t xml:space="preserve">If a point was</w:t>
      </w:r>
      <w:r>
        <w:t xml:space="preserve"> </w:t>
      </w:r>
      <w:r>
        <w:rPr>
          <w:b/>
          <w:bCs/>
        </w:rPr>
        <w:t xml:space="preserve">removed</w:t>
      </w:r>
      <w:r>
        <w:t xml:space="preserve">, delete its entry, its function and its tests.</w:t>
      </w:r>
    </w:p>
    <w:p>
      <w:pPr>
        <w:pStyle w:val="Compact"/>
        <w:numPr>
          <w:ilvl w:val="0"/>
          <w:numId w:val="1015"/>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21">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97"/>
    <w:bookmarkEnd w:id="98"/>
    <w:bookmarkStart w:id="100" w:name="sources"/>
    <w:p>
      <w:pPr>
        <w:pStyle w:val="Heading2"/>
      </w:pPr>
      <w:r>
        <w:t xml:space="preserve">Sources</w:t>
      </w:r>
    </w:p>
    <w:p>
      <w:pPr>
        <w:pStyle w:val="Compact"/>
        <w:numPr>
          <w:ilvl w:val="0"/>
          <w:numId w:val="1016"/>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6"/>
        </w:numPr>
      </w:pPr>
      <w:r>
        <w:t xml:space="preserve">EOSC Federation node index:</w:t>
      </w:r>
      <w:r>
        <w:t xml:space="preserve"> </w:t>
      </w:r>
      <w:hyperlink r:id="rId94">
        <w:r>
          <w:rPr>
            <w:rStyle w:val="Hyperlink"/>
          </w:rPr>
          <w:t xml:space="preserve">https://eosc.eu/building-the-eosc-federation/</w:t>
        </w:r>
      </w:hyperlink>
    </w:p>
    <w:p>
      <w:pPr>
        <w:pStyle w:val="Compact"/>
        <w:numPr>
          <w:ilvl w:val="0"/>
          <w:numId w:val="1016"/>
        </w:numPr>
      </w:pPr>
      <w:r>
        <w:t xml:space="preserve">Repository:</w:t>
      </w:r>
      <w:r>
        <w:t xml:space="preserve"> </w:t>
      </w:r>
      <w:hyperlink r:id="rId99">
        <w:r>
          <w:rPr>
            <w:rStyle w:val="Hyperlink"/>
          </w:rPr>
          <w:t xml:space="preserve">https://github.com/marioreale/eosc-basic-compliance</w:t>
        </w:r>
      </w:hyperlink>
    </w:p>
    <w:p>
      <w:pPr>
        <w:pStyle w:val="Compact"/>
        <w:numPr>
          <w:ilvl w:val="0"/>
          <w:numId w:val="1016"/>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83">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84">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85">
        <w:r>
          <w:rPr>
            <w:rStyle w:val="Hyperlink"/>
          </w:rPr>
          <w:t xml:space="preserve">workflow run 36431202625</w:t>
        </w:r>
      </w:hyperlink>
      <w:r>
        <w:t xml:space="preserve">) re-scored offline against v3.2</w:t>
      </w:r>
    </w:p>
    <w:p>
      <w:pPr>
        <w:pStyle w:val="Compact"/>
        <w:numPr>
          <w:ilvl w:val="0"/>
          <w:numId w:val="1016"/>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6"/>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6"/>
        </w:numPr>
      </w:pPr>
      <w:r>
        <w:t xml:space="preserve">Approved node names:</w:t>
      </w:r>
      <w:r>
        <w:t xml:space="preserve"> </w:t>
      </w:r>
      <w:r>
        <w:rPr>
          <w:rStyle w:val="VerbatimChar"/>
        </w:rPr>
        <w:t xml:space="preserve">checklist/approved-names.txt</w:t>
      </w:r>
      <w:r>
        <w:t xml:space="preserve"> </w:t>
      </w:r>
      <w:r>
        <w:t xml:space="preserve">(fifteen names, SHA-256</w:t>
      </w:r>
      <w:r>
        <w:t xml:space="preserve"> </w:t>
      </w:r>
      <w:r>
        <w:rPr>
          <w:rStyle w:val="VerbatimChar"/>
        </w:rPr>
        <w:t xml:space="preserve">e23f7d1c…</w:t>
      </w:r>
      <w:r>
        <w:t xml:space="preserve">, since 9 October 2026; thirteen names,</w:t>
      </w:r>
      <w:r>
        <w:t xml:space="preserve"> </w:t>
      </w:r>
      <w:r>
        <w:rPr>
          <w:rStyle w:val="VerbatimChar"/>
        </w:rPr>
        <w:t xml:space="preserve">46af586b…</w:t>
      </w:r>
      <w:r>
        <w:t xml:space="preserve">, from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6"/>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100"/>
    <w:sectPr>
      <w:footerReference r:id="rId1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1.xml" Type="http://schemas.openxmlformats.org/officeDocument/2006/relationships/footer" /><Relationship Type="http://schemas.openxmlformats.org/officeDocument/2006/relationships/image" Id="rId33" Target="media/rId33.png" /><Relationship Type="http://schemas.openxmlformats.org/officeDocument/2006/relationships/hyperlink" Id="rId21" Target="ANALYSIS-WORKFLOW.md" TargetMode="External" /><Relationship Type="http://schemas.openxmlformats.org/officeDocument/2006/relationships/hyperlink" Id="rId20" Target="GUIDE.md" TargetMode="External" /><Relationship Type="http://schemas.openxmlformats.org/officeDocument/2006/relationships/hyperlink" Id="rId94" Target="https://eosc.eu/building-the-eosc-federation/" TargetMode="External" /><Relationship Type="http://schemas.openxmlformats.org/officeDocument/2006/relationships/hyperlink" Id="rId99" Target="https://github.com/marioreale/eosc-basic-compliance" TargetMode="External" /><Relationship Type="http://schemas.openxmlformats.org/officeDocument/2006/relationships/hyperlink" Id="rId86" Target="https://github.com/marioreale/eosc-basic-compliance/actions/runs/36429362417" TargetMode="External" /><Relationship Type="http://schemas.openxmlformats.org/officeDocument/2006/relationships/hyperlink" Id="rId85" Target="https://github.com/marioreale/eosc-basic-compliance/actions/runs/36431202625" TargetMode="External" /><Relationship Type="http://schemas.openxmlformats.org/officeDocument/2006/relationships/hyperlink" Id="rId84" Target="https://github.com/marioreale/eosc-basic-compliance/actions/runs/36493197701" TargetMode="External" /><Relationship Type="http://schemas.openxmlformats.org/officeDocument/2006/relationships/hyperlink" Id="rId83" Target="https://github.com/marioreale/eosc-basic-compliance/actions/runs/36494907672" TargetMode="External" /><Relationship Type="http://schemas.openxmlformats.org/officeDocument/2006/relationships/hyperlink" Id="rId80" Target="https://github.com/marioreale/eosc-basic-compliance/actions/runs/36499442323" TargetMode="External" /><Relationship Type="http://schemas.openxmlformats.org/officeDocument/2006/relationships/hyperlink" Id="rId78" Target="https://github.com/marioreale/eosc-basic-compliance/actions/runs/36599759210" TargetMode="External" /><Relationship Type="http://schemas.openxmlformats.org/officeDocument/2006/relationships/hyperlink" Id="rId75" Target="https://github.com/marioreale/eosc-basic-compliance/actions/runs/36732900487" TargetMode="External" /><Relationship Type="http://schemas.openxmlformats.org/officeDocument/2006/relationships/hyperlink" Id="rId76" Target="https://github.com/marioreale/eosc-basic-compliance/actions/runs/36733978874" TargetMode="External" /><Relationship Type="http://schemas.openxmlformats.org/officeDocument/2006/relationships/hyperlink" Id="rId72" Target="https://github.com/marioreale/eosc-basic-compliance/actions/runs/36888865559" TargetMode="External" /><Relationship Type="http://schemas.openxmlformats.org/officeDocument/2006/relationships/hyperlink" Id="rId73" Target="https://github.com/marioreale/eosc-basic-compliance/actions/runs/36899901060" TargetMode="External" /><Relationship Type="http://schemas.openxmlformats.org/officeDocument/2006/relationships/hyperlink" Id="rId70" Target="https://github.com/marioreale/eosc-basic-compliance/actions/runs/36920498532" TargetMode="External" /><Relationship Type="http://schemas.openxmlformats.org/officeDocument/2006/relationships/hyperlink" Id="rId68" Target="https://github.com/marioreale/eosc-basic-compliance/actions/runs/37028804263" TargetMode="External" /><Relationship Type="http://schemas.openxmlformats.org/officeDocument/2006/relationships/hyperlink" Id="rId66" Target="https://github.com/marioreale/eosc-basic-compliance/actions/runs/37033017657" TargetMode="External" /><Relationship Type="http://schemas.openxmlformats.org/officeDocument/2006/relationships/hyperlink" Id="rId64" Target="https://github.com/marioreale/eosc-basic-compliance/actions/runs/37374849652" TargetMode="External" /><Relationship Type="http://schemas.openxmlformats.org/officeDocument/2006/relationships/hyperlink" Id="rId62" Target="https://github.com/marioreale/eosc-basic-compliance/actions/runs/37450646487" TargetMode="External" /><Relationship Type="http://schemas.openxmlformats.org/officeDocument/2006/relationships/hyperlink" Id="rId60" Target="https://github.com/marioreale/eosc-basic-compliance/actions/runs/37492974153" TargetMode="External" /><Relationship Type="http://schemas.openxmlformats.org/officeDocument/2006/relationships/hyperlink" Id="rId58" Target="https://github.com/marioreale/eosc-basic-compliance/actions/runs/37692836637" TargetMode="External" /><Relationship Type="http://schemas.openxmlformats.org/officeDocument/2006/relationships/hyperlink" Id="rId56" Target="https://github.com/marioreale/eosc-basic-compliance/actions/runs/37943784224" TargetMode="External" /></Relationships>
</file>

<file path=word/_rels/footnotes.xml.rels><?xml version="1.0" encoding="UTF-8"?><Relationships xmlns="http://schemas.openxmlformats.org/package/2006/relationships"><Relationship Type="http://schemas.openxmlformats.org/officeDocument/2006/relationships/hyperlink" Id="rId21" Target="ANALYSIS-WORKFLOW.md" TargetMode="External" /><Relationship Type="http://schemas.openxmlformats.org/officeDocument/2006/relationships/hyperlink" Id="rId20" Target="GUIDE.md" TargetMode="External" /><Relationship Type="http://schemas.openxmlformats.org/officeDocument/2006/relationships/hyperlink" Id="rId94" Target="https://eosc.eu/building-the-eosc-federation/" TargetMode="External" /><Relationship Type="http://schemas.openxmlformats.org/officeDocument/2006/relationships/hyperlink" Id="rId99" Target="https://github.com/marioreale/eosc-basic-compliance" TargetMode="External" /><Relationship Type="http://schemas.openxmlformats.org/officeDocument/2006/relationships/hyperlink" Id="rId86" Target="https://github.com/marioreale/eosc-basic-compliance/actions/runs/36429362417" TargetMode="External" /><Relationship Type="http://schemas.openxmlformats.org/officeDocument/2006/relationships/hyperlink" Id="rId85" Target="https://github.com/marioreale/eosc-basic-compliance/actions/runs/36431202625" TargetMode="External" /><Relationship Type="http://schemas.openxmlformats.org/officeDocument/2006/relationships/hyperlink" Id="rId84" Target="https://github.com/marioreale/eosc-basic-compliance/actions/runs/36493197701" TargetMode="External" /><Relationship Type="http://schemas.openxmlformats.org/officeDocument/2006/relationships/hyperlink" Id="rId83" Target="https://github.com/marioreale/eosc-basic-compliance/actions/runs/36494907672" TargetMode="External" /><Relationship Type="http://schemas.openxmlformats.org/officeDocument/2006/relationships/hyperlink" Id="rId80" Target="https://github.com/marioreale/eosc-basic-compliance/actions/runs/36499442323" TargetMode="External" /><Relationship Type="http://schemas.openxmlformats.org/officeDocument/2006/relationships/hyperlink" Id="rId78" Target="https://github.com/marioreale/eosc-basic-compliance/actions/runs/36599759210" TargetMode="External" /><Relationship Type="http://schemas.openxmlformats.org/officeDocument/2006/relationships/hyperlink" Id="rId75" Target="https://github.com/marioreale/eosc-basic-compliance/actions/runs/36732900487" TargetMode="External" /><Relationship Type="http://schemas.openxmlformats.org/officeDocument/2006/relationships/hyperlink" Id="rId76" Target="https://github.com/marioreale/eosc-basic-compliance/actions/runs/36733978874" TargetMode="External" /><Relationship Type="http://schemas.openxmlformats.org/officeDocument/2006/relationships/hyperlink" Id="rId72" Target="https://github.com/marioreale/eosc-basic-compliance/actions/runs/36888865559" TargetMode="External" /><Relationship Type="http://schemas.openxmlformats.org/officeDocument/2006/relationships/hyperlink" Id="rId73" Target="https://github.com/marioreale/eosc-basic-compliance/actions/runs/36899901060" TargetMode="External" /><Relationship Type="http://schemas.openxmlformats.org/officeDocument/2006/relationships/hyperlink" Id="rId70" Target="https://github.com/marioreale/eosc-basic-compliance/actions/runs/36920498532" TargetMode="External" /><Relationship Type="http://schemas.openxmlformats.org/officeDocument/2006/relationships/hyperlink" Id="rId68" Target="https://github.com/marioreale/eosc-basic-compliance/actions/runs/37028804263" TargetMode="External" /><Relationship Type="http://schemas.openxmlformats.org/officeDocument/2006/relationships/hyperlink" Id="rId66" Target="https://github.com/marioreale/eosc-basic-compliance/actions/runs/37033017657" TargetMode="External" /><Relationship Type="http://schemas.openxmlformats.org/officeDocument/2006/relationships/hyperlink" Id="rId64" Target="https://github.com/marioreale/eosc-basic-compliance/actions/runs/37374849652" TargetMode="External" /><Relationship Type="http://schemas.openxmlformats.org/officeDocument/2006/relationships/hyperlink" Id="rId62" Target="https://github.com/marioreale/eosc-basic-compliance/actions/runs/37450646487" TargetMode="External" /><Relationship Type="http://schemas.openxmlformats.org/officeDocument/2006/relationships/hyperlink" Id="rId60" Target="https://github.com/marioreale/eosc-basic-compliance/actions/runs/37492974153" TargetMode="External" /><Relationship Type="http://schemas.openxmlformats.org/officeDocument/2006/relationships/hyperlink" Id="rId58" Target="https://github.com/marioreale/eosc-basic-compliance/actions/runs/37692836637" TargetMode="External" /><Relationship Type="http://schemas.openxmlformats.org/officeDocument/2006/relationships/hyperlink" Id="rId56" Target="https://github.com/marioreale/eosc-basic-compliance/actions/runs/37943784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9 October 2026 for the re-issued checklist v3.2, 453 test cases</dc:creator>
  <dc:language>en-GB</dc:language>
  <cp:keywords/>
  <dcterms:created xsi:type="dcterms:W3CDTF">2026-10-09T14:42:23Z</dcterms:created>
  <dcterms:modified xsi:type="dcterms:W3CDTF">2026-10-09T14:42:23Z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Repository: github.com/marioreale/eosc-basic-compliance</vt:lpwstr>
  </property>
  <property fmtid="{D5CDD505-2E9C-101B-9397-08002B2CF9AE}" pid="3" name="subtitle">
    <vt:lpwstr>Test suite, workflow and configuration overview</vt:lpwstr>
  </property>
</Properties>
</file>