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Mario Reale</w:t>
      </w:r>
    </w:p>
    <w:p>
      <w:pPr>
        <w:pStyle w:val="Date"/>
      </w:pPr>
      <w:r>
        <w:t xml:space="preserve">26 September 2026, documentation commit 0cc33c2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v3.0</w:t>
      </w:r>
      <w:r>
        <w:t xml:space="preserve">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 </w:t>
      </w:r>
      <w:r>
        <w:t xml:space="preserve">on 25 September 2026: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wrong.</w:t>
      </w:r>
    </w:p>
    <w:p>
      <w:r>
        <w:pict>
          <v:rect style="width:0;height:1.5pt" o:hralign="center" o:hrstd="t" o:hr="t"/>
        </w:pict>
      </w:r>
    </w:p>
    <w:bookmarkEnd w:id="9"/>
    <w:bookmarkStart w:id="10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checklist/v3.0.yaml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checklist-v3.0.html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p>
      <w:r>
        <w:pict>
          <v:rect style="width:0;height:1.5pt" o:hralign="center" o:hrstd="t" o:hr="t"/>
        </w:pict>
      </w:r>
    </w:p>
    <w:bookmarkEnd w:id="10"/>
    <w:bookmarkStart w:id="11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1"/>
    <w:bookmarkStart w:id="12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the published run has been masked</w:t>
      </w:r>
      <w:r>
        <w:t xml:space="preserve"> </w:t>
      </w:r>
      <w:r>
        <w:t xml:space="preserve">this way since 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2"/>
    <w:bookmarkStart w:id="17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3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research resources offered by the</w:t>
      </w:r>
      <w:r>
        <w:t xml:space="preserve"> </w:t>
      </w:r>
      <w:r>
        <w:t xml:space="preserve">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3"/>
    <w:bookmarkStart w:id="14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4"/>
    <w:bookmarkStart w:id="15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578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5"/>
    <w:bookmarkStart w:id="16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7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18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18"/>
    <w:bookmarkStart w:id="19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resource reachable through the landing page,</w:t>
      </w:r>
      <w:r>
        <w:t xml:space="preserve"> </w:t>
      </w:r>
      <w:r>
        <w:t xml:space="preserve">including through intermediate pages, and whether a given login is genuinely</w:t>
      </w:r>
      <w:r>
        <w:t xml:space="preserve"> </w:t>
      </w:r>
      <w:r>
        <w:t xml:space="preserve">EOSC AAI compliant is settled during EEN enrolment rather than by reading HTML.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19"/>
    <w:bookmarkStart w:id="20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0"/>
    <w:bookmarkStart w:id="21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1"/>
    <w:bookmarkStart w:id="22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2"/>
    <w:bookmarkStart w:id="23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research resources offered by the</w:t>
      </w:r>
      <w:r>
        <w:t xml:space="preserve"> </w:t>
      </w:r>
      <w:r>
        <w:t xml:space="preserve">Node", which cannot be enumerated from the landing page, and the checklist</w:t>
      </w:r>
      <w:r>
        <w:t xml:space="preserve"> </w:t>
      </w:r>
      <w:r>
        <w:t xml:space="preserve">separately allows the description to live in the resource's EOSC Catalogue entry</w:t>
      </w:r>
      <w:r>
        <w:t xml:space="preserve"> </w:t>
      </w:r>
      <w:r>
        <w:t xml:space="preserve">rather than on this page. There is no branch on which the tool could honestly</w:t>
      </w:r>
      <w:r>
        <w:t xml:space="preserve"> </w:t>
      </w:r>
      <w:r>
        <w:t xml:space="preserve">resolve it, so it does not pretend to.</w:t>
      </w:r>
    </w:p>
    <w:p>
      <w:r>
        <w:pict>
          <v:rect style="width:0;height:1.5pt" o:hralign="center" o:hrstd="t" o:hr="t"/>
        </w:pict>
      </w:r>
    </w:p>
    <w:bookmarkEnd w:id="23"/>
    <w:bookmarkStart w:id="24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Branch 7 is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permits the policy to be reached</w:t>
      </w:r>
      <w:r>
        <w:t xml:space="preserve"> </w:t>
      </w:r>
      <w:r>
        <w:t xml:space="preserve">via each resource's entry in the EOSC Catalogue, which this tool does not follow.</w:t>
      </w:r>
      <w:r>
        <w:t xml:space="preserve"> </w:t>
      </w:r>
      <w:r>
        <w:t xml:space="preserve">Failing a node for an absence the checklist does not require to be on this page</w:t>
      </w:r>
      <w:r>
        <w:t xml:space="preserve"> </w:t>
      </w:r>
      <w:r>
        <w:t xml:space="preserve">would be the tool enforcing a stricter rule than the one it is checking.</w:t>
      </w:r>
    </w:p>
    <w:p>
      <w:r>
        <w:pict>
          <v:rect style="width:0;height:1.5pt" o:hralign="center" o:hrstd="t" o:hr="t"/>
        </w:pict>
      </w:r>
    </w:p>
    <w:bookmarkEnd w:id="24"/>
    <w:bookmarkStart w:id="25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(EBRAINS)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25"/>
    <w:bookmarkStart w:id="26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28"/>
    <w:bookmarkStart w:id="30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checklist-v3.0.html</w:t>
      </w:r>
      <w:r>
        <w:t xml:space="preserve"> </w:t>
      </w:r>
      <w:r>
        <w:t xml:space="preserve">(the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v3.0, 15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checklist/v3.0.yaml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29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github.com/marioreale/eosc-basic-compl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github.com/marioreale/eosc-basic-compl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Mario Reale</dc:creator>
  <dc:language>en-GB</dc:language>
  <cp:keywords/>
  <dcterms:created xsi:type="dcterms:W3CDTF">2026-09-26T01:38:17Z</dcterms:created>
  <dcterms:modified xsi:type="dcterms:W3CDTF">2026-09-26T01:38:17Z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26 September 2026, documentation commit 0cc33c2</vt:lpwstr>
  </property>
  <property fmtid="{D5CDD505-2E9C-101B-9397-08002B2CF9AE}" pid="3" name="subtitle">
    <vt:lpwstr>What the test suite does, step by step, for every checklist requirement</vt:lpwstr>
  </property>
</Properties>
</file>